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Probation Review and Confirmation Process</w:t>
      </w:r>
    </w:p>
    <w:p>
      <w:pPr>
        <w:spacing w:after="120" w:line="269" w:lineRule="auto"/>
      </w:pPr>
      <w:r>
        <w:t>AR-HR-035  |  Category: Onboarding  |  Country: Argentina  |  Version 3.0</w:t>
      </w:r>
    </w:p>
    <w:p>
      <w:pPr>
        <w:spacing w:after="120" w:line="269" w:lineRule="auto"/>
      </w:pPr>
      <w:r>
        <w:t>Policy owner: onboarding@company.com  |  Related documents: AR-HR-034, AR-HR-042, AR-HR-043</w:t>
      </w:r>
    </w:p>
    <w:p>
      <w:pPr>
        <w:pStyle w:val="Heading1"/>
        <w:spacing w:before="180" w:after="60"/>
      </w:pPr>
      <w:r>
        <w:t>Policy Summary</w:t>
      </w:r>
    </w:p>
    <w:p>
      <w:pPr>
        <w:spacing w:after="120" w:line="269" w:lineRule="auto"/>
      </w:pPr>
      <w:r>
        <w:t>This procedure explains how requests, approvals, documentation, and follow-up are handled for probation review and confirmation.</w:t>
      </w:r>
    </w:p>
    <w:p>
      <w:pPr>
        <w:spacing w:after="120" w:line="269" w:lineRule="auto"/>
      </w:pPr>
      <w:r>
        <w:t>Questions about this document should be sent to onboarding@company.com. When a matter spans more than one process, the receiving team may coordinate with the relevant function named in the related documents.</w:t>
      </w:r>
    </w:p>
    <w:p>
      <w:pPr>
        <w:spacing w:after="120" w:line="269" w:lineRule="auto"/>
      </w:pPr>
      <w:r>
        <w:t>This Argentina edition applies to employees hired on the Argentina payroll. Argentine labor law, collective bargaining obligations where applicable, and written employment terms control where they provide greater protection or require a different process.</w:t>
      </w:r>
    </w:p>
    <w:p>
      <w:pPr>
        <w:spacing w:after="120" w:line="269" w:lineRule="auto"/>
      </w:pPr>
      <w:r>
        <w:t>The standard probation period in Argentina is up to 90 days unless a more protective local rule or written contract says otherwise. Confirmation should be communicated in writing once role expectations, attendance, and mandatory training requirements have been met.</w:t>
      </w:r>
    </w:p>
    <w:p>
      <w:pPr>
        <w:pStyle w:val="Heading2"/>
        <w:spacing w:before="140" w:after="40"/>
      </w:pPr>
      <w:r>
        <w:t>Quick Reference</w:t>
      </w:r>
    </w:p>
    <w:p>
      <w:pPr>
        <w:pStyle w:val="ListBullet"/>
        <w:spacing w:after="60"/>
      </w:pPr>
      <w:r>
        <w:t>Questions: onboarding@company.com</w:t>
      </w:r>
    </w:p>
    <w:p>
      <w:pPr>
        <w:pStyle w:val="ListBullet"/>
        <w:spacing w:after="60"/>
      </w:pPr>
      <w:r>
        <w:t>Managers should complete probation reviews before the period expires.</w:t>
      </w:r>
    </w:p>
    <w:p>
      <w:pPr>
        <w:pStyle w:val="ListBullet"/>
        <w:spacing w:after="60"/>
      </w:pPr>
      <w:r>
        <w:t>Questions about review timing, extension, or confirmation can be sent to onboarding@company.com.</w:t>
      </w:r>
    </w:p>
    <w:p>
      <w:pPr>
        <w:pStyle w:val="Heading1"/>
        <w:spacing w:before="180" w:after="60"/>
      </w:pPr>
      <w:r>
        <w:t>Review and Confirmation</w:t>
      </w:r>
    </w:p>
    <w:p>
      <w:pPr>
        <w:spacing w:after="120" w:line="269" w:lineRule="auto"/>
      </w:pPr>
      <w:r>
        <w:t>Managers should not wait until the final week to decide whether an employee is meeting expectations. Concerns should be documented early enough that the employee has a fair opportunity to improve.</w:t>
      </w:r>
    </w:p>
    <w:p>
      <w:pPr>
        <w:spacing w:after="120" w:line="269" w:lineRule="auto"/>
      </w:pPr>
      <w:r>
        <w:t>Any extension, non-confirmation, or change in duties should be documented in writing and reviewed with the People Team before it is communicated to the employee.</w:t>
      </w:r>
    </w:p>
    <w:p>
      <w:pPr>
        <w:pStyle w:val="Heading1"/>
        <w:spacing w:before="180" w:after="60"/>
      </w:pPr>
      <w:r>
        <w:t>Governance</w:t>
      </w:r>
    </w:p>
    <w:p>
      <w:pPr>
        <w:spacing w:after="120" w:line="269" w:lineRule="auto"/>
      </w:pPr>
      <w:r>
        <w:t>This document should be read together with AR-HR-034, AR-HR-042, AR-HR-043.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onboarding@company.com.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Argentine labor law, a collective agreement, or a written employment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