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Payroll Schedule and Payslip Review Policy</w:t>
      </w:r>
    </w:p>
    <w:p>
      <w:r>
        <w:t>HR-023  |  Category: Payroll  |  Version 2.2</w:t>
      </w:r>
    </w:p>
    <w:p>
      <w:r>
        <w:t>Policy owner: payroll@company.com  |  Related documents: HR-024, HR-027, HR-048, HR-049</w:t>
      </w:r>
    </w:p>
    <w:p>
      <w:pPr>
        <w:pStyle w:val="Heading1"/>
      </w:pPr>
      <w:r>
        <w:t>Policy Summary</w:t>
      </w:r>
    </w:p>
    <w:p>
      <w:r>
        <w:t>This policy sets out the company's rules, responsibilities, and approval requirements for payroll schedule and payslip review.</w:t>
      </w:r>
    </w:p>
    <w:p>
      <w:r>
        <w:t>Questions about this document should be sent to payroll@company.com.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Payroll is processed monthly and paid on the last working day of each month. Employees must review each payslip promptly and report missing pay, incorrect deductions, bank changes, tax issues, or overtime discrepancies through payroll@company.com.</w:t>
      </w:r>
    </w:p>
    <w:p>
      <w:pPr>
        <w:pStyle w:val="Heading2"/>
      </w:pPr>
      <w:r>
        <w:t>Quick Reference</w:t>
      </w:r>
    </w:p>
    <w:p>
      <w:pPr>
        <w:pStyle w:val="ListBullet"/>
      </w:pPr>
      <w:r>
        <w:t>Questions: payroll@company.com</w:t>
      </w:r>
    </w:p>
    <w:p>
      <w:pPr>
        <w:pStyle w:val="ListBullet"/>
      </w:pPr>
      <w:r>
        <w:t>Regular payroll date: the last working day of each month</w:t>
      </w:r>
    </w:p>
    <w:p>
      <w:pPr>
        <w:pStyle w:val="ListBullet"/>
      </w:pPr>
      <w:r>
        <w:t>Off-cycle corrections are reserved for validated urgent issues.</w:t>
      </w:r>
    </w:p>
    <w:p>
      <w:pPr>
        <w:pStyle w:val="Heading1"/>
      </w:pPr>
      <w:r>
        <w:t>Payroll Schedule and Payslip Review</w:t>
      </w:r>
    </w:p>
    <w:p>
      <w:r>
        <w:t>Approved changes received after the payroll cutoff date generally appear in the next cycle unless the issue qualifies for off-cycle correction under HR-024. Employees should keep personal bank and tax data current in the HRIS to avoid preventable delays.</w:t>
      </w:r>
    </w:p>
    <w:p>
      <w:r>
        <w:t>Example: A bonus approved after the monthly cutoff appears in the next regular payroll unless payroll confirms an off-cycle payment is warranted.</w:t>
      </w:r>
    </w:p>
    <w:p>
      <w:pPr>
        <w:pStyle w:val="Heading1"/>
      </w:pPr>
      <w:r>
        <w:t>Governance</w:t>
      </w:r>
    </w:p>
    <w:p>
      <w:r>
        <w:t>This document should be read together with HR-024, HR-027, HR-048, 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