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Probation Review and Confirmation Process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PK-HR-035</w:t>
            </w:r>
          </w:p>
        </w:tc>
        <w:tc>
          <w:tcPr>
            <w:tcW w:type="dxa" w:w="2376"/>
          </w:tcPr>
          <w:p>
            <w:r>
              <w:rPr>
                <w:rFonts w:ascii="Arial" w:hAnsi="Arial"/>
                <w:sz w:val="18"/>
              </w:rPr>
              <w:t>Pakistan</w:t>
            </w:r>
          </w:p>
        </w:tc>
        <w:tc>
          <w:tcPr>
            <w:tcW w:type="dxa" w:w="2376"/>
          </w:tcPr>
          <w:p>
            <w:r>
              <w:rPr>
                <w:rFonts w:ascii="Arial" w:hAnsi="Arial"/>
                <w:sz w:val="18"/>
              </w:rPr>
              <w:t>Onboarding</w:t>
            </w:r>
          </w:p>
        </w:tc>
        <w:tc>
          <w:tcPr>
            <w:tcW w:type="dxa" w:w="2736"/>
          </w:tcPr>
          <w:p>
            <w:r>
              <w:rPr>
                <w:rFonts w:ascii="Arial" w:hAnsi="Arial"/>
                <w:sz w:val="18"/>
              </w:rPr>
              <w:t>onboarding@company.com</w:t>
            </w:r>
          </w:p>
        </w:tc>
      </w:tr>
    </w:tbl>
    <w:p/>
    <w:p>
      <w:pPr>
        <w:spacing w:before="120" w:after="40"/>
      </w:pPr>
      <w:r>
        <w:rPr>
          <w:b/>
          <w:color w:val="2C2C2C"/>
          <w:sz w:val="24"/>
        </w:rPr>
        <w:t>Policy summary</w:t>
      </w:r>
    </w:p>
    <w:p>
      <w:pPr>
        <w:spacing w:after="80" w:line="264" w:lineRule="auto"/>
      </w:pPr>
      <w:r>
        <w:t>This document sets the Pakistan standard for probation review and confirmation process. It should be applied consistently across Pakistan operations unless a written exception is approved through the Policy Exception, Approval, and Governance Framework. Related references include PK-HR-034, PK-HR-042, PK-HR-043.</w:t>
      </w:r>
    </w:p>
    <w:p>
      <w:pPr>
        <w:spacing w:before="120" w:after="40"/>
      </w:pPr>
      <w:r>
        <w:rPr>
          <w:b/>
          <w:color w:val="2C2C2C"/>
          <w:sz w:val="24"/>
        </w:rPr>
        <w:t>Confirmation process</w:t>
      </w:r>
    </w:p>
    <w:p>
      <w:pPr>
        <w:spacing w:after="80" w:line="264" w:lineRule="auto"/>
      </w:pPr>
      <w:r>
        <w:t>Employees ordinarily serve a probation period of 6 months. Probation is used to assess performance, conduct, attendance, learning pace, and overall role fit. It should not be treated as an informal extension of recruitment; managers are expected to provide feedback and support during the period rather than waiting until the end.</w:t>
      </w:r>
    </w:p>
    <w:p>
      <w:pPr>
        <w:spacing w:after="80" w:line="264" w:lineRule="auto"/>
      </w:pPr>
      <w:r>
        <w:t>The confirmation decision should be based on documented evidence, not only a general impression.</w:t>
      </w:r>
    </w:p>
    <w:p>
      <w:pPr>
        <w:pStyle w:val="ListBullet"/>
        <w:spacing w:after="20"/>
      </w:pPr>
      <w:r>
        <w:t>Managers should hold periodic check-ins during probation to discuss progress, gaps, and support needed.</w:t>
      </w:r>
    </w:p>
    <w:p>
      <w:pPr>
        <w:pStyle w:val="ListBullet"/>
        <w:spacing w:after="20"/>
      </w:pPr>
      <w:r>
        <w:t>If performance or role readiness is not yet satisfactory, probation may be extended once for up to 3 additional months with written explanation and clear expectations.</w:t>
      </w:r>
    </w:p>
    <w:p>
      <w:pPr>
        <w:pStyle w:val="ListBullet"/>
        <w:spacing w:after="20"/>
      </w:pPr>
      <w:r>
        <w:t>Confirmation, extension, or separation recommendations require review through the onboarding or People Team process.</w:t>
      </w:r>
    </w:p>
    <w:p>
      <w:pPr>
        <w:pStyle w:val="ListBullet"/>
        <w:spacing w:after="20"/>
      </w:pPr>
      <w:r>
        <w:t>Employees on probation remain subject to all conduct, information security, attendance, and payroll rules from day one.</w:t>
      </w:r>
    </w:p>
    <w:p>
      <w:pPr>
        <w:spacing w:before="120" w:after="40"/>
      </w:pPr>
      <w:r>
        <w:rPr>
          <w:b/>
          <w:color w:val="2C2C2C"/>
          <w:sz w:val="24"/>
        </w:rPr>
        <w:t>Examples and practical guidance</w:t>
      </w:r>
    </w:p>
    <w:p>
      <w:pPr>
        <w:spacing w:after="80" w:line="264" w:lineRule="auto"/>
      </w:pPr>
      <w:r>
        <w:t>Example: A new employee who is technically capable but repeatedly misses attendance logging and policy deadlines should receive specific coaching before confirmation is decided.</w:t>
      </w:r>
    </w:p>
    <w:p>
      <w:pPr>
        <w:spacing w:after="80" w:line="264" w:lineRule="auto"/>
      </w:pPr>
      <w:r>
        <w:t>Example: A probation extension should identify the exact issues to be improved, the support available, and the date on which the final review will occur.</w:t>
      </w:r>
    </w:p>
    <w:p>
      <w:pPr>
        <w:spacing w:before="120" w:after="40"/>
      </w:pPr>
      <w:r>
        <w:rPr>
          <w:b/>
          <w:color w:val="2C2C2C"/>
          <w:sz w:val="24"/>
        </w:rPr>
        <w:t>Questions and ownership</w:t>
      </w:r>
    </w:p>
    <w:p>
      <w:pPr>
        <w:spacing w:after="80" w:line="264" w:lineRule="auto"/>
      </w:pPr>
      <w:r>
        <w:t>Employees and managers should route questions about this policy to onboarding@company.com.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PK-HR-035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