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Introductory Review and Confirmation Process</w:t>
      </w:r>
    </w:p>
    <w:p>
      <w:r>
        <w:t>US-HR-035  |  Category: Onboarding  |  Version 3.0</w:t>
      </w:r>
    </w:p>
    <w:p>
      <w:r>
        <w:t>Policy owner: onboarding@company.com  |  Related documents: US-HR-034, US-HR-042, US-HR-043</w:t>
      </w:r>
    </w:p>
    <w:p>
      <w:pPr>
        <w:pStyle w:val="Heading1"/>
      </w:pPr>
      <w:r>
        <w:t>Policy Summary</w:t>
      </w:r>
    </w:p>
    <w:p>
      <w:r>
        <w:t>This document explains the company's approach to introductory review and confirmation.</w:t>
      </w:r>
    </w:p>
    <w:p>
      <w:r>
        <w:t>Questions about this document should be sent to onboarding@company.com. When a matter spans more than one process, the receiving team may coordinate with the relevant function named in the related documents.</w:t>
      </w:r>
    </w:p>
    <w:p>
      <w:r>
        <w:t>Applicable federal, state, and local law, current plan documents, and individual contractual terms override this document where they provide greater protection or require a different process.</w:t>
      </w:r>
    </w:p>
    <w:p>
      <w:r>
        <w:t>Employees hired into roles with an introductory period are reviewed over a 90-day period unless the offer letter sets a different timeline. Managers should hold documented check-ins at approximately day 30, day 60, and day 90. This process does not alter at-will employment.</w:t>
      </w:r>
    </w:p>
    <w:p>
      <w:pPr>
        <w:pStyle w:val="Heading2"/>
      </w:pPr>
      <w:r>
        <w:t>Quick Reference</w:t>
      </w:r>
    </w:p>
    <w:p>
      <w:pPr>
        <w:pStyle w:val="ListBullet"/>
      </w:pPr>
      <w:r>
        <w:t>Questions: onboarding@company.com</w:t>
      </w:r>
    </w:p>
    <w:p>
      <w:pPr>
        <w:pStyle w:val="ListBullet"/>
      </w:pPr>
      <w:r>
        <w:t>Escalate sensitive matters on the same business day.</w:t>
      </w:r>
    </w:p>
    <w:p>
      <w:pPr>
        <w:pStyle w:val="ListBullet"/>
      </w:pPr>
      <w:r>
        <w:t>Document decisions that affect pay, access, leave, or employment status.</w:t>
      </w:r>
    </w:p>
    <w:p>
      <w:pPr>
        <w:pStyle w:val="Heading1"/>
      </w:pPr>
      <w:r>
        <w:t>Introductory Review and Confirmation</w:t>
      </w:r>
    </w:p>
    <w:p>
      <w:r>
        <w:t>Introductory period decisions should not be a surprise. Concerns must be shared early enough for the employee to improve, and any extension requires HR approval and documented reasons.</w:t>
      </w:r>
    </w:p>
    <w:p>
      <w:r>
        <w:t>Example: An extension may be appropriate when expectations were clear but onboarding delays or limited observation time make the final assessment inconclusive.</w:t>
      </w:r>
    </w:p>
    <w:p>
      <w:pPr>
        <w:pStyle w:val="Heading1"/>
      </w:pPr>
      <w:r>
        <w:t>Governance</w:t>
      </w:r>
    </w:p>
    <w:p>
      <w:r>
        <w:t>This document should be read together with US-HR-034, US-HR-042, US-HR-043.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federal, state, and local legal requirements.</w:t>
      </w:r>
    </w:p>
    <w:p>
      <w:pPr>
        <w:pStyle w:val="Heading1"/>
      </w:pPr>
      <w:r>
        <w:t>Illustrative FAQ</w:t>
      </w:r>
    </w:p>
    <w:p>
      <w:pPr>
        <w:pStyle w:val="ListBullet"/>
      </w:pPr>
      <w:r>
        <w:t>Who should I contact first? Start with onboarding@company.com.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federal, state, or local law conflicts with this document? The stricter legal requirement, current plan document, or written local supplement controls. Employees and managers should follow the applicable U.S. rule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