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Hours and Availability Expectations</w:t>
      </w:r>
    </w:p>
    <w:p>
      <w:r>
        <w:t>US-HR-038  |  Category: HR Operations  |  Version 3.0</w:t>
      </w:r>
    </w:p>
    <w:p>
      <w:r>
        <w:t>Policy owner: peopleteam@company.com  |  Related documents: US-HR-016, US-HR-022, US-HR-027, US-HR-036</w:t>
      </w:r>
    </w:p>
    <w:p>
      <w:pPr>
        <w:pStyle w:val="Heading1"/>
      </w:pPr>
      <w:r>
        <w:t>Policy Summary</w:t>
      </w:r>
    </w:p>
    <w:p>
      <w:r>
        <w:t>This document explains the company's approach to working hours and availability expectations.</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standard full-time schedule is 40 hours per week. Employees should generally be available during the shared collaboration window of 10:00 to 16:00 local time, with the rest of the schedule set by role, geography, and manager agreement.</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Working Hours and Availability</w:t>
      </w:r>
    </w:p>
    <w:p>
      <w:r>
        <w:t>Breaks, meal periods, and rest requirements follow local law. Managers should not create a culture of implied constant availability outside scheduled hours.</w:t>
      </w:r>
    </w:p>
    <w:p>
      <w:r>
        <w:t>Example: A globally distributed team may rotate meeting inconvenience rather than always scheduling outside the same region's normal hours.</w:t>
      </w:r>
    </w:p>
    <w:p>
      <w:pPr>
        <w:pStyle w:val="Heading1"/>
      </w:pPr>
      <w:r>
        <w:t>Governance</w:t>
      </w:r>
    </w:p>
    <w:p>
      <w:r>
        <w:t>This document should be read together with US-HR-016, US-HR-022, US-HR-027, US-HR-036.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