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Business Analyst</w:t>
      </w:r>
    </w:p>
    <w:p>
      <w:pPr>
        <w:pStyle w:val="DocSubtitle"/>
      </w:pPr>
      <w:r>
        <w:t>Brazil | Job family: Business Analysis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Business Analyst job family. It covers requirements analysis, process design, control clarity, solution framing, and the ability to turn fragmented business needs into executable work.</w:t>
      </w:r>
    </w:p>
    <w:p>
      <w:pPr>
        <w:pStyle w:val="Compact"/>
      </w:pPr>
      <w:r>
        <w:rPr>
          <w:b/>
        </w:rPr>
        <w:t xml:space="preserve">Country context. </w:t>
      </w:r>
      <w:r>
        <w:t>Career progression in Brazil often combines deep functional execution with strong partnership across Portuguese-speaking stakeholders and global teams. Clear documentation, practical problem solving, and the ability to explain tradeoffs to non-technical partners are important progression signals.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BA1</w:t>
            </w:r>
          </w:p>
        </w:tc>
        <w:tc>
          <w:tcPr>
            <w:tcW w:type="dxa" w:w="2376"/>
            <w:tcMar>
              <w:top w:w="90" w:type="dxa"/>
              <w:start w:w="100" w:type="dxa"/>
              <w:bottom w:w="90" w:type="dxa"/>
              <w:end w:w="100" w:type="dxa"/>
            </w:tcMar>
            <w:vAlign w:val="center"/>
          </w:tcPr>
          <w:p>
            <w:pPr>
              <w:jc w:val="left"/>
            </w:pPr>
            <w:r>
              <w:rPr>
                <w:sz w:val="18"/>
              </w:rPr>
              <w:t>Business Analyst I</w:t>
            </w:r>
          </w:p>
        </w:tc>
        <w:tc>
          <w:tcPr>
            <w:tcW w:type="dxa" w:w="3528"/>
            <w:tcMar>
              <w:top w:w="90" w:type="dxa"/>
              <w:start w:w="100" w:type="dxa"/>
              <w:bottom w:w="90" w:type="dxa"/>
              <w:end w:w="100" w:type="dxa"/>
            </w:tcMar>
            <w:vAlign w:val="center"/>
          </w:tcPr>
          <w:p>
            <w:pPr>
              <w:jc w:val="left"/>
            </w:pPr>
            <w:r>
              <w:rPr>
                <w:sz w:val="18"/>
              </w:rPr>
              <w:t>Supports requirement gathering, process mapping, and issue tracking.</w:t>
            </w:r>
          </w:p>
        </w:tc>
        <w:tc>
          <w:tcPr>
            <w:tcW w:type="dxa" w:w="2880"/>
            <w:tcMar>
              <w:top w:w="90" w:type="dxa"/>
              <w:start w:w="100" w:type="dxa"/>
              <w:bottom w:w="90" w:type="dxa"/>
              <w:end w:w="100" w:type="dxa"/>
            </w:tcMar>
            <w:vAlign w:val="center"/>
          </w:tcPr>
          <w:p>
            <w:pPr>
              <w:jc w:val="left"/>
            </w:pPr>
            <w:r>
              <w:rPr>
                <w:sz w:val="18"/>
              </w:rPr>
              <w:t>Documents current-state processes and validates facts with stakeholders.</w:t>
            </w:r>
          </w:p>
        </w:tc>
      </w:tr>
      <w:tr>
        <w:tc>
          <w:tcPr>
            <w:tcW w:type="dxa" w:w="1080"/>
            <w:tcMar>
              <w:top w:w="90" w:type="dxa"/>
              <w:start w:w="100" w:type="dxa"/>
              <w:bottom w:w="90" w:type="dxa"/>
              <w:end w:w="100" w:type="dxa"/>
            </w:tcMar>
            <w:vAlign w:val="center"/>
          </w:tcPr>
          <w:p>
            <w:pPr>
              <w:jc w:val="center"/>
            </w:pPr>
            <w:r>
              <w:rPr>
                <w:sz w:val="18"/>
              </w:rPr>
              <w:t>BA2</w:t>
            </w:r>
          </w:p>
        </w:tc>
        <w:tc>
          <w:tcPr>
            <w:tcW w:type="dxa" w:w="2376"/>
            <w:tcMar>
              <w:top w:w="90" w:type="dxa"/>
              <w:start w:w="100" w:type="dxa"/>
              <w:bottom w:w="90" w:type="dxa"/>
              <w:end w:w="100" w:type="dxa"/>
            </w:tcMar>
            <w:vAlign w:val="center"/>
          </w:tcPr>
          <w:p>
            <w:pPr>
              <w:jc w:val="left"/>
            </w:pPr>
            <w:r>
              <w:rPr>
                <w:sz w:val="18"/>
              </w:rPr>
              <w:t>Business Analyst II</w:t>
            </w:r>
          </w:p>
        </w:tc>
        <w:tc>
          <w:tcPr>
            <w:tcW w:type="dxa" w:w="3528"/>
            <w:tcMar>
              <w:top w:w="90" w:type="dxa"/>
              <w:start w:w="100" w:type="dxa"/>
              <w:bottom w:w="90" w:type="dxa"/>
              <w:end w:w="100" w:type="dxa"/>
            </w:tcMar>
            <w:vAlign w:val="center"/>
          </w:tcPr>
          <w:p>
            <w:pPr>
              <w:jc w:val="left"/>
            </w:pPr>
            <w:r>
              <w:rPr>
                <w:sz w:val="18"/>
              </w:rPr>
              <w:t>Owns medium-complexity requirements and process improvement work.</w:t>
            </w:r>
          </w:p>
        </w:tc>
        <w:tc>
          <w:tcPr>
            <w:tcW w:type="dxa" w:w="2880"/>
            <w:tcMar>
              <w:top w:w="90" w:type="dxa"/>
              <w:start w:w="100" w:type="dxa"/>
              <w:bottom w:w="90" w:type="dxa"/>
              <w:end w:w="100" w:type="dxa"/>
            </w:tcMar>
            <w:vAlign w:val="center"/>
          </w:tcPr>
          <w:p>
            <w:pPr>
              <w:jc w:val="left"/>
            </w:pPr>
            <w:r>
              <w:rPr>
                <w:sz w:val="18"/>
              </w:rPr>
              <w:t>Translates business needs into user stories, controls, and measurable outcomes.</w:t>
            </w:r>
          </w:p>
        </w:tc>
      </w:tr>
      <w:tr>
        <w:tc>
          <w:tcPr>
            <w:tcW w:type="dxa" w:w="1080"/>
            <w:tcMar>
              <w:top w:w="90" w:type="dxa"/>
              <w:start w:w="100" w:type="dxa"/>
              <w:bottom w:w="90" w:type="dxa"/>
              <w:end w:w="100" w:type="dxa"/>
            </w:tcMar>
            <w:vAlign w:val="center"/>
          </w:tcPr>
          <w:p>
            <w:pPr>
              <w:jc w:val="center"/>
            </w:pPr>
            <w:r>
              <w:rPr>
                <w:sz w:val="18"/>
              </w:rPr>
              <w:t>BA3</w:t>
            </w:r>
          </w:p>
        </w:tc>
        <w:tc>
          <w:tcPr>
            <w:tcW w:type="dxa" w:w="2376"/>
            <w:tcMar>
              <w:top w:w="90" w:type="dxa"/>
              <w:start w:w="100" w:type="dxa"/>
              <w:bottom w:w="90" w:type="dxa"/>
              <w:end w:w="100" w:type="dxa"/>
            </w:tcMar>
            <w:vAlign w:val="center"/>
          </w:tcPr>
          <w:p>
            <w:pPr>
              <w:jc w:val="left"/>
            </w:pPr>
            <w:r>
              <w:rPr>
                <w:sz w:val="18"/>
              </w:rPr>
              <w:t>Senior Business Analyst</w:t>
            </w:r>
          </w:p>
        </w:tc>
        <w:tc>
          <w:tcPr>
            <w:tcW w:type="dxa" w:w="3528"/>
            <w:tcMar>
              <w:top w:w="90" w:type="dxa"/>
              <w:start w:w="100" w:type="dxa"/>
              <w:bottom w:w="90" w:type="dxa"/>
              <w:end w:w="100" w:type="dxa"/>
            </w:tcMar>
            <w:vAlign w:val="center"/>
          </w:tcPr>
          <w:p>
            <w:pPr>
              <w:jc w:val="left"/>
            </w:pPr>
            <w:r>
              <w:rPr>
                <w:sz w:val="18"/>
              </w:rPr>
              <w:t>Leads complex cross-functional analysis and solution framing.</w:t>
            </w:r>
          </w:p>
        </w:tc>
        <w:tc>
          <w:tcPr>
            <w:tcW w:type="dxa" w:w="2880"/>
            <w:tcMar>
              <w:top w:w="90" w:type="dxa"/>
              <w:start w:w="100" w:type="dxa"/>
              <w:bottom w:w="90" w:type="dxa"/>
              <w:end w:w="100" w:type="dxa"/>
            </w:tcMar>
            <w:vAlign w:val="center"/>
          </w:tcPr>
          <w:p>
            <w:pPr>
              <w:jc w:val="left"/>
            </w:pPr>
            <w:r>
              <w:rPr>
                <w:sz w:val="18"/>
              </w:rPr>
              <w:t>Reconciles competing priorities and clarifies decision criteria for delivery teams.</w:t>
            </w:r>
          </w:p>
        </w:tc>
      </w:tr>
      <w:tr>
        <w:tc>
          <w:tcPr>
            <w:tcW w:type="dxa" w:w="1080"/>
            <w:tcMar>
              <w:top w:w="90" w:type="dxa"/>
              <w:start w:w="100" w:type="dxa"/>
              <w:bottom w:w="90" w:type="dxa"/>
              <w:end w:w="100" w:type="dxa"/>
            </w:tcMar>
            <w:vAlign w:val="center"/>
          </w:tcPr>
          <w:p>
            <w:pPr>
              <w:jc w:val="center"/>
            </w:pPr>
            <w:r>
              <w:rPr>
                <w:sz w:val="18"/>
              </w:rPr>
              <w:t>BA4</w:t>
            </w:r>
          </w:p>
        </w:tc>
        <w:tc>
          <w:tcPr>
            <w:tcW w:type="dxa" w:w="2376"/>
            <w:tcMar>
              <w:top w:w="90" w:type="dxa"/>
              <w:start w:w="100" w:type="dxa"/>
              <w:bottom w:w="90" w:type="dxa"/>
              <w:end w:w="100" w:type="dxa"/>
            </w:tcMar>
            <w:vAlign w:val="center"/>
          </w:tcPr>
          <w:p>
            <w:pPr>
              <w:jc w:val="left"/>
            </w:pPr>
            <w:r>
              <w:rPr>
                <w:sz w:val="18"/>
              </w:rPr>
              <w:t>Lead Business Analyst</w:t>
            </w:r>
          </w:p>
        </w:tc>
        <w:tc>
          <w:tcPr>
            <w:tcW w:type="dxa" w:w="3528"/>
            <w:tcMar>
              <w:top w:w="90" w:type="dxa"/>
              <w:start w:w="100" w:type="dxa"/>
              <w:bottom w:w="90" w:type="dxa"/>
              <w:end w:w="100" w:type="dxa"/>
            </w:tcMar>
            <w:vAlign w:val="center"/>
          </w:tcPr>
          <w:p>
            <w:pPr>
              <w:jc w:val="left"/>
            </w:pPr>
            <w:r>
              <w:rPr>
                <w:sz w:val="18"/>
              </w:rPr>
              <w:t>Sets business analysis methods across programs and business units.</w:t>
            </w:r>
          </w:p>
        </w:tc>
        <w:tc>
          <w:tcPr>
            <w:tcW w:type="dxa" w:w="2880"/>
            <w:tcMar>
              <w:top w:w="90" w:type="dxa"/>
              <w:start w:w="100" w:type="dxa"/>
              <w:bottom w:w="90" w:type="dxa"/>
              <w:end w:w="100" w:type="dxa"/>
            </w:tcMar>
            <w:vAlign w:val="center"/>
          </w:tcPr>
          <w:p>
            <w:pPr>
              <w:jc w:val="left"/>
            </w:pPr>
            <w:r>
              <w:rPr>
                <w:sz w:val="18"/>
              </w:rPr>
              <w:t>Shapes operating models, governance, and change management plans.</w:t>
            </w:r>
          </w:p>
        </w:tc>
      </w:tr>
      <w:tr>
        <w:tc>
          <w:tcPr>
            <w:tcW w:type="dxa" w:w="1080"/>
            <w:tcMar>
              <w:top w:w="90" w:type="dxa"/>
              <w:start w:w="100" w:type="dxa"/>
              <w:bottom w:w="90" w:type="dxa"/>
              <w:end w:w="100" w:type="dxa"/>
            </w:tcMar>
            <w:vAlign w:val="center"/>
          </w:tcPr>
          <w:p>
            <w:pPr>
              <w:jc w:val="center"/>
            </w:pPr>
            <w:r>
              <w:rPr>
                <w:sz w:val="18"/>
              </w:rPr>
              <w:t>BA5</w:t>
            </w:r>
          </w:p>
        </w:tc>
        <w:tc>
          <w:tcPr>
            <w:tcW w:type="dxa" w:w="2376"/>
            <w:tcMar>
              <w:top w:w="90" w:type="dxa"/>
              <w:start w:w="100" w:type="dxa"/>
              <w:bottom w:w="90" w:type="dxa"/>
              <w:end w:w="100" w:type="dxa"/>
            </w:tcMar>
            <w:vAlign w:val="center"/>
          </w:tcPr>
          <w:p>
            <w:pPr>
              <w:jc w:val="left"/>
            </w:pPr>
            <w:r>
              <w:rPr>
                <w:sz w:val="18"/>
              </w:rPr>
              <w:t>Principal Business Analyst</w:t>
            </w:r>
          </w:p>
        </w:tc>
        <w:tc>
          <w:tcPr>
            <w:tcW w:type="dxa" w:w="3528"/>
            <w:tcMar>
              <w:top w:w="90" w:type="dxa"/>
              <w:start w:w="100" w:type="dxa"/>
              <w:bottom w:w="90" w:type="dxa"/>
              <w:end w:w="100" w:type="dxa"/>
            </w:tcMar>
            <w:vAlign w:val="center"/>
          </w:tcPr>
          <w:p>
            <w:pPr>
              <w:jc w:val="left"/>
            </w:pPr>
            <w:r>
              <w:rPr>
                <w:sz w:val="18"/>
              </w:rPr>
              <w:t>Advises leaders on transformation priorities and enterprise process design.</w:t>
            </w:r>
          </w:p>
        </w:tc>
        <w:tc>
          <w:tcPr>
            <w:tcW w:type="dxa" w:w="2880"/>
            <w:tcMar>
              <w:top w:w="90" w:type="dxa"/>
              <w:start w:w="100" w:type="dxa"/>
              <w:bottom w:w="90" w:type="dxa"/>
              <w:end w:w="100" w:type="dxa"/>
            </w:tcMar>
            <w:vAlign w:val="center"/>
          </w:tcPr>
          <w:p>
            <w:pPr>
              <w:jc w:val="left"/>
            </w:pPr>
            <w:r>
              <w:rPr>
                <w:sz w:val="18"/>
              </w:rPr>
              <w:t>Aligns multi-function roadmaps and long-horizon business capabilities.</w:t>
            </w:r>
          </w:p>
        </w:tc>
      </w:tr>
    </w:tbl>
    <w:p>
      <w:pPr>
        <w:pStyle w:val="SectionHeading"/>
      </w:pPr>
      <w:r>
        <w:t>Core dimensions used in level calibration</w:t>
      </w:r>
    </w:p>
    <w:p>
      <w:pPr>
        <w:pStyle w:val="Compact"/>
      </w:pPr>
      <w:r>
        <w:rPr>
          <w:b/>
        </w:rPr>
        <w:t xml:space="preserve">Problem structuring: </w:t>
      </w:r>
      <w:r>
        <w:t>Breaks down business issues into understandable decisions, requirements, and dependencies.</w:t>
      </w:r>
    </w:p>
    <w:p>
      <w:pPr>
        <w:pStyle w:val="Compact"/>
      </w:pPr>
      <w:r>
        <w:rPr>
          <w:b/>
        </w:rPr>
        <w:t xml:space="preserve">Process and controls insight: </w:t>
      </w:r>
      <w:r>
        <w:t>Maps current and future workflows with clear roles, decisions, and handoffs.</w:t>
      </w:r>
    </w:p>
    <w:p>
      <w:pPr>
        <w:pStyle w:val="Compact"/>
      </w:pPr>
      <w:r>
        <w:rPr>
          <w:b/>
        </w:rPr>
        <w:t xml:space="preserve">Stakeholder alignment: </w:t>
      </w:r>
      <w:r>
        <w:t>Facilitates tradeoff discussions and keeps business and delivery teams aligned.</w:t>
      </w:r>
    </w:p>
    <w:p>
      <w:pPr>
        <w:pStyle w:val="Compact"/>
      </w:pPr>
      <w:r>
        <w:rPr>
          <w:b/>
        </w:rPr>
        <w:t xml:space="preserve">Change readiness: </w:t>
      </w:r>
      <w:r>
        <w:t>Supports adoption, validation, and operational follow-through after implementation.</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as employees move from documenting needs to shaping which needs matter most and why.</w:t>
      </w:r>
    </w:p>
    <w:p>
      <w:pPr>
        <w:pStyle w:val="BulletBody"/>
      </w:pPr>
      <w:r>
        <w:t xml:space="preserve">• </w:t>
      </w:r>
      <w:r>
        <w:t>Higher levels manage ambiguity, facilitate difficult prioritization discussions, and help teams choose practical paths forward.</w:t>
      </w:r>
    </w:p>
    <w:p>
      <w:pPr>
        <w:pStyle w:val="BulletBody"/>
      </w:pPr>
      <w:r>
        <w:t xml:space="preserve">• </w:t>
      </w:r>
      <w:r>
        <w:t>Senior analysts influence operating models, governance, and decision rights, not only user stories and requirement lists.</w:t>
      </w:r>
    </w:p>
    <w:p>
      <w:pPr>
        <w:pStyle w:val="BulletBody"/>
      </w:pPr>
      <w:r>
        <w:t xml:space="preserve">• </w:t>
      </w:r>
      <w:r>
        <w:t>Portuguese fluency is generally expected for local business collaboration. English becomes increasingly important from mid-level roles upward when teams support regional or global programs.</w:t>
      </w:r>
    </w:p>
    <w:p>
      <w:pPr>
        <w:pStyle w:val="BulletBody"/>
      </w:pPr>
      <w:r>
        <w:t xml:space="preserve">• </w:t>
      </w:r>
      <w:r>
        <w:t>Country-specific role names may vary slightly by team, but internal leveling should remain anchored to scope, complexity, influence, and people or technical leadership.</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BA1 — Business Analyst I. </w:t>
      </w:r>
      <w:r>
        <w:t>Produces clear notes, process maps, meeting outputs, and requirement drafts with good follow-through.</w:t>
      </w:r>
    </w:p>
    <w:p>
      <w:pPr>
        <w:pStyle w:val="Compact"/>
      </w:pPr>
      <w:r>
        <w:rPr>
          <w:b/>
        </w:rPr>
        <w:t xml:space="preserve">BA2 — Business Analyst II. </w:t>
      </w:r>
      <w:r>
        <w:t>Owns process analysis and requirement quality for medium-complexity initiatives while building partner trust.</w:t>
      </w:r>
    </w:p>
    <w:p>
      <w:pPr>
        <w:pStyle w:val="Compact"/>
      </w:pPr>
      <w:r>
        <w:rPr>
          <w:b/>
        </w:rPr>
        <w:t xml:space="preserve">BA3 — Senior Business Analyst. </w:t>
      </w:r>
      <w:r>
        <w:t>Leads difficult tradeoff discussions, clarifies dependencies, and keeps solution design grounded in operational reality.</w:t>
      </w:r>
    </w:p>
    <w:p>
      <w:pPr>
        <w:pStyle w:val="Compact"/>
      </w:pPr>
      <w:r>
        <w:rPr>
          <w:b/>
        </w:rPr>
        <w:t xml:space="preserve">BA4 — Lead Business Analyst. </w:t>
      </w:r>
      <w:r>
        <w:t>Sets methods for discovery, decision logs, governance, and cross-program alignment.</w:t>
      </w:r>
    </w:p>
    <w:p>
      <w:pPr>
        <w:pStyle w:val="Compact"/>
      </w:pPr>
      <w:r>
        <w:rPr>
          <w:b/>
        </w:rPr>
        <w:t xml:space="preserve">BA5 — Principal Business Analyst. </w:t>
      </w:r>
      <w:r>
        <w:t>Shapes enterprise process design and advises leadership on sequencing, control maturity, and transformation risk.</w:t>
      </w:r>
    </w:p>
    <w:p>
      <w:pPr>
        <w:pStyle w:val="SectionHeading"/>
      </w:pPr>
      <w:r>
        <w:t>Illustrative examples in this country context</w:t>
      </w:r>
    </w:p>
    <w:p>
      <w:pPr>
        <w:pStyle w:val="BulletBody"/>
      </w:pPr>
      <w:r>
        <w:t xml:space="preserve">• </w:t>
      </w:r>
      <w:r>
        <w:t>A Data Scientist II may partner with a local operations team in Sao Paulo to test demand forecasts while presenting assumptions in English to regional leaders.</w:t>
      </w:r>
    </w:p>
    <w:p>
      <w:pPr>
        <w:pStyle w:val="BulletBody"/>
      </w:pPr>
      <w:r>
        <w:t xml:space="preserve">• </w:t>
      </w:r>
      <w:r>
        <w:t>A Lead Business Analyst may coordinate process changes between finance, customer operations, and engineering teams while documenting decisions in both Portuguese and English.</w:t>
      </w:r>
    </w:p>
    <w:p>
      <w:pPr>
        <w:pStyle w:val="BulletBody"/>
      </w:pPr>
      <w:r>
        <w:t xml:space="preserve">• </w:t>
      </w:r>
      <w:r>
        <w:t>An Engineering Manager I may run hiring and onboarding for a Brazil-based team while aligning delivery milestones with North America and Europe.</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Requirements packs or process maps that drove implementation decisions</w:t>
      </w:r>
    </w:p>
    <w:p>
      <w:pPr>
        <w:pStyle w:val="BulletBody"/>
      </w:pPr>
      <w:r>
        <w:t xml:space="preserve">• </w:t>
      </w:r>
      <w:r>
        <w:t>Examples of risk or dependency discovery that changed delivery plans</w:t>
      </w:r>
    </w:p>
    <w:p>
      <w:pPr>
        <w:pStyle w:val="BulletBody"/>
      </w:pPr>
      <w:r>
        <w:t xml:space="preserve">• </w:t>
      </w:r>
      <w:r>
        <w:t>Stakeholder feedback showing clarity, facilitation quality, and outcome orientation</w:t>
      </w:r>
    </w:p>
    <w:p>
      <w:pPr>
        <w:pStyle w:val="BulletBody"/>
      </w:pPr>
      <w:r>
        <w:t xml:space="preserve">• </w:t>
      </w:r>
      <w:r>
        <w:t>Adoption results or control improvements after rollout</w:t>
      </w:r>
    </w:p>
    <w:p>
      <w:pPr>
        <w:pStyle w:val="Compact"/>
      </w:pPr>
      <w:r>
        <w:rPr>
          <w:b/>
        </w:rPr>
        <w:t xml:space="preserve">Internal mobility. </w:t>
      </w:r>
      <w:r>
        <w:t>Business Analysts may move across operations, finance, customer support, people operations, or product-enabled transformation work when they can transfer analytical structure and facilitation capability into the new domain.</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Brazil Career Architecture | Career Architecture - Business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