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tl w:val="0"/>
        </w:rPr>
      </w:r>
    </w:p>
    <w:tbl>
      <w:tblPr>
        <w:tblStyle w:val="Table1"/>
        <w:bidi w:val="0"/>
        <w:tblW w:w="14371.199999999999" w:type="dxa"/>
        <w:jc w:val="left"/>
        <w:tblBorders>
          <w:top w:color="ccccff" w:space="0" w:sz="4" w:val="single"/>
          <w:left w:color="ccccff" w:space="0" w:sz="4" w:val="single"/>
          <w:bottom w:color="ccccff" w:space="0" w:sz="4" w:val="single"/>
          <w:right w:color="ccccff" w:space="0" w:sz="4" w:val="single"/>
          <w:insideH w:color="ccccff" w:space="0" w:sz="4" w:val="single"/>
          <w:insideV w:color="ccccff" w:space="0" w:sz="4" w:val="single"/>
        </w:tblBorders>
        <w:tblLayout w:type="fixed"/>
        <w:tblLook w:val="0600"/>
      </w:tblPr>
      <w:tblGrid>
        <w:gridCol w:w="4550.400000000001"/>
        <w:gridCol w:w="5270.4"/>
        <w:gridCol w:w="4550.400000000001"/>
        <w:tblGridChange w:id="0">
          <w:tblGrid>
            <w:gridCol w:w="4550.400000000001"/>
            <w:gridCol w:w="5270.4"/>
            <w:gridCol w:w="4550.400000000001"/>
          </w:tblGrid>
        </w:tblGridChange>
      </w:tblGrid>
      <w:tr>
        <w:trPr>
          <w:trHeight w:val="10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180" w:right="180" w:firstLine="0"/>
              <w:contextualSpacing w:val="0"/>
            </w:pPr>
            <w:r w:rsidDel="00000000" w:rsidR="00000000" w:rsidRPr="00000000">
              <w:rPr>
                <w:rFonts w:ascii="Trebuchet MS" w:cs="Trebuchet MS" w:eastAsia="Trebuchet MS" w:hAnsi="Trebuchet MS"/>
                <w:b w:val="1"/>
                <w:sz w:val="36"/>
                <w:rtl w:val="0"/>
              </w:rPr>
              <w:t xml:space="preserve">What is the Apprentice Testing and tracking System?</w:t>
            </w:r>
          </w:p>
          <w:p w:rsidR="00000000" w:rsidDel="00000000" w:rsidP="00000000" w:rsidRDefault="00000000" w:rsidRPr="00000000">
            <w:pPr>
              <w:keepNext w:val="0"/>
              <w:keepLines w:val="0"/>
              <w:widowControl w:val="0"/>
              <w:spacing w:after="0" w:before="0" w:line="240" w:lineRule="auto"/>
              <w:ind w:left="180" w:right="18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0" w:right="180" w:firstLine="0"/>
              <w:contextualSpacing w:val="0"/>
              <w:jc w:val="both"/>
            </w:pPr>
            <w:r w:rsidDel="00000000" w:rsidR="00000000" w:rsidRPr="00000000">
              <w:rPr>
                <w:rFonts w:ascii="Trebuchet MS" w:cs="Trebuchet MS" w:eastAsia="Trebuchet MS" w:hAnsi="Trebuchet MS"/>
                <w:sz w:val="24"/>
                <w:rtl w:val="0"/>
              </w:rPr>
              <w:t xml:space="preserve">This system is designed for use by students and instructors of the A-100 program. The system allows students of the program to take online tests to track their progress and for instructors to track scores and progress of each student. Students are also able to track their own progress through the program. Instructors can also give scores for “soft skills,” such as presentation or interview tests, and students are able to see these scores and their progress in these areas. </w:t>
            </w:r>
          </w:p>
          <w:p w:rsidR="00000000" w:rsidDel="00000000" w:rsidP="00000000" w:rsidRDefault="00000000" w:rsidRPr="00000000">
            <w:pPr>
              <w:keepNext w:val="0"/>
              <w:keepLines w:val="0"/>
              <w:widowControl w:val="0"/>
              <w:spacing w:after="0" w:before="0" w:line="240" w:lineRule="auto"/>
              <w:ind w:left="180" w:right="18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0" w:right="180" w:firstLine="0"/>
              <w:contextualSpacing w:val="0"/>
            </w:pPr>
            <w:r w:rsidDel="00000000" w:rsidR="00000000" w:rsidRPr="00000000">
              <w:rPr>
                <w:rFonts w:ascii="Trebuchet MS" w:cs="Trebuchet MS" w:eastAsia="Trebuchet MS" w:hAnsi="Trebuchet MS"/>
                <w:b w:val="1"/>
                <w:sz w:val="36"/>
                <w:rtl w:val="0"/>
              </w:rPr>
              <w:t xml:space="preserve">How Do You Access it?</w:t>
            </w:r>
          </w:p>
          <w:p w:rsidR="00000000" w:rsidDel="00000000" w:rsidP="00000000" w:rsidRDefault="00000000" w:rsidRPr="00000000">
            <w:pPr>
              <w:keepNext w:val="0"/>
              <w:keepLines w:val="0"/>
              <w:widowControl w:val="0"/>
              <w:spacing w:after="0" w:before="0" w:line="240" w:lineRule="auto"/>
              <w:ind w:left="180" w:right="18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0" w:right="180" w:firstLine="0"/>
              <w:contextualSpacing w:val="0"/>
              <w:jc w:val="both"/>
            </w:pPr>
            <w:r w:rsidDel="00000000" w:rsidR="00000000" w:rsidRPr="00000000">
              <w:rPr>
                <w:rFonts w:ascii="Trebuchet MS" w:cs="Trebuchet MS" w:eastAsia="Trebuchet MS" w:hAnsi="Trebuchet MS"/>
                <w:sz w:val="24"/>
                <w:rtl w:val="0"/>
              </w:rPr>
              <w:t xml:space="preserve">The software is completely web based and accessed through a browser. Students and instructors have unique password protected logins.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Fonts w:ascii="Trebuchet MS" w:cs="Trebuchet MS" w:eastAsia="Trebuchet MS" w:hAnsi="Trebuchet MS"/>
                <w:sz w:val="48"/>
                <w:rtl w:val="0"/>
              </w:rPr>
              <w:t xml:space="preserve">A-100 Apprentice Testing and Tracking</w:t>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drawing>
                <wp:inline distB="114300" distT="114300" distL="114300" distR="114300">
                  <wp:extent cx="2743200" cy="2743200"/>
                  <wp:effectExtent b="0" l="0" r="0" t="0"/>
                  <wp:docPr descr="a100Logo.png" id="4" name="image07.png"/>
                  <a:graphic>
                    <a:graphicData uri="http://schemas.openxmlformats.org/drawingml/2006/picture">
                      <pic:pic>
                        <pic:nvPicPr>
                          <pic:cNvPr descr="a100Logo.png" id="0" name="image07.png"/>
                          <pic:cNvPicPr preferRelativeResize="0"/>
                        </pic:nvPicPr>
                        <pic:blipFill>
                          <a:blip r:embed="rId5"/>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Fonts w:ascii="Trebuchet MS" w:cs="Trebuchet MS" w:eastAsia="Trebuchet MS" w:hAnsi="Trebuchet MS"/>
                <w:sz w:val="36"/>
                <w:rtl w:val="0"/>
              </w:rPr>
              <w:t xml:space="preserve">Software Information</w:t>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Fonts w:ascii="Trebuchet MS" w:cs="Trebuchet MS" w:eastAsia="Trebuchet MS" w:hAnsi="Trebuchet MS"/>
                <w:sz w:val="20"/>
                <w:rtl w:val="0"/>
              </w:rPr>
              <w:t xml:space="preserve">Developed By:</w:t>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Fonts w:ascii="Trebuchet MS" w:cs="Trebuchet MS" w:eastAsia="Trebuchet MS" w:hAnsi="Trebuchet MS"/>
                <w:sz w:val="20"/>
                <w:rtl w:val="0"/>
              </w:rPr>
              <w:t xml:space="preserve">Divya Kamath</w:t>
            </w:r>
          </w:p>
          <w:p w:rsidR="00000000" w:rsidDel="00000000" w:rsidP="00000000" w:rsidRDefault="00000000" w:rsidRPr="00000000">
            <w:pPr>
              <w:widowControl w:val="0"/>
              <w:spacing w:line="240" w:lineRule="auto"/>
              <w:ind w:left="180" w:right="180" w:firstLine="0"/>
              <w:contextualSpacing w:val="0"/>
              <w:jc w:val="center"/>
            </w:pPr>
            <w:r w:rsidDel="00000000" w:rsidR="00000000" w:rsidRPr="00000000">
              <w:rPr>
                <w:rFonts w:ascii="Trebuchet MS" w:cs="Trebuchet MS" w:eastAsia="Trebuchet MS" w:hAnsi="Trebuchet MS"/>
                <w:sz w:val="20"/>
                <w:rtl w:val="0"/>
              </w:rPr>
              <w:t xml:space="preserve">Luke Auger</w:t>
            </w:r>
          </w:p>
          <w:p w:rsidR="00000000" w:rsidDel="00000000" w:rsidP="00000000" w:rsidRDefault="00000000" w:rsidRPr="00000000">
            <w:pPr>
              <w:widowControl w:val="0"/>
              <w:spacing w:line="240" w:lineRule="auto"/>
              <w:ind w:left="180" w:right="180" w:firstLine="0"/>
              <w:contextualSpacing w:val="0"/>
              <w:jc w:val="center"/>
            </w:pPr>
            <w:r w:rsidDel="00000000" w:rsidR="00000000" w:rsidRPr="00000000">
              <w:rPr>
                <w:rFonts w:ascii="Trebuchet MS" w:cs="Trebuchet MS" w:eastAsia="Trebuchet MS" w:hAnsi="Trebuchet MS"/>
                <w:sz w:val="20"/>
                <w:rtl w:val="0"/>
              </w:rPr>
              <w:t xml:space="preserve">Nicholas Cummings</w:t>
            </w:r>
          </w:p>
          <w:p w:rsidR="00000000" w:rsidDel="00000000" w:rsidP="00000000" w:rsidRDefault="00000000" w:rsidRPr="00000000">
            <w:pPr>
              <w:widowControl w:val="0"/>
              <w:spacing w:line="240" w:lineRule="auto"/>
              <w:ind w:left="180" w:right="180" w:firstLine="0"/>
              <w:contextualSpacing w:val="0"/>
              <w:jc w:val="center"/>
            </w:pPr>
            <w:r w:rsidDel="00000000" w:rsidR="00000000" w:rsidRPr="00000000">
              <w:rPr>
                <w:rFonts w:ascii="Trebuchet MS" w:cs="Trebuchet MS" w:eastAsia="Trebuchet MS" w:hAnsi="Trebuchet MS"/>
                <w:sz w:val="20"/>
                <w:rtl w:val="0"/>
              </w:rPr>
              <w:t xml:space="preserve">Sagar K S Gowda</w:t>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Fonts w:ascii="Trebuchet MS" w:cs="Trebuchet MS" w:eastAsia="Trebuchet MS" w:hAnsi="Trebuchet MS"/>
                <w:sz w:val="20"/>
                <w:rtl w:val="0"/>
              </w:rPr>
              <w:t xml:space="preserve">Sohail Syed</w:t>
            </w:r>
          </w:p>
          <w:p w:rsidR="00000000" w:rsidDel="00000000" w:rsidP="00000000" w:rsidRDefault="00000000" w:rsidRPr="00000000">
            <w:pPr>
              <w:widowControl w:val="0"/>
              <w:spacing w:line="240" w:lineRule="auto"/>
              <w:ind w:left="180" w:right="180" w:firstLine="0"/>
              <w:contextualSpacing w:val="0"/>
              <w:jc w:val="center"/>
            </w:pPr>
            <w:r w:rsidDel="00000000" w:rsidR="00000000" w:rsidRPr="00000000">
              <w:rPr>
                <w:rFonts w:ascii="Trebuchet MS" w:cs="Trebuchet MS" w:eastAsia="Trebuchet MS" w:hAnsi="Trebuchet MS"/>
                <w:sz w:val="20"/>
                <w:rtl w:val="0"/>
              </w:rPr>
              <w:t xml:space="preserve">Subbarayudu Bodavula</w:t>
            </w:r>
          </w:p>
          <w:p w:rsidR="00000000" w:rsidDel="00000000" w:rsidP="00000000" w:rsidRDefault="00000000" w:rsidRPr="00000000">
            <w:pPr>
              <w:keepNext w:val="0"/>
              <w:keepLines w:val="0"/>
              <w:widowControl w:val="0"/>
              <w:spacing w:after="0" w:before="0" w:line="240" w:lineRule="auto"/>
              <w:ind w:left="180" w:right="18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tl w:val="0"/>
        </w:rPr>
      </w:r>
    </w:p>
    <w:tbl>
      <w:tblPr>
        <w:tblStyle w:val="Table2"/>
        <w:bidi w:val="0"/>
        <w:tblW w:w="14550.0" w:type="dxa"/>
        <w:jc w:val="left"/>
        <w:tblBorders>
          <w:top w:color="ccccff" w:space="0" w:sz="4" w:val="single"/>
          <w:left w:color="ccccff" w:space="0" w:sz="4" w:val="single"/>
          <w:bottom w:color="ccccff" w:space="0" w:sz="4" w:val="single"/>
          <w:right w:color="ccccff" w:space="0" w:sz="4" w:val="single"/>
          <w:insideH w:color="ccccff" w:space="0" w:sz="4" w:val="single"/>
          <w:insideV w:color="ccccff" w:space="0" w:sz="4" w:val="single"/>
        </w:tblBorders>
        <w:tblLayout w:type="fixed"/>
        <w:tblLook w:val="0600"/>
      </w:tblPr>
      <w:tblGrid>
        <w:gridCol w:w="4545"/>
        <w:gridCol w:w="5265"/>
        <w:gridCol w:w="4740"/>
        <w:tblGridChange w:id="0">
          <w:tblGrid>
            <w:gridCol w:w="4545"/>
            <w:gridCol w:w="5265"/>
            <w:gridCol w:w="4740"/>
          </w:tblGrid>
        </w:tblGridChange>
      </w:tblGrid>
      <w:tr>
        <w:trPr>
          <w:trHeight w:val="10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Fonts w:ascii="Trebuchet MS" w:cs="Trebuchet MS" w:eastAsia="Trebuchet MS" w:hAnsi="Trebuchet MS"/>
                <w:b w:val="1"/>
                <w:sz w:val="36"/>
                <w:rtl w:val="0"/>
              </w:rPr>
              <w:t xml:space="preserve">Installation:</w:t>
            </w:r>
          </w:p>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Fonts w:ascii="Trebuchet MS" w:cs="Trebuchet MS" w:eastAsia="Trebuchet MS" w:hAnsi="Trebuchet MS"/>
                <w:sz w:val="24"/>
                <w:rtl w:val="0"/>
              </w:rPr>
              <w:t xml:space="preserve">Because the software is web based, no installation is necessary.</w:t>
            </w:r>
          </w:p>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Fonts w:ascii="Trebuchet MS" w:cs="Trebuchet MS" w:eastAsia="Trebuchet MS" w:hAnsi="Trebuchet MS"/>
                <w:b w:val="1"/>
                <w:sz w:val="36"/>
                <w:rtl w:val="0"/>
              </w:rPr>
              <w:t xml:space="preserve">Registration:</w:t>
            </w:r>
          </w:p>
          <w:p w:rsidR="00000000" w:rsidDel="00000000" w:rsidP="00000000" w:rsidRDefault="00000000" w:rsidRPr="00000000">
            <w:pPr>
              <w:keepNext w:val="0"/>
              <w:keepLines w:val="0"/>
              <w:widowControl w:val="0"/>
              <w:spacing w:after="0" w:before="0" w:line="276" w:lineRule="auto"/>
              <w:ind w:left="180" w:right="180" w:firstLine="0"/>
              <w:contextualSpacing w:val="0"/>
              <w:jc w:val="center"/>
            </w:pPr>
            <w:r w:rsidDel="00000000" w:rsidR="00000000" w:rsidRPr="00000000">
              <w:drawing>
                <wp:inline distB="0" distT="0" distL="0" distR="0">
                  <wp:extent cx="2076450" cy="2158057"/>
                  <wp:effectExtent b="0" l="0" r="0" t="0"/>
                  <wp:docPr id="3" name="image05.png"/>
                  <a:graphic>
                    <a:graphicData uri="http://schemas.openxmlformats.org/drawingml/2006/picture">
                      <pic:pic>
                        <pic:nvPicPr>
                          <pic:cNvPr id="0" name="image05.png"/>
                          <pic:cNvPicPr preferRelativeResize="0"/>
                        </pic:nvPicPr>
                        <pic:blipFill>
                          <a:blip r:embed="rId6"/>
                          <a:srcRect b="29721" l="55698" r="22471" t="26625"/>
                          <a:stretch>
                            <a:fillRect/>
                          </a:stretch>
                        </pic:blipFill>
                        <pic:spPr>
                          <a:xfrm>
                            <a:off x="0" y="0"/>
                            <a:ext cx="2076450" cy="215805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80" w:right="180" w:firstLine="0"/>
              <w:contextualSpacing w:val="0"/>
              <w:jc w:val="both"/>
            </w:pPr>
            <w:r w:rsidDel="00000000" w:rsidR="00000000" w:rsidRPr="00000000">
              <w:rPr>
                <w:rFonts w:ascii="Trebuchet MS" w:cs="Trebuchet MS" w:eastAsia="Trebuchet MS" w:hAnsi="Trebuchet MS"/>
                <w:sz w:val="24"/>
                <w:rtl w:val="0"/>
              </w:rPr>
              <w:t xml:space="preserve">Apprentices enter their information on the registration page to create a login. All that is needed is First Name, Last Name, email, and password. If you ever forget your password, it can be reset via the email address linked to the account.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Fonts w:ascii="Trebuchet MS" w:cs="Trebuchet MS" w:eastAsia="Trebuchet MS" w:hAnsi="Trebuchet MS"/>
                <w:b w:val="1"/>
                <w:sz w:val="36"/>
                <w:rtl w:val="0"/>
              </w:rPr>
              <w:t xml:space="preserve">Apprentice Home:</w:t>
            </w:r>
          </w:p>
          <w:p w:rsidR="00000000" w:rsidDel="00000000" w:rsidP="00000000" w:rsidRDefault="00000000" w:rsidRPr="00000000">
            <w:pPr>
              <w:keepNext w:val="0"/>
              <w:keepLines w:val="0"/>
              <w:widowControl w:val="0"/>
              <w:spacing w:after="0" w:before="0" w:line="276" w:lineRule="auto"/>
              <w:ind w:left="0" w:right="180" w:firstLine="0"/>
              <w:contextualSpacing w:val="0"/>
              <w:jc w:val="center"/>
            </w:pPr>
            <w:r w:rsidDel="00000000" w:rsidR="00000000" w:rsidRPr="00000000">
              <w:drawing>
                <wp:inline distB="0" distT="0" distL="0" distR="0">
                  <wp:extent cx="1381125" cy="2182519"/>
                  <wp:effectExtent b="0" l="0" r="0" t="0"/>
                  <wp:docPr id="2" name="image03.png"/>
                  <a:graphic>
                    <a:graphicData uri="http://schemas.openxmlformats.org/drawingml/2006/picture">
                      <pic:pic>
                        <pic:nvPicPr>
                          <pic:cNvPr id="0" name="image03.png"/>
                          <pic:cNvPicPr preferRelativeResize="0"/>
                        </pic:nvPicPr>
                        <pic:blipFill>
                          <a:blip r:embed="rId7"/>
                          <a:srcRect b="60675" l="0" r="86987" t="0"/>
                          <a:stretch>
                            <a:fillRect/>
                          </a:stretch>
                        </pic:blipFill>
                        <pic:spPr>
                          <a:xfrm>
                            <a:off x="0" y="0"/>
                            <a:ext cx="1381125" cy="218251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18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180" w:firstLine="0"/>
              <w:contextualSpacing w:val="0"/>
              <w:jc w:val="both"/>
            </w:pPr>
            <w:r w:rsidDel="00000000" w:rsidR="00000000" w:rsidRPr="00000000">
              <w:rPr>
                <w:rFonts w:ascii="Trebuchet MS" w:cs="Trebuchet MS" w:eastAsia="Trebuchet MS" w:hAnsi="Trebuchet MS"/>
                <w:sz w:val="24"/>
                <w:rtl w:val="0"/>
              </w:rPr>
              <w:t xml:space="preserve">At the left of the student page is the navigation buttons for the student portal. “Take Test” will take the student to a page with a list of the tests they have been assigned. “View Scores” will take the student to a page where they can view their results on both online tests and any other evaluations or feedback an instructor has given them. “My Profile” will take a student to their account page where they can change their profile entries.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Fonts w:ascii="Trebuchet MS" w:cs="Trebuchet MS" w:eastAsia="Trebuchet MS" w:hAnsi="Trebuchet MS"/>
                <w:b w:val="1"/>
                <w:sz w:val="36"/>
                <w:rtl w:val="0"/>
              </w:rPr>
              <w:t xml:space="preserve">Instructor Home:</w:t>
            </w:r>
          </w:p>
          <w:p w:rsidR="00000000" w:rsidDel="00000000" w:rsidP="00000000" w:rsidRDefault="00000000" w:rsidRPr="00000000">
            <w:pPr>
              <w:keepNext w:val="0"/>
              <w:keepLines w:val="0"/>
              <w:widowControl w:val="0"/>
              <w:spacing w:after="0" w:before="0" w:line="276" w:lineRule="auto"/>
              <w:ind w:left="0" w:right="180" w:firstLine="0"/>
              <w:contextualSpacing w:val="0"/>
              <w:jc w:val="center"/>
            </w:pPr>
            <w:r w:rsidDel="00000000" w:rsidR="00000000" w:rsidRPr="00000000">
              <w:drawing>
                <wp:inline distB="0" distT="0" distL="0" distR="0">
                  <wp:extent cx="1630963" cy="2157413"/>
                  <wp:effectExtent b="0" l="0" r="0" t="0"/>
                  <wp:docPr id="1" name="image02.png"/>
                  <a:graphic>
                    <a:graphicData uri="http://schemas.openxmlformats.org/drawingml/2006/picture">
                      <pic:pic>
                        <pic:nvPicPr>
                          <pic:cNvPr id="0" name="image02.png"/>
                          <pic:cNvPicPr preferRelativeResize="0"/>
                        </pic:nvPicPr>
                        <pic:blipFill>
                          <a:blip r:embed="rId8"/>
                          <a:srcRect b="50883" l="0" r="83064" t="0"/>
                          <a:stretch>
                            <a:fillRect/>
                          </a:stretch>
                        </pic:blipFill>
                        <pic:spPr>
                          <a:xfrm>
                            <a:off x="0" y="0"/>
                            <a:ext cx="1630963" cy="21574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18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180" w:firstLine="0"/>
              <w:contextualSpacing w:val="0"/>
              <w:jc w:val="both"/>
            </w:pPr>
            <w:r w:rsidDel="00000000" w:rsidR="00000000" w:rsidRPr="00000000">
              <w:rPr>
                <w:rFonts w:ascii="Trebuchet MS" w:cs="Trebuchet MS" w:eastAsia="Trebuchet MS" w:hAnsi="Trebuchet MS"/>
                <w:sz w:val="24"/>
                <w:rtl w:val="0"/>
              </w:rPr>
              <w:t xml:space="preserve">At the left of the instructor page is the main navigation buttons for the instructor portal. “Sorted Scores” will take the instructor to a list of graded tests can be viewed for each student. Scores can also be sorted by type of test taken. In “Evaluate,” the instructor can evaluate tests taken by the students. From this page, they can also provide scores for soft skills such as presentation skills or interview skills. “Grant” will take the instructor to a page where they can grant additional attempt at tests for students. </w:t>
            </w:r>
          </w:p>
        </w:tc>
      </w:tr>
    </w:tbl>
    <w:p w:rsidR="00000000" w:rsidDel="00000000" w:rsidP="00000000" w:rsidRDefault="00000000" w:rsidRPr="00000000">
      <w:pPr>
        <w:keepNext w:val="0"/>
        <w:keepLines w:val="0"/>
        <w:widowControl w:val="0"/>
        <w:spacing w:after="0" w:before="0" w:line="276" w:lineRule="auto"/>
        <w:ind w:left="180" w:right="180" w:firstLine="0"/>
        <w:contextualSpacing w:val="0"/>
        <w:jc w:val="left"/>
      </w:pPr>
      <w:r w:rsidDel="00000000" w:rsidR="00000000" w:rsidRPr="00000000">
        <w:rPr>
          <w:rtl w:val="0"/>
        </w:rPr>
      </w:r>
    </w:p>
    <w:sectPr>
      <w:pgSz w:h="12240" w:w="15840"/>
      <w:pgMar w:bottom="360" w:top="36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5.png"/><Relationship Id="rId5" Type="http://schemas.openxmlformats.org/officeDocument/2006/relationships/image" Target="media/image07.png"/><Relationship Id="rId8" Type="http://schemas.openxmlformats.org/officeDocument/2006/relationships/image" Target="media/image02.png"/><Relationship Id="rId7" Type="http://schemas.openxmlformats.org/officeDocument/2006/relationships/image" Target="media/image03.png"/></Relationships>
</file>