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Sine Cosine Algorithm (SCA)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Source codes demo version 1.0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           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Main paper: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S. Mirjalili, SCA: A Sine Cosine Algorithm for solving optimization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Knowledge-Based Systems, DOI: http://dx.doi.org/10.1016/j.knosys.2015.12.022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creates the first random population of moths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X=initialization(SearchAgents_no,dim,ub,lb)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Boundary_no= size(ub,2); % numnber of boundaries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the boundaries of all variables are equal and user enter a signle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number for both ub and lb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Boundary_no==1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X=rand(SearchAgents_no,dim).*(ub-lb)+lb;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each variable has a different lb and ub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Boundary_no&gt;1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i=1:dim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ub_i=ub(i);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lb_i=lb(i);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X(:,i)=rand(SearchAgents_no,1).*(ub_i-lb_i)+lb_i;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