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It was nothing but the blueprint of the object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Class always starts with capital letter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Attributes: </w:t>
      </w:r>
      <w:r w:rsidDel="00000000" w:rsidR="00000000" w:rsidRPr="00000000">
        <w:rPr>
          <w:rtl w:val="0"/>
        </w:rPr>
        <w:t xml:space="preserve">similar to function have arguments class have attributes which was nothing but the charactics of the object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Init: </w:t>
      </w:r>
      <w:r w:rsidDel="00000000" w:rsidR="00000000" w:rsidRPr="00000000">
        <w:rPr>
          <w:rtl w:val="0"/>
        </w:rPr>
        <w:t xml:space="preserve">initialization __init__(self)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                def  __</w:t>
      </w:r>
      <w:r w:rsidDel="00000000" w:rsidR="00000000" w:rsidRPr="00000000">
        <w:rPr>
          <w:rtl w:val="0"/>
        </w:rPr>
        <w:t xml:space="preserve">init__(self,attribute):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Self.attribute = something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It was created based on class(blueprint)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its data structure present in its class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in python is object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Instance: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was the individual object that belongs to certain class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 function inside the class is nothing but method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It has the behavior that transfer the one class to other class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We can share the attributes,fun,and methods….etc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</w:r>
    </w:p>
    <w:sectPr>
      <w:pgSz w:h="15840" w:w="12240"/>
      <w:pgMar w:bottom="1440" w:top="1440" w:left="1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