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D94" w:rsidRPr="00FD7C8F" w:rsidRDefault="005917C9">
      <w:pPr>
        <w:rPr>
          <w:rFonts w:ascii="Arial" w:hAnsi="Arial" w:cs="Arial"/>
          <w:b/>
          <w:sz w:val="24"/>
          <w:szCs w:val="24"/>
        </w:rPr>
      </w:pPr>
      <w:bookmarkStart w:id="0" w:name="_GoBack"/>
      <w:bookmarkEnd w:id="0"/>
      <w:r w:rsidRPr="00FD7C8F">
        <w:rPr>
          <w:rFonts w:ascii="Arial" w:hAnsi="Arial" w:cs="Arial"/>
          <w:b/>
          <w:sz w:val="24"/>
          <w:szCs w:val="24"/>
        </w:rPr>
        <w:t>CUSTOMS</w:t>
      </w:r>
    </w:p>
    <w:p w:rsidR="005D38D1" w:rsidRPr="005D38D1" w:rsidRDefault="005D38D1" w:rsidP="00121656">
      <w:pPr>
        <w:shd w:val="clear" w:color="auto" w:fill="FFFFFF"/>
        <w:spacing w:before="100" w:beforeAutospacing="1" w:after="100" w:afterAutospacing="1" w:line="240" w:lineRule="auto"/>
        <w:outlineLvl w:val="2"/>
        <w:rPr>
          <w:rFonts w:ascii="Arial" w:hAnsi="Arial" w:cs="Arial"/>
          <w:color w:val="00B050"/>
          <w:sz w:val="27"/>
          <w:szCs w:val="27"/>
        </w:rPr>
      </w:pPr>
      <w:r w:rsidRPr="005D38D1">
        <w:rPr>
          <w:rFonts w:ascii="Arial" w:hAnsi="Arial" w:cs="Arial"/>
          <w:color w:val="00B050"/>
          <w:sz w:val="27"/>
          <w:szCs w:val="27"/>
        </w:rPr>
        <w:t>Who They Are</w:t>
      </w:r>
    </w:p>
    <w:p w:rsidR="005D38D1" w:rsidRPr="001F4CE8" w:rsidRDefault="005D38D1" w:rsidP="00121656">
      <w:pPr>
        <w:shd w:val="clear" w:color="auto" w:fill="FFFFFF"/>
        <w:spacing w:before="100" w:beforeAutospacing="1" w:after="100" w:afterAutospacing="1" w:line="240" w:lineRule="auto"/>
        <w:outlineLvl w:val="2"/>
        <w:rPr>
          <w:rFonts w:ascii="Arial" w:hAnsi="Arial" w:cs="Arial"/>
          <w:b/>
          <w:sz w:val="24"/>
          <w:szCs w:val="24"/>
          <w:u w:val="single"/>
        </w:rPr>
      </w:pPr>
      <w:r w:rsidRPr="001F4CE8">
        <w:rPr>
          <w:rFonts w:ascii="Arial" w:hAnsi="Arial" w:cs="Arial"/>
          <w:color w:val="2C2C2C"/>
          <w:sz w:val="24"/>
          <w:szCs w:val="24"/>
        </w:rPr>
        <w:t xml:space="preserve">The Indian Customs Act of 1962 governs import and export tariffs and sets the rules for customs valuation.  The Central Board of Indirect Taxes and Customs is the apex body for customs, excise, and goods and services tax related matters in India.  </w:t>
      </w:r>
      <w:proofErr w:type="gramStart"/>
      <w:r w:rsidRPr="001F4CE8">
        <w:rPr>
          <w:rFonts w:ascii="Arial" w:hAnsi="Arial" w:cs="Arial"/>
          <w:color w:val="2C2C2C"/>
          <w:sz w:val="24"/>
          <w:szCs w:val="24"/>
        </w:rPr>
        <w:t>For the latest information pertaining to customs regulations, official notifications, and other customs matters</w:t>
      </w:r>
      <w:r w:rsidR="0098541C" w:rsidRPr="001F4CE8">
        <w:rPr>
          <w:rFonts w:ascii="Arial" w:hAnsi="Arial" w:cs="Arial"/>
          <w:color w:val="2C2C2C"/>
          <w:sz w:val="24"/>
          <w:szCs w:val="24"/>
        </w:rPr>
        <w:t>.</w:t>
      </w:r>
      <w:proofErr w:type="gramEnd"/>
      <w:r w:rsidR="0098541C" w:rsidRPr="001F4CE8">
        <w:rPr>
          <w:rFonts w:ascii="Arial" w:hAnsi="Arial" w:cs="Arial"/>
          <w:color w:val="2C2C2C"/>
          <w:sz w:val="24"/>
          <w:szCs w:val="24"/>
        </w:rPr>
        <w:t xml:space="preserve"> Source: Central Board of Indirect Taxes and customs. Website www.commerce.gov</w:t>
      </w:r>
      <w:r w:rsidR="002E51CD" w:rsidRPr="001F4CE8">
        <w:rPr>
          <w:rFonts w:ascii="Arial" w:hAnsi="Arial" w:cs="Arial"/>
          <w:color w:val="2C2C2C"/>
          <w:sz w:val="24"/>
          <w:szCs w:val="24"/>
        </w:rPr>
        <w:t>.in</w:t>
      </w:r>
    </w:p>
    <w:p w:rsidR="005D38D1" w:rsidRPr="005D38D1" w:rsidRDefault="005D38D1" w:rsidP="00121656">
      <w:pPr>
        <w:shd w:val="clear" w:color="auto" w:fill="FFFFFF"/>
        <w:spacing w:before="100" w:beforeAutospacing="1" w:after="100" w:afterAutospacing="1" w:line="240" w:lineRule="auto"/>
        <w:outlineLvl w:val="2"/>
        <w:rPr>
          <w:rFonts w:ascii="Arial" w:hAnsi="Arial" w:cs="Arial"/>
          <w:b/>
          <w:color w:val="00B050"/>
          <w:sz w:val="24"/>
          <w:szCs w:val="24"/>
          <w:u w:val="single"/>
        </w:rPr>
      </w:pPr>
      <w:r w:rsidRPr="005D38D1">
        <w:rPr>
          <w:rFonts w:ascii="Arial" w:hAnsi="Arial" w:cs="Arial"/>
          <w:b/>
          <w:color w:val="00B050"/>
          <w:sz w:val="24"/>
          <w:szCs w:val="24"/>
          <w:u w:val="single"/>
        </w:rPr>
        <w:t>What They Do</w:t>
      </w:r>
    </w:p>
    <w:p w:rsidR="00121656" w:rsidRDefault="0017492B" w:rsidP="00121656">
      <w:pPr>
        <w:shd w:val="clear" w:color="auto" w:fill="FFFFFF"/>
        <w:spacing w:before="100" w:beforeAutospacing="1" w:after="100" w:afterAutospacing="1" w:line="240" w:lineRule="auto"/>
        <w:outlineLvl w:val="2"/>
        <w:rPr>
          <w:rFonts w:ascii="Arial" w:hAnsi="Arial" w:cs="Arial"/>
          <w:b/>
          <w:sz w:val="24"/>
          <w:szCs w:val="24"/>
          <w:u w:val="single"/>
        </w:rPr>
      </w:pPr>
      <w:r>
        <w:rPr>
          <w:rFonts w:ascii="Arial" w:hAnsi="Arial" w:cs="Arial"/>
          <w:b/>
          <w:sz w:val="24"/>
          <w:szCs w:val="24"/>
          <w:u w:val="single"/>
        </w:rPr>
        <w:t>Shipping B</w:t>
      </w:r>
      <w:r w:rsidR="00121656">
        <w:rPr>
          <w:rFonts w:ascii="Arial" w:hAnsi="Arial" w:cs="Arial"/>
          <w:b/>
          <w:sz w:val="24"/>
          <w:szCs w:val="24"/>
          <w:u w:val="single"/>
        </w:rPr>
        <w:t>ill</w:t>
      </w:r>
    </w:p>
    <w:p w:rsidR="00121656" w:rsidRDefault="00121656" w:rsidP="00121656">
      <w:pPr>
        <w:pStyle w:val="ListParagraph"/>
        <w:shd w:val="clear" w:color="auto" w:fill="FFFFFF"/>
        <w:spacing w:before="100" w:beforeAutospacing="1" w:after="100" w:afterAutospacing="1" w:line="240" w:lineRule="auto"/>
        <w:outlineLvl w:val="2"/>
        <w:rPr>
          <w:rFonts w:ascii="Arial" w:hAnsi="Arial" w:cs="Arial"/>
          <w:b/>
          <w:sz w:val="24"/>
          <w:szCs w:val="24"/>
        </w:rPr>
      </w:pPr>
    </w:p>
    <w:p w:rsidR="00121656" w:rsidRDefault="00121656" w:rsidP="00121656">
      <w:pPr>
        <w:pStyle w:val="ListParagraph"/>
        <w:numPr>
          <w:ilvl w:val="0"/>
          <w:numId w:val="1"/>
        </w:numPr>
        <w:shd w:val="clear" w:color="auto" w:fill="FFFFFF"/>
        <w:spacing w:after="240" w:line="240" w:lineRule="auto"/>
        <w:jc w:val="both"/>
        <w:rPr>
          <w:rFonts w:ascii="Arial" w:hAnsi="Arial" w:cs="Arial"/>
          <w:sz w:val="24"/>
          <w:szCs w:val="24"/>
        </w:rPr>
      </w:pPr>
      <w:r>
        <w:rPr>
          <w:rFonts w:ascii="Arial" w:hAnsi="Arial" w:cs="Arial"/>
          <w:sz w:val="24"/>
          <w:szCs w:val="24"/>
        </w:rPr>
        <w:t>This is a Customs document which can be generated from the dedicated portal electronically. All exporters must submit this document to acquire clearance for exports from Customs.</w:t>
      </w:r>
    </w:p>
    <w:p w:rsidR="00121656" w:rsidRDefault="00121656" w:rsidP="00121656">
      <w:pPr>
        <w:pStyle w:val="ListParagraph"/>
        <w:shd w:val="clear" w:color="auto" w:fill="FFFFFF"/>
        <w:spacing w:after="240" w:line="240" w:lineRule="auto"/>
        <w:rPr>
          <w:rFonts w:ascii="Arial" w:hAnsi="Arial" w:cs="Arial"/>
          <w:sz w:val="24"/>
          <w:szCs w:val="24"/>
        </w:rPr>
      </w:pPr>
    </w:p>
    <w:p w:rsidR="00121656" w:rsidRDefault="00121656" w:rsidP="00121656">
      <w:pPr>
        <w:shd w:val="clear" w:color="auto" w:fill="FFFFFF"/>
        <w:spacing w:before="100" w:beforeAutospacing="1" w:after="100" w:afterAutospacing="1" w:line="240" w:lineRule="auto"/>
        <w:outlineLvl w:val="2"/>
        <w:rPr>
          <w:rFonts w:ascii="Arial" w:hAnsi="Arial" w:cs="Arial"/>
          <w:b/>
          <w:sz w:val="24"/>
          <w:szCs w:val="24"/>
          <w:u w:val="single"/>
        </w:rPr>
      </w:pPr>
      <w:r>
        <w:rPr>
          <w:rFonts w:ascii="Arial" w:hAnsi="Arial" w:cs="Arial"/>
          <w:b/>
          <w:sz w:val="24"/>
          <w:szCs w:val="24"/>
          <w:u w:val="single"/>
        </w:rPr>
        <w:t>Let Export Order</w:t>
      </w:r>
    </w:p>
    <w:p w:rsidR="00121656" w:rsidRDefault="00121656" w:rsidP="00121656">
      <w:pPr>
        <w:pStyle w:val="ListParagraph"/>
        <w:shd w:val="clear" w:color="auto" w:fill="FFFFFF"/>
        <w:spacing w:before="100" w:beforeAutospacing="1" w:after="100" w:afterAutospacing="1" w:line="240" w:lineRule="auto"/>
        <w:outlineLvl w:val="2"/>
        <w:rPr>
          <w:rFonts w:ascii="Arial" w:hAnsi="Arial" w:cs="Arial"/>
          <w:b/>
          <w:sz w:val="24"/>
          <w:szCs w:val="24"/>
        </w:rPr>
      </w:pPr>
    </w:p>
    <w:p w:rsidR="00121656" w:rsidRDefault="00121656" w:rsidP="00121656">
      <w:pPr>
        <w:pStyle w:val="ListParagraph"/>
        <w:numPr>
          <w:ilvl w:val="0"/>
          <w:numId w:val="1"/>
        </w:numPr>
        <w:shd w:val="clear" w:color="auto" w:fill="FFFFFF"/>
        <w:spacing w:after="0" w:line="240" w:lineRule="auto"/>
        <w:jc w:val="both"/>
        <w:rPr>
          <w:rFonts w:ascii="Arial" w:hAnsi="Arial" w:cs="Arial"/>
          <w:sz w:val="24"/>
          <w:szCs w:val="24"/>
        </w:rPr>
      </w:pPr>
      <w:r>
        <w:rPr>
          <w:rFonts w:ascii="Arial" w:hAnsi="Arial" w:cs="Arial"/>
          <w:sz w:val="24"/>
          <w:szCs w:val="24"/>
        </w:rPr>
        <w:t>The </w:t>
      </w:r>
      <w:hyperlink r:id="rId6" w:tooltip="Let Export Order or LEO : Everything You Need to Know" w:history="1">
        <w:r>
          <w:rPr>
            <w:rStyle w:val="Hyperlink"/>
            <w:rFonts w:ascii="Arial" w:hAnsi="Arial" w:cs="Arial"/>
            <w:color w:val="auto"/>
            <w:sz w:val="24"/>
            <w:szCs w:val="24"/>
            <w:u w:val="none"/>
          </w:rPr>
          <w:t>LEO</w:t>
        </w:r>
      </w:hyperlink>
      <w:r>
        <w:rPr>
          <w:rFonts w:ascii="Arial" w:hAnsi="Arial" w:cs="Arial"/>
          <w:sz w:val="24"/>
          <w:szCs w:val="24"/>
        </w:rPr>
        <w:t> is issued by the Customs officer after the completion of export </w:t>
      </w:r>
      <w:hyperlink r:id="rId7" w:tooltip="Customs Clearance Process - All the Steps an Exporter Needs to Follow" w:history="1">
        <w:r>
          <w:rPr>
            <w:rStyle w:val="Hyperlink"/>
            <w:rFonts w:ascii="Arial" w:hAnsi="Arial" w:cs="Arial"/>
            <w:color w:val="auto"/>
            <w:sz w:val="24"/>
            <w:szCs w:val="24"/>
            <w:u w:val="none"/>
          </w:rPr>
          <w:t>customs clearance procedures</w:t>
        </w:r>
      </w:hyperlink>
      <w:r>
        <w:rPr>
          <w:rFonts w:ascii="Arial" w:hAnsi="Arial" w:cs="Arial"/>
          <w:sz w:val="24"/>
          <w:szCs w:val="24"/>
        </w:rPr>
        <w:t>. It is proof that all export Customs formalities have been completed.</w:t>
      </w:r>
    </w:p>
    <w:p w:rsidR="00121656" w:rsidRDefault="00121656" w:rsidP="00121656">
      <w:pPr>
        <w:pStyle w:val="ListParagraph"/>
        <w:shd w:val="clear" w:color="auto" w:fill="FFFFFF"/>
        <w:spacing w:after="0" w:line="240" w:lineRule="auto"/>
        <w:rPr>
          <w:rFonts w:ascii="Arial" w:hAnsi="Arial" w:cs="Arial"/>
          <w:sz w:val="24"/>
          <w:szCs w:val="24"/>
        </w:rPr>
      </w:pPr>
    </w:p>
    <w:p w:rsidR="00121656" w:rsidRDefault="00121656" w:rsidP="00121656">
      <w:pPr>
        <w:shd w:val="clear" w:color="auto" w:fill="FFFFFF"/>
        <w:spacing w:before="100" w:beforeAutospacing="1" w:after="100" w:afterAutospacing="1" w:line="240" w:lineRule="auto"/>
        <w:outlineLvl w:val="2"/>
        <w:rPr>
          <w:rFonts w:ascii="Arial" w:hAnsi="Arial" w:cs="Arial"/>
          <w:b/>
          <w:sz w:val="24"/>
          <w:szCs w:val="24"/>
          <w:u w:val="single"/>
        </w:rPr>
      </w:pPr>
      <w:r>
        <w:rPr>
          <w:rFonts w:ascii="Arial" w:hAnsi="Arial" w:cs="Arial"/>
          <w:b/>
          <w:sz w:val="24"/>
          <w:szCs w:val="24"/>
          <w:u w:val="single"/>
        </w:rPr>
        <w:t>Export General Manifest</w:t>
      </w:r>
    </w:p>
    <w:p w:rsidR="00121656" w:rsidRDefault="00121656" w:rsidP="00121656">
      <w:pPr>
        <w:pStyle w:val="ListParagraph"/>
        <w:shd w:val="clear" w:color="auto" w:fill="FFFFFF"/>
        <w:spacing w:before="100" w:beforeAutospacing="1" w:after="100" w:afterAutospacing="1" w:line="240" w:lineRule="auto"/>
        <w:outlineLvl w:val="2"/>
        <w:rPr>
          <w:rFonts w:ascii="Arial" w:hAnsi="Arial" w:cs="Arial"/>
          <w:b/>
          <w:sz w:val="24"/>
          <w:szCs w:val="24"/>
        </w:rPr>
      </w:pPr>
    </w:p>
    <w:p w:rsidR="00121656" w:rsidRDefault="00121656" w:rsidP="00121656">
      <w:pPr>
        <w:pStyle w:val="ListParagraph"/>
        <w:numPr>
          <w:ilvl w:val="0"/>
          <w:numId w:val="1"/>
        </w:numPr>
        <w:shd w:val="clear" w:color="auto" w:fill="FFFFFF"/>
        <w:spacing w:after="0" w:line="240" w:lineRule="auto"/>
        <w:jc w:val="both"/>
        <w:rPr>
          <w:rFonts w:ascii="Arial" w:hAnsi="Arial" w:cs="Arial"/>
          <w:sz w:val="24"/>
          <w:szCs w:val="24"/>
        </w:rPr>
      </w:pPr>
      <w:r>
        <w:rPr>
          <w:rFonts w:ascii="Arial" w:hAnsi="Arial" w:cs="Arial"/>
          <w:sz w:val="24"/>
          <w:szCs w:val="24"/>
        </w:rPr>
        <w:t>The </w:t>
      </w:r>
      <w:hyperlink r:id="rId8" w:tooltip="Export General Manifest: Meaning &amp; Format" w:history="1">
        <w:r>
          <w:rPr>
            <w:rStyle w:val="Hyperlink"/>
            <w:rFonts w:ascii="Arial" w:hAnsi="Arial" w:cs="Arial"/>
            <w:color w:val="auto"/>
            <w:sz w:val="24"/>
            <w:szCs w:val="24"/>
            <w:u w:val="none"/>
          </w:rPr>
          <w:t>Manifest</w:t>
        </w:r>
      </w:hyperlink>
      <w:r>
        <w:rPr>
          <w:rFonts w:ascii="Arial" w:hAnsi="Arial" w:cs="Arial"/>
          <w:sz w:val="24"/>
          <w:szCs w:val="24"/>
        </w:rPr>
        <w:t> is filed by the shipping carrier after the movement of goods from the exporting country. It is registered with Customs and initiates the generation of the official proof of export, i.e. the export promotion copy of the shipping bill.</w:t>
      </w:r>
    </w:p>
    <w:p w:rsidR="00121656" w:rsidRDefault="00121656" w:rsidP="00121656">
      <w:pPr>
        <w:jc w:val="both"/>
        <w:rPr>
          <w:rFonts w:ascii="Arial" w:hAnsi="Arial" w:cs="Arial"/>
          <w:b/>
          <w:bCs/>
          <w:sz w:val="24"/>
          <w:szCs w:val="24"/>
        </w:rPr>
      </w:pPr>
    </w:p>
    <w:p w:rsidR="003D4D08" w:rsidRDefault="003D4D08" w:rsidP="003D4D08">
      <w:pPr>
        <w:pStyle w:val="ListParagraph"/>
        <w:spacing w:line="240" w:lineRule="auto"/>
        <w:ind w:left="0"/>
        <w:jc w:val="both"/>
        <w:rPr>
          <w:rFonts w:ascii="Arial" w:hAnsi="Arial" w:cs="Arial"/>
          <w:color w:val="00B050"/>
          <w:sz w:val="24"/>
          <w:szCs w:val="24"/>
        </w:rPr>
      </w:pPr>
      <w:r>
        <w:rPr>
          <w:rFonts w:ascii="Arial" w:hAnsi="Arial" w:cs="Arial"/>
          <w:color w:val="00B050"/>
          <w:sz w:val="24"/>
          <w:szCs w:val="24"/>
        </w:rPr>
        <w:t xml:space="preserve">Always visit the relevant websites and contact the offices for correct and latest information  </w:t>
      </w:r>
    </w:p>
    <w:p w:rsidR="003D4D08" w:rsidRDefault="003D4D08" w:rsidP="003D4D08">
      <w:pPr>
        <w:pStyle w:val="ListParagraph"/>
        <w:spacing w:line="240" w:lineRule="auto"/>
        <w:ind w:left="0"/>
        <w:jc w:val="both"/>
        <w:rPr>
          <w:rFonts w:ascii="Arial" w:hAnsi="Arial" w:cs="Arial"/>
          <w:color w:val="00B050"/>
          <w:sz w:val="24"/>
          <w:szCs w:val="24"/>
        </w:rPr>
      </w:pPr>
    </w:p>
    <w:p w:rsidR="003D4D08" w:rsidRDefault="003D4D08" w:rsidP="003D4D08">
      <w:pPr>
        <w:pStyle w:val="ListParagraph"/>
        <w:spacing w:line="240" w:lineRule="auto"/>
        <w:ind w:left="0"/>
        <w:jc w:val="both"/>
        <w:rPr>
          <w:rFonts w:ascii="Arial" w:hAnsi="Arial" w:cs="Arial"/>
          <w:color w:val="00B050"/>
          <w:sz w:val="24"/>
          <w:szCs w:val="24"/>
        </w:rPr>
      </w:pPr>
      <w:r>
        <w:rPr>
          <w:rFonts w:ascii="Arial" w:hAnsi="Arial" w:cs="Arial"/>
          <w:color w:val="00B050"/>
          <w:sz w:val="24"/>
          <w:szCs w:val="24"/>
        </w:rPr>
        <w:t>Refer to our Disclaimer Policy</w:t>
      </w:r>
    </w:p>
    <w:p w:rsidR="00121656" w:rsidRDefault="00121656" w:rsidP="00121656">
      <w:pPr>
        <w:jc w:val="both"/>
        <w:rPr>
          <w:rFonts w:ascii="Arial" w:hAnsi="Arial" w:cs="Arial"/>
          <w:b/>
          <w:bCs/>
          <w:sz w:val="24"/>
          <w:szCs w:val="24"/>
        </w:rPr>
      </w:pPr>
    </w:p>
    <w:sectPr w:rsidR="00121656" w:rsidSect="00183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7420BE"/>
    <w:multiLevelType w:val="hybridMultilevel"/>
    <w:tmpl w:val="CC50A5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17C9"/>
    <w:rsid w:val="000A05AA"/>
    <w:rsid w:val="000C00F7"/>
    <w:rsid w:val="00121656"/>
    <w:rsid w:val="0017492B"/>
    <w:rsid w:val="0018334F"/>
    <w:rsid w:val="001F4CE8"/>
    <w:rsid w:val="002E51CD"/>
    <w:rsid w:val="002F3D33"/>
    <w:rsid w:val="003D4D08"/>
    <w:rsid w:val="004167C2"/>
    <w:rsid w:val="0046500A"/>
    <w:rsid w:val="005917C9"/>
    <w:rsid w:val="005C1B6F"/>
    <w:rsid w:val="005D38D1"/>
    <w:rsid w:val="009641EA"/>
    <w:rsid w:val="009736C4"/>
    <w:rsid w:val="0098541C"/>
    <w:rsid w:val="00A676CB"/>
    <w:rsid w:val="00FD7C8F"/>
    <w:rsid w:val="00FF12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656"/>
    <w:pPr>
      <w:spacing w:after="200" w:line="276" w:lineRule="auto"/>
      <w:ind w:left="720"/>
      <w:contextualSpacing/>
    </w:pPr>
  </w:style>
  <w:style w:type="character" w:styleId="Hyperlink">
    <w:name w:val="Hyperlink"/>
    <w:basedOn w:val="DefaultParagraphFont"/>
    <w:uiPriority w:val="99"/>
    <w:semiHidden/>
    <w:unhideWhenUsed/>
    <w:rsid w:val="0012165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656"/>
    <w:pPr>
      <w:spacing w:after="200" w:line="276" w:lineRule="auto"/>
      <w:ind w:left="720"/>
      <w:contextualSpacing/>
    </w:pPr>
  </w:style>
  <w:style w:type="character" w:styleId="Hyperlink">
    <w:name w:val="Hyperlink"/>
    <w:basedOn w:val="DefaultParagraphFont"/>
    <w:uiPriority w:val="99"/>
    <w:semiHidden/>
    <w:unhideWhenUsed/>
    <w:rsid w:val="001216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20714">
      <w:bodyDiv w:val="1"/>
      <w:marLeft w:val="0"/>
      <w:marRight w:val="0"/>
      <w:marTop w:val="0"/>
      <w:marBottom w:val="0"/>
      <w:divBdr>
        <w:top w:val="none" w:sz="0" w:space="0" w:color="auto"/>
        <w:left w:val="none" w:sz="0" w:space="0" w:color="auto"/>
        <w:bottom w:val="none" w:sz="0" w:space="0" w:color="auto"/>
        <w:right w:val="none" w:sz="0" w:space="0" w:color="auto"/>
      </w:divBdr>
    </w:div>
    <w:div w:id="1458798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ipcapital.com/en-in/resources/blog/export-general-manifest" TargetMode="External"/><Relationship Id="rId3" Type="http://schemas.microsoft.com/office/2007/relationships/stylesWithEffects" Target="stylesWithEffects.xml"/><Relationship Id="rId7" Type="http://schemas.openxmlformats.org/officeDocument/2006/relationships/hyperlink" Target="https://www.dripcapital.com/en-in/resources/blog/customs-clearance-pro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ripcapital.com/en-in/resources/blog/what-is-let-export-orde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Speaker-6</dc:creator>
  <cp:lastModifiedBy>srihari52</cp:lastModifiedBy>
  <cp:revision>2</cp:revision>
  <dcterms:created xsi:type="dcterms:W3CDTF">2023-03-21T09:56:00Z</dcterms:created>
  <dcterms:modified xsi:type="dcterms:W3CDTF">2023-03-21T09:56:00Z</dcterms:modified>
</cp:coreProperties>
</file>