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510" w:rsidRPr="008544BF" w:rsidRDefault="00B02647" w:rsidP="00871885">
      <w:pPr>
        <w:spacing w:before="240"/>
        <w:ind w:left="1440"/>
        <w:rPr>
          <w:rFonts w:ascii="Arial" w:hAnsi="Arial" w:cs="Arial"/>
          <w:b/>
          <w:bCs/>
          <w:sz w:val="24"/>
          <w:szCs w:val="24"/>
          <w:u w:val="single"/>
        </w:rPr>
      </w:pPr>
      <w:bookmarkStart w:id="0" w:name="_GoBack"/>
      <w:bookmarkEnd w:id="0"/>
      <w:r w:rsidRPr="008544BF">
        <w:rPr>
          <w:rFonts w:ascii="Arial" w:hAnsi="Arial" w:cs="Arial"/>
          <w:b/>
          <w:bCs/>
          <w:sz w:val="24"/>
          <w:szCs w:val="24"/>
          <w:u w:val="single"/>
        </w:rPr>
        <w:t>GENERAL COMPLINCES</w:t>
      </w:r>
      <w:r w:rsidR="00871885">
        <w:rPr>
          <w:rFonts w:ascii="Arial" w:hAnsi="Arial" w:cs="Arial"/>
          <w:b/>
          <w:bCs/>
          <w:sz w:val="24"/>
          <w:szCs w:val="24"/>
          <w:u w:val="single"/>
        </w:rPr>
        <w:t xml:space="preserve"> FOR FOOD PRODUCTS EXPORTS</w:t>
      </w:r>
    </w:p>
    <w:p w:rsidR="009B2510" w:rsidRPr="00950A6D" w:rsidRDefault="009B2510" w:rsidP="00F75564">
      <w:pPr>
        <w:spacing w:before="240"/>
        <w:jc w:val="both"/>
        <w:rPr>
          <w:rFonts w:ascii="Arial" w:hAnsi="Arial" w:cs="Arial"/>
          <w:b/>
          <w:bCs/>
          <w:color w:val="00B050"/>
          <w:sz w:val="24"/>
          <w:szCs w:val="24"/>
          <w:u w:val="single"/>
        </w:rPr>
      </w:pPr>
      <w:r w:rsidRPr="00950A6D">
        <w:rPr>
          <w:rFonts w:ascii="Arial" w:hAnsi="Arial" w:cs="Arial"/>
          <w:b/>
          <w:bCs/>
          <w:color w:val="00B050"/>
          <w:sz w:val="24"/>
          <w:szCs w:val="24"/>
          <w:u w:val="single"/>
        </w:rPr>
        <w:t>General</w:t>
      </w:r>
    </w:p>
    <w:p w:rsidR="009B2510" w:rsidRDefault="009B2510" w:rsidP="009B2510">
      <w:pPr>
        <w:jc w:val="both"/>
        <w:rPr>
          <w:rFonts w:ascii="Arial" w:hAnsi="Arial" w:cs="Arial"/>
          <w:bCs/>
          <w:sz w:val="24"/>
          <w:szCs w:val="24"/>
        </w:rPr>
      </w:pPr>
      <w:r>
        <w:rPr>
          <w:rFonts w:ascii="Arial" w:hAnsi="Arial" w:cs="Arial"/>
          <w:sz w:val="24"/>
          <w:szCs w:val="24"/>
        </w:rPr>
        <w:t>Documentation is an integral part of an export/import operation as it facilitates smooth delivery of goods and services to enable export/import business and realize</w:t>
      </w:r>
      <w:r w:rsidR="00F75564">
        <w:rPr>
          <w:rFonts w:ascii="Arial" w:hAnsi="Arial" w:cs="Arial"/>
          <w:sz w:val="24"/>
          <w:szCs w:val="24"/>
        </w:rPr>
        <w:t xml:space="preserve"> payments in the global market.</w:t>
      </w:r>
      <w:r>
        <w:rPr>
          <w:rFonts w:ascii="Arial" w:hAnsi="Arial" w:cs="Arial"/>
          <w:sz w:val="24"/>
          <w:szCs w:val="24"/>
        </w:rPr>
        <w:t xml:space="preserve"> Whether you are new to the export business or already have an existing export business, at every stage you need to produce and submit </w:t>
      </w:r>
      <w:r w:rsidR="006718ED">
        <w:rPr>
          <w:rFonts w:ascii="Arial" w:hAnsi="Arial" w:cs="Arial"/>
          <w:sz w:val="24"/>
          <w:szCs w:val="24"/>
        </w:rPr>
        <w:t>documents.</w:t>
      </w:r>
      <w:r w:rsidR="006718ED">
        <w:rPr>
          <w:rFonts w:ascii="Arial" w:hAnsi="Arial" w:cs="Arial"/>
          <w:bCs/>
          <w:sz w:val="24"/>
          <w:szCs w:val="24"/>
        </w:rPr>
        <w:t xml:space="preserve"> User</w:t>
      </w:r>
      <w:r>
        <w:rPr>
          <w:rFonts w:ascii="Arial" w:hAnsi="Arial" w:cs="Arial"/>
          <w:bCs/>
          <w:sz w:val="24"/>
          <w:szCs w:val="24"/>
        </w:rPr>
        <w:t xml:space="preserve"> of the </w:t>
      </w:r>
      <w:r w:rsidR="00F75564">
        <w:rPr>
          <w:rFonts w:ascii="Arial" w:hAnsi="Arial" w:cs="Arial"/>
          <w:bCs/>
          <w:sz w:val="24"/>
          <w:szCs w:val="24"/>
        </w:rPr>
        <w:t>information must</w:t>
      </w:r>
      <w:r>
        <w:rPr>
          <w:rFonts w:ascii="Arial" w:hAnsi="Arial" w:cs="Arial"/>
          <w:bCs/>
          <w:sz w:val="24"/>
          <w:szCs w:val="24"/>
        </w:rPr>
        <w:t xml:space="preserve"> always visit the websites of concerned regulatory authorities</w:t>
      </w:r>
      <w:r w:rsidR="00783A1E">
        <w:rPr>
          <w:rFonts w:ascii="Arial" w:hAnsi="Arial" w:cs="Arial"/>
          <w:bCs/>
          <w:sz w:val="24"/>
          <w:szCs w:val="24"/>
        </w:rPr>
        <w:t xml:space="preserve"> for updates and correct information</w:t>
      </w:r>
      <w:r>
        <w:rPr>
          <w:rFonts w:ascii="Arial" w:hAnsi="Arial" w:cs="Arial"/>
          <w:bCs/>
          <w:sz w:val="24"/>
          <w:szCs w:val="24"/>
        </w:rPr>
        <w:t>. Refer to our Disclaimer Policy.</w:t>
      </w:r>
    </w:p>
    <w:p w:rsidR="0019231A" w:rsidRPr="006718ED" w:rsidRDefault="0019231A" w:rsidP="009B2510">
      <w:pPr>
        <w:jc w:val="both"/>
        <w:rPr>
          <w:rFonts w:ascii="Arial" w:hAnsi="Arial" w:cs="Arial"/>
          <w:sz w:val="24"/>
          <w:szCs w:val="24"/>
        </w:rPr>
      </w:pPr>
      <w:r w:rsidRPr="006718ED">
        <w:rPr>
          <w:rFonts w:ascii="Arial" w:hAnsi="Arial" w:cs="Arial"/>
          <w:sz w:val="24"/>
          <w:szCs w:val="24"/>
        </w:rPr>
        <w:t>Please note that General Compliances is applicable to all and you need to look for specific compliances from APEDA, DGFT, Export Inspection Council, Directorate of Plant Quarantine, Customs and FSSAI</w:t>
      </w:r>
      <w:r w:rsidR="006718ED" w:rsidRPr="006718ED">
        <w:rPr>
          <w:rFonts w:ascii="Arial" w:hAnsi="Arial" w:cs="Arial"/>
          <w:sz w:val="24"/>
          <w:szCs w:val="24"/>
        </w:rPr>
        <w:t xml:space="preserve"> and other related institutions</w:t>
      </w:r>
      <w:r w:rsidRPr="006718ED">
        <w:rPr>
          <w:rFonts w:ascii="Arial" w:hAnsi="Arial" w:cs="Arial"/>
          <w:sz w:val="24"/>
          <w:szCs w:val="24"/>
        </w:rPr>
        <w:t>.</w:t>
      </w:r>
    </w:p>
    <w:p w:rsidR="0019231A" w:rsidRPr="0019231A" w:rsidRDefault="0019231A" w:rsidP="009B2510">
      <w:pPr>
        <w:jc w:val="both"/>
        <w:rPr>
          <w:rFonts w:ascii="Arial" w:hAnsi="Arial" w:cs="Arial"/>
          <w:b/>
          <w:sz w:val="24"/>
          <w:szCs w:val="24"/>
        </w:rPr>
      </w:pPr>
      <w:r>
        <w:rPr>
          <w:rFonts w:ascii="Arial" w:hAnsi="Arial" w:cs="Arial"/>
          <w:b/>
          <w:sz w:val="24"/>
          <w:szCs w:val="24"/>
        </w:rPr>
        <w:t xml:space="preserve">Information on the above is provided </w:t>
      </w:r>
      <w:r w:rsidR="00783A1E">
        <w:rPr>
          <w:rFonts w:ascii="Arial" w:hAnsi="Arial" w:cs="Arial"/>
          <w:b/>
          <w:sz w:val="24"/>
          <w:szCs w:val="24"/>
        </w:rPr>
        <w:t xml:space="preserve">separately under </w:t>
      </w:r>
      <w:r w:rsidR="006718ED">
        <w:rPr>
          <w:rFonts w:ascii="Arial" w:hAnsi="Arial" w:cs="Arial"/>
          <w:b/>
          <w:sz w:val="24"/>
          <w:szCs w:val="24"/>
        </w:rPr>
        <w:t>each of the Institutions</w:t>
      </w:r>
    </w:p>
    <w:p w:rsidR="0019231A" w:rsidRDefault="0019231A" w:rsidP="00A72EF2">
      <w:pPr>
        <w:spacing w:after="0"/>
        <w:jc w:val="both"/>
        <w:rPr>
          <w:rFonts w:ascii="Arial" w:hAnsi="Arial" w:cs="Arial"/>
          <w:sz w:val="24"/>
          <w:szCs w:val="24"/>
        </w:rPr>
      </w:pPr>
    </w:p>
    <w:p w:rsidR="009B2510" w:rsidRPr="00950A6D" w:rsidRDefault="00A72EF2" w:rsidP="00A72EF2">
      <w:pPr>
        <w:jc w:val="both"/>
        <w:rPr>
          <w:rFonts w:ascii="Arial" w:hAnsi="Arial" w:cs="Arial"/>
          <w:color w:val="00B050"/>
          <w:sz w:val="24"/>
          <w:szCs w:val="24"/>
        </w:rPr>
      </w:pPr>
      <w:r>
        <w:rPr>
          <w:rFonts w:ascii="Arial" w:hAnsi="Arial" w:cs="Arial"/>
          <w:b/>
          <w:bCs/>
          <w:sz w:val="24"/>
          <w:szCs w:val="24"/>
          <w:u w:val="single"/>
        </w:rPr>
        <w:t>1</w:t>
      </w:r>
      <w:r w:rsidRPr="00950A6D">
        <w:rPr>
          <w:rFonts w:ascii="Arial" w:hAnsi="Arial" w:cs="Arial"/>
          <w:b/>
          <w:bCs/>
          <w:color w:val="00B050"/>
          <w:sz w:val="24"/>
          <w:szCs w:val="24"/>
          <w:u w:val="single"/>
        </w:rPr>
        <w:t xml:space="preserve">.  </w:t>
      </w:r>
      <w:r w:rsidR="009B2510" w:rsidRPr="00950A6D">
        <w:rPr>
          <w:rFonts w:ascii="Arial" w:hAnsi="Arial" w:cs="Arial"/>
          <w:b/>
          <w:bCs/>
          <w:color w:val="00B050"/>
          <w:sz w:val="24"/>
          <w:szCs w:val="24"/>
          <w:u w:val="single"/>
        </w:rPr>
        <w:t>Legal entity</w:t>
      </w:r>
      <w:r w:rsidR="009B2510" w:rsidRPr="00950A6D">
        <w:rPr>
          <w:rFonts w:ascii="Arial" w:hAnsi="Arial" w:cs="Arial"/>
          <w:bCs/>
          <w:color w:val="00B050"/>
          <w:sz w:val="24"/>
          <w:szCs w:val="24"/>
        </w:rPr>
        <w:t xml:space="preserve">: </w:t>
      </w:r>
    </w:p>
    <w:p w:rsidR="009B2510" w:rsidRDefault="009B2510" w:rsidP="009B2510">
      <w:pPr>
        <w:pStyle w:val="ListParagraph"/>
        <w:ind w:left="360"/>
        <w:jc w:val="both"/>
        <w:rPr>
          <w:rFonts w:ascii="Arial" w:hAnsi="Arial" w:cs="Arial"/>
          <w:sz w:val="24"/>
          <w:szCs w:val="24"/>
        </w:rPr>
      </w:pPr>
    </w:p>
    <w:p w:rsidR="009B2510" w:rsidRPr="00783A1E" w:rsidRDefault="009B2510" w:rsidP="009B2510">
      <w:pPr>
        <w:pStyle w:val="ListParagraph"/>
        <w:numPr>
          <w:ilvl w:val="0"/>
          <w:numId w:val="2"/>
        </w:numPr>
        <w:jc w:val="both"/>
        <w:rPr>
          <w:rFonts w:ascii="Arial" w:hAnsi="Arial" w:cs="Arial"/>
          <w:sz w:val="24"/>
          <w:szCs w:val="24"/>
        </w:rPr>
      </w:pPr>
      <w:r>
        <w:rPr>
          <w:rFonts w:ascii="Arial" w:hAnsi="Arial" w:cs="Arial"/>
          <w:bCs/>
          <w:sz w:val="24"/>
          <w:szCs w:val="24"/>
        </w:rPr>
        <w:t xml:space="preserve">Individuals cannot export/import. There must be a legal entity to handle international trade.  Registration by Registrar of Company such as ownership, private, limited, LLP; Cooperative, FPO, FPC, private and public sector organizations or any other entity legally registered under Indian Laws. </w:t>
      </w:r>
    </w:p>
    <w:p w:rsidR="00783A1E" w:rsidRPr="00783A1E" w:rsidRDefault="00783A1E" w:rsidP="00A72EF2">
      <w:pPr>
        <w:spacing w:after="0"/>
        <w:jc w:val="both"/>
        <w:rPr>
          <w:rFonts w:ascii="Arial" w:hAnsi="Arial" w:cs="Arial"/>
          <w:sz w:val="24"/>
          <w:szCs w:val="24"/>
        </w:rPr>
      </w:pPr>
    </w:p>
    <w:p w:rsidR="009B2510" w:rsidRPr="00A72EF2" w:rsidRDefault="00A72EF2" w:rsidP="00A72EF2">
      <w:pPr>
        <w:jc w:val="both"/>
        <w:rPr>
          <w:rFonts w:ascii="Arial" w:hAnsi="Arial" w:cs="Arial"/>
          <w:sz w:val="24"/>
          <w:szCs w:val="24"/>
        </w:rPr>
      </w:pPr>
      <w:r>
        <w:rPr>
          <w:rFonts w:ascii="Arial" w:hAnsi="Arial" w:cs="Arial"/>
          <w:b/>
          <w:bCs/>
          <w:sz w:val="24"/>
          <w:szCs w:val="24"/>
          <w:u w:val="single"/>
        </w:rPr>
        <w:t>2</w:t>
      </w:r>
      <w:r w:rsidRPr="00950A6D">
        <w:rPr>
          <w:rFonts w:ascii="Arial" w:hAnsi="Arial" w:cs="Arial"/>
          <w:b/>
          <w:bCs/>
          <w:color w:val="00B050"/>
          <w:sz w:val="24"/>
          <w:szCs w:val="24"/>
          <w:u w:val="single"/>
        </w:rPr>
        <w:t xml:space="preserve">.  </w:t>
      </w:r>
      <w:r w:rsidR="009B2510" w:rsidRPr="00950A6D">
        <w:rPr>
          <w:rFonts w:ascii="Arial" w:hAnsi="Arial" w:cs="Arial"/>
          <w:b/>
          <w:bCs/>
          <w:color w:val="00B050"/>
          <w:sz w:val="24"/>
          <w:szCs w:val="24"/>
          <w:u w:val="single"/>
        </w:rPr>
        <w:t>Bank account</w:t>
      </w:r>
      <w:r w:rsidR="009B2510" w:rsidRPr="00A72EF2">
        <w:rPr>
          <w:rFonts w:ascii="Arial" w:hAnsi="Arial" w:cs="Arial"/>
          <w:bCs/>
          <w:sz w:val="24"/>
          <w:szCs w:val="24"/>
        </w:rPr>
        <w:t xml:space="preserve">: </w:t>
      </w:r>
    </w:p>
    <w:p w:rsidR="009B2510" w:rsidRDefault="00783A1E" w:rsidP="009B2510">
      <w:pPr>
        <w:pStyle w:val="ListParagraph"/>
        <w:numPr>
          <w:ilvl w:val="0"/>
          <w:numId w:val="2"/>
        </w:numPr>
        <w:jc w:val="both"/>
        <w:rPr>
          <w:rFonts w:ascii="Arial" w:hAnsi="Arial" w:cs="Arial"/>
          <w:bCs/>
          <w:sz w:val="24"/>
          <w:szCs w:val="24"/>
        </w:rPr>
      </w:pPr>
      <w:r>
        <w:rPr>
          <w:rFonts w:ascii="Arial" w:hAnsi="Arial" w:cs="Arial"/>
          <w:bCs/>
          <w:sz w:val="24"/>
          <w:szCs w:val="24"/>
        </w:rPr>
        <w:t>Organization should</w:t>
      </w:r>
      <w:r w:rsidR="009B2510">
        <w:rPr>
          <w:rFonts w:ascii="Arial" w:hAnsi="Arial" w:cs="Arial"/>
          <w:bCs/>
          <w:sz w:val="24"/>
          <w:szCs w:val="24"/>
        </w:rPr>
        <w:t xml:space="preserve"> have a Bank Account in its name to handle transactions as well as </w:t>
      </w:r>
      <w:r w:rsidR="00F75564">
        <w:rPr>
          <w:rFonts w:ascii="Arial" w:hAnsi="Arial" w:cs="Arial"/>
          <w:bCs/>
          <w:sz w:val="24"/>
          <w:szCs w:val="24"/>
        </w:rPr>
        <w:t xml:space="preserve">Income Tax </w:t>
      </w:r>
      <w:r w:rsidR="009B2510">
        <w:rPr>
          <w:rFonts w:ascii="Arial" w:hAnsi="Arial" w:cs="Arial"/>
          <w:bCs/>
          <w:sz w:val="24"/>
          <w:szCs w:val="24"/>
        </w:rPr>
        <w:t>PAN and GST registration.</w:t>
      </w:r>
    </w:p>
    <w:p w:rsidR="009B2510" w:rsidRDefault="009B2510" w:rsidP="00A72EF2">
      <w:pPr>
        <w:spacing w:after="0"/>
        <w:rPr>
          <w:rFonts w:ascii="Arial" w:hAnsi="Arial" w:cs="Arial"/>
          <w:bCs/>
          <w:sz w:val="24"/>
          <w:szCs w:val="24"/>
        </w:rPr>
      </w:pPr>
    </w:p>
    <w:p w:rsidR="009B2510" w:rsidRPr="00A72EF2" w:rsidRDefault="00A72EF2" w:rsidP="00A72EF2">
      <w:pPr>
        <w:jc w:val="both"/>
        <w:rPr>
          <w:rFonts w:ascii="Arial" w:hAnsi="Arial" w:cs="Arial"/>
          <w:sz w:val="24"/>
          <w:szCs w:val="24"/>
        </w:rPr>
      </w:pPr>
      <w:r>
        <w:rPr>
          <w:rFonts w:ascii="Arial" w:hAnsi="Arial" w:cs="Arial"/>
          <w:b/>
          <w:bCs/>
          <w:sz w:val="24"/>
          <w:szCs w:val="24"/>
          <w:u w:val="single"/>
        </w:rPr>
        <w:t>3</w:t>
      </w:r>
      <w:r w:rsidRPr="00950A6D">
        <w:rPr>
          <w:rFonts w:ascii="Arial" w:hAnsi="Arial" w:cs="Arial"/>
          <w:b/>
          <w:bCs/>
          <w:color w:val="00B050"/>
          <w:sz w:val="24"/>
          <w:szCs w:val="24"/>
          <w:u w:val="single"/>
        </w:rPr>
        <w:t xml:space="preserve">. </w:t>
      </w:r>
      <w:r w:rsidR="009B2510" w:rsidRPr="00950A6D">
        <w:rPr>
          <w:rFonts w:ascii="Arial" w:hAnsi="Arial" w:cs="Arial"/>
          <w:b/>
          <w:bCs/>
          <w:color w:val="00B050"/>
          <w:sz w:val="24"/>
          <w:szCs w:val="24"/>
          <w:u w:val="single"/>
        </w:rPr>
        <w:t>Import/Export Code No</w:t>
      </w:r>
      <w:r w:rsidR="009B2510" w:rsidRPr="00950A6D">
        <w:rPr>
          <w:rFonts w:ascii="Arial" w:hAnsi="Arial" w:cs="Arial"/>
          <w:bCs/>
          <w:color w:val="00B050"/>
          <w:sz w:val="24"/>
          <w:szCs w:val="24"/>
        </w:rPr>
        <w:t xml:space="preserve">: </w:t>
      </w:r>
    </w:p>
    <w:p w:rsidR="009B2510" w:rsidRDefault="009B2510" w:rsidP="009B2510">
      <w:pPr>
        <w:pStyle w:val="ListParagraph"/>
        <w:numPr>
          <w:ilvl w:val="0"/>
          <w:numId w:val="2"/>
        </w:numPr>
        <w:jc w:val="both"/>
        <w:rPr>
          <w:rFonts w:ascii="Arial" w:hAnsi="Arial" w:cs="Arial"/>
          <w:sz w:val="24"/>
          <w:szCs w:val="24"/>
        </w:rPr>
      </w:pPr>
      <w:r>
        <w:rPr>
          <w:rFonts w:ascii="Arial" w:hAnsi="Arial" w:cs="Arial"/>
          <w:bCs/>
          <w:sz w:val="24"/>
          <w:szCs w:val="24"/>
        </w:rPr>
        <w:t xml:space="preserve">Import Export Code (IEC) is issued by Director General of Foreign Trade (DGFT) online based on PAN, Bank Account and Registration of company to handle international trade of any of the commodity including </w:t>
      </w:r>
      <w:r w:rsidR="00902A72">
        <w:rPr>
          <w:rFonts w:ascii="Arial" w:hAnsi="Arial" w:cs="Arial"/>
          <w:bCs/>
          <w:sz w:val="24"/>
          <w:szCs w:val="24"/>
        </w:rPr>
        <w:t xml:space="preserve"> agricultural commodities</w:t>
      </w:r>
    </w:p>
    <w:p w:rsidR="009B2510" w:rsidRDefault="009B2510" w:rsidP="009B2510">
      <w:pPr>
        <w:pStyle w:val="ListParagraph"/>
        <w:jc w:val="both"/>
        <w:rPr>
          <w:rFonts w:ascii="Arial" w:hAnsi="Arial" w:cs="Arial"/>
          <w:sz w:val="24"/>
          <w:szCs w:val="24"/>
        </w:rPr>
      </w:pPr>
    </w:p>
    <w:p w:rsidR="009B2510" w:rsidRPr="006B6687" w:rsidRDefault="009B2510" w:rsidP="009B2510">
      <w:pPr>
        <w:pStyle w:val="ListParagraph"/>
        <w:numPr>
          <w:ilvl w:val="0"/>
          <w:numId w:val="2"/>
        </w:numPr>
        <w:jc w:val="both"/>
        <w:rPr>
          <w:rFonts w:ascii="Arial" w:hAnsi="Arial" w:cs="Arial"/>
          <w:b/>
          <w:sz w:val="24"/>
          <w:szCs w:val="24"/>
        </w:rPr>
      </w:pPr>
      <w:r>
        <w:rPr>
          <w:rFonts w:ascii="Arial" w:hAnsi="Arial" w:cs="Arial"/>
          <w:bCs/>
          <w:sz w:val="24"/>
          <w:szCs w:val="24"/>
        </w:rPr>
        <w:t xml:space="preserve"> IEC is issued online by DGFT.  </w:t>
      </w:r>
      <w:r w:rsidR="006B6687">
        <w:rPr>
          <w:rFonts w:ascii="Arial" w:hAnsi="Arial" w:cs="Arial"/>
          <w:bCs/>
          <w:sz w:val="24"/>
          <w:szCs w:val="24"/>
        </w:rPr>
        <w:t>(</w:t>
      </w:r>
      <w:hyperlink r:id="rId6" w:history="1">
        <w:r w:rsidR="006B6687" w:rsidRPr="0044015E">
          <w:rPr>
            <w:rStyle w:val="Hyperlink"/>
            <w:rFonts w:ascii="Arial" w:hAnsi="Arial" w:cs="Arial"/>
            <w:bCs/>
            <w:sz w:val="24"/>
            <w:szCs w:val="24"/>
          </w:rPr>
          <w:t>www.dgft.gov.in</w:t>
        </w:r>
      </w:hyperlink>
      <w:r w:rsidR="006B6687">
        <w:rPr>
          <w:rFonts w:ascii="Arial" w:hAnsi="Arial" w:cs="Arial"/>
          <w:bCs/>
          <w:sz w:val="24"/>
          <w:szCs w:val="24"/>
        </w:rPr>
        <w:t xml:space="preserve">). </w:t>
      </w:r>
      <w:r w:rsidR="006B6687" w:rsidRPr="006B6687">
        <w:rPr>
          <w:rFonts w:ascii="Arial" w:hAnsi="Arial" w:cs="Arial"/>
          <w:b/>
          <w:sz w:val="24"/>
          <w:szCs w:val="24"/>
        </w:rPr>
        <w:t xml:space="preserve">Refer to DGFT </w:t>
      </w:r>
      <w:r w:rsidR="006B6687">
        <w:rPr>
          <w:rFonts w:ascii="Arial" w:hAnsi="Arial" w:cs="Arial"/>
          <w:b/>
          <w:sz w:val="24"/>
          <w:szCs w:val="24"/>
        </w:rPr>
        <w:t>S</w:t>
      </w:r>
      <w:r w:rsidR="006B6687" w:rsidRPr="006B6687">
        <w:rPr>
          <w:rFonts w:ascii="Arial" w:hAnsi="Arial" w:cs="Arial"/>
          <w:b/>
          <w:sz w:val="24"/>
          <w:szCs w:val="24"/>
        </w:rPr>
        <w:t>ection</w:t>
      </w:r>
    </w:p>
    <w:p w:rsidR="00A72EF2" w:rsidRDefault="00A72EF2" w:rsidP="00F75564">
      <w:pPr>
        <w:jc w:val="both"/>
        <w:rPr>
          <w:rFonts w:ascii="Arial" w:hAnsi="Arial" w:cs="Arial"/>
          <w:b/>
          <w:bCs/>
          <w:sz w:val="24"/>
          <w:szCs w:val="24"/>
          <w:u w:val="single"/>
        </w:rPr>
      </w:pPr>
    </w:p>
    <w:p w:rsidR="009B2510" w:rsidRPr="00950A6D" w:rsidRDefault="00902A72" w:rsidP="00F75564">
      <w:pPr>
        <w:jc w:val="both"/>
        <w:rPr>
          <w:rFonts w:ascii="Arial" w:hAnsi="Arial" w:cs="Arial"/>
          <w:color w:val="00B050"/>
          <w:sz w:val="24"/>
          <w:szCs w:val="24"/>
        </w:rPr>
      </w:pPr>
      <w:r>
        <w:rPr>
          <w:rFonts w:ascii="Arial" w:hAnsi="Arial" w:cs="Arial"/>
          <w:b/>
          <w:bCs/>
          <w:sz w:val="24"/>
          <w:szCs w:val="24"/>
          <w:u w:val="single"/>
        </w:rPr>
        <w:t>4</w:t>
      </w:r>
      <w:r w:rsidR="00A72EF2">
        <w:rPr>
          <w:rFonts w:ascii="Arial" w:hAnsi="Arial" w:cs="Arial"/>
          <w:b/>
          <w:bCs/>
          <w:sz w:val="24"/>
          <w:szCs w:val="24"/>
          <w:u w:val="single"/>
        </w:rPr>
        <w:t>.</w:t>
      </w:r>
      <w:r>
        <w:rPr>
          <w:rFonts w:ascii="Arial" w:hAnsi="Arial" w:cs="Arial"/>
          <w:b/>
          <w:bCs/>
          <w:sz w:val="24"/>
          <w:szCs w:val="24"/>
          <w:u w:val="single"/>
        </w:rPr>
        <w:t xml:space="preserve">  </w:t>
      </w:r>
      <w:r w:rsidR="009B2510" w:rsidRPr="00950A6D">
        <w:rPr>
          <w:rFonts w:ascii="Arial" w:hAnsi="Arial" w:cs="Arial"/>
          <w:b/>
          <w:bCs/>
          <w:color w:val="00B050"/>
          <w:sz w:val="24"/>
          <w:szCs w:val="24"/>
          <w:u w:val="single"/>
        </w:rPr>
        <w:t>Market access of product and confirm order</w:t>
      </w:r>
      <w:r w:rsidR="00950A6D">
        <w:rPr>
          <w:rFonts w:ascii="Arial" w:hAnsi="Arial" w:cs="Arial"/>
          <w:b/>
          <w:bCs/>
          <w:color w:val="00B050"/>
          <w:sz w:val="24"/>
          <w:szCs w:val="24"/>
          <w:u w:val="single"/>
        </w:rPr>
        <w:t xml:space="preserve"> </w:t>
      </w:r>
      <w:r w:rsidR="009B2510" w:rsidRPr="00950A6D">
        <w:rPr>
          <w:rFonts w:ascii="Arial" w:hAnsi="Arial" w:cs="Arial"/>
          <w:b/>
          <w:bCs/>
          <w:color w:val="00B050"/>
          <w:sz w:val="24"/>
          <w:szCs w:val="24"/>
          <w:u w:val="single"/>
        </w:rPr>
        <w:t>from the importer</w:t>
      </w:r>
      <w:r w:rsidR="009B2510" w:rsidRPr="00950A6D">
        <w:rPr>
          <w:rFonts w:ascii="Arial" w:hAnsi="Arial" w:cs="Arial"/>
          <w:bCs/>
          <w:color w:val="00B050"/>
          <w:sz w:val="24"/>
          <w:szCs w:val="24"/>
        </w:rPr>
        <w:t xml:space="preserve">: </w:t>
      </w:r>
    </w:p>
    <w:p w:rsidR="009B2510" w:rsidRDefault="009B2510" w:rsidP="009B2510">
      <w:pPr>
        <w:pStyle w:val="ListParagraph"/>
        <w:numPr>
          <w:ilvl w:val="0"/>
          <w:numId w:val="2"/>
        </w:numPr>
        <w:jc w:val="both"/>
        <w:rPr>
          <w:rFonts w:ascii="Arial" w:hAnsi="Arial" w:cs="Arial"/>
          <w:sz w:val="24"/>
          <w:szCs w:val="24"/>
        </w:rPr>
      </w:pPr>
      <w:r>
        <w:rPr>
          <w:rFonts w:ascii="Arial" w:hAnsi="Arial" w:cs="Arial"/>
          <w:bCs/>
          <w:sz w:val="24"/>
          <w:szCs w:val="24"/>
        </w:rPr>
        <w:lastRenderedPageBreak/>
        <w:t xml:space="preserve">Before </w:t>
      </w:r>
      <w:r w:rsidR="00902A72">
        <w:rPr>
          <w:rFonts w:ascii="Arial" w:hAnsi="Arial" w:cs="Arial"/>
          <w:bCs/>
          <w:sz w:val="24"/>
          <w:szCs w:val="24"/>
        </w:rPr>
        <w:t>entering</w:t>
      </w:r>
      <w:r>
        <w:rPr>
          <w:rFonts w:ascii="Arial" w:hAnsi="Arial" w:cs="Arial"/>
          <w:bCs/>
          <w:sz w:val="24"/>
          <w:szCs w:val="24"/>
        </w:rPr>
        <w:t xml:space="preserve"> international trade, the exporter/food business operator should check with the respective Authority/Body/EPC regarding market access or specific conditions of the product to be traded in that specific country.  The exporter/food business operator should also have a written confirmed order of the product intended to be traded. </w:t>
      </w:r>
    </w:p>
    <w:p w:rsidR="009B2510" w:rsidRDefault="00902A72" w:rsidP="00F75564">
      <w:pPr>
        <w:jc w:val="both"/>
        <w:rPr>
          <w:rFonts w:ascii="Arial" w:hAnsi="Arial" w:cs="Arial"/>
          <w:sz w:val="24"/>
          <w:szCs w:val="24"/>
        </w:rPr>
      </w:pPr>
      <w:r>
        <w:rPr>
          <w:rFonts w:ascii="Arial" w:hAnsi="Arial" w:cs="Arial"/>
          <w:b/>
          <w:bCs/>
          <w:sz w:val="24"/>
          <w:szCs w:val="24"/>
          <w:u w:val="single"/>
          <w:lang w:val="en-IN"/>
        </w:rPr>
        <w:t>5</w:t>
      </w:r>
      <w:r w:rsidR="00A72EF2" w:rsidRPr="00950A6D">
        <w:rPr>
          <w:rFonts w:ascii="Arial" w:hAnsi="Arial" w:cs="Arial"/>
          <w:b/>
          <w:bCs/>
          <w:color w:val="00B050"/>
          <w:sz w:val="24"/>
          <w:szCs w:val="24"/>
          <w:u w:val="single"/>
          <w:lang w:val="en-IN"/>
        </w:rPr>
        <w:t>.</w:t>
      </w:r>
      <w:r w:rsidRPr="00950A6D">
        <w:rPr>
          <w:rFonts w:ascii="Arial" w:hAnsi="Arial" w:cs="Arial"/>
          <w:b/>
          <w:bCs/>
          <w:color w:val="00B050"/>
          <w:sz w:val="24"/>
          <w:szCs w:val="24"/>
          <w:u w:val="single"/>
          <w:lang w:val="en-IN"/>
        </w:rPr>
        <w:t xml:space="preserve">  </w:t>
      </w:r>
      <w:r w:rsidR="009B2510" w:rsidRPr="00950A6D">
        <w:rPr>
          <w:rFonts w:ascii="Arial" w:hAnsi="Arial" w:cs="Arial"/>
          <w:b/>
          <w:bCs/>
          <w:color w:val="00B050"/>
          <w:sz w:val="24"/>
          <w:szCs w:val="24"/>
          <w:u w:val="single"/>
          <w:lang w:val="en-IN"/>
        </w:rPr>
        <w:t>Registration with respective Authority/body/EPC:</w:t>
      </w:r>
    </w:p>
    <w:p w:rsidR="009B2510" w:rsidRDefault="009B2510" w:rsidP="009B2510">
      <w:pPr>
        <w:pStyle w:val="ListParagraph"/>
        <w:numPr>
          <w:ilvl w:val="0"/>
          <w:numId w:val="2"/>
        </w:numPr>
        <w:jc w:val="both"/>
        <w:rPr>
          <w:rFonts w:ascii="Arial" w:hAnsi="Arial" w:cs="Arial"/>
          <w:sz w:val="24"/>
          <w:szCs w:val="24"/>
        </w:rPr>
      </w:pPr>
      <w:r>
        <w:rPr>
          <w:rFonts w:ascii="Arial" w:hAnsi="Arial" w:cs="Arial"/>
          <w:bCs/>
          <w:sz w:val="24"/>
          <w:szCs w:val="24"/>
          <w:lang w:val="en-IN"/>
        </w:rPr>
        <w:t xml:space="preserve">The </w:t>
      </w:r>
      <w:r>
        <w:rPr>
          <w:rFonts w:ascii="Arial" w:hAnsi="Arial" w:cs="Arial"/>
          <w:bCs/>
          <w:sz w:val="24"/>
          <w:szCs w:val="24"/>
        </w:rPr>
        <w:t>exporter/food business operator should be registered with respective Authority/Board/Export Promotion Council such as APEDA, MPEDA, Spices Board, Coffee Board, Tea Board, etc.</w:t>
      </w:r>
      <w:r w:rsidR="00902A72">
        <w:rPr>
          <w:rFonts w:ascii="Arial" w:hAnsi="Arial" w:cs="Arial"/>
          <w:bCs/>
          <w:sz w:val="24"/>
          <w:szCs w:val="24"/>
        </w:rPr>
        <w:t>as applicable to his product</w:t>
      </w:r>
    </w:p>
    <w:p w:rsidR="00902A72" w:rsidRDefault="00902A72" w:rsidP="009B2510">
      <w:pPr>
        <w:jc w:val="both"/>
        <w:rPr>
          <w:rFonts w:ascii="Arial" w:hAnsi="Arial" w:cs="Arial"/>
          <w:b/>
          <w:sz w:val="24"/>
          <w:szCs w:val="24"/>
          <w:u w:val="single"/>
        </w:rPr>
      </w:pPr>
    </w:p>
    <w:p w:rsidR="009B2510" w:rsidRPr="00950A6D" w:rsidRDefault="00902A72" w:rsidP="00F75564">
      <w:pPr>
        <w:jc w:val="both"/>
        <w:rPr>
          <w:rFonts w:ascii="Arial" w:hAnsi="Arial" w:cs="Arial"/>
          <w:bCs/>
          <w:color w:val="00B050"/>
          <w:sz w:val="24"/>
          <w:szCs w:val="24"/>
        </w:rPr>
      </w:pPr>
      <w:r>
        <w:rPr>
          <w:rFonts w:ascii="Arial" w:hAnsi="Arial" w:cs="Arial"/>
          <w:b/>
          <w:sz w:val="24"/>
          <w:szCs w:val="24"/>
          <w:u w:val="single"/>
        </w:rPr>
        <w:t xml:space="preserve">6. </w:t>
      </w:r>
      <w:r w:rsidR="009B2510" w:rsidRPr="00950A6D">
        <w:rPr>
          <w:rFonts w:ascii="Arial" w:hAnsi="Arial" w:cs="Arial"/>
          <w:b/>
          <w:color w:val="00B050"/>
          <w:sz w:val="24"/>
          <w:szCs w:val="24"/>
          <w:u w:val="single"/>
        </w:rPr>
        <w:t>FSSAI and other licenses:</w:t>
      </w:r>
    </w:p>
    <w:p w:rsidR="009B2510" w:rsidRDefault="009B2510" w:rsidP="009B2510">
      <w:pPr>
        <w:pStyle w:val="ListParagraph"/>
        <w:numPr>
          <w:ilvl w:val="0"/>
          <w:numId w:val="2"/>
        </w:numPr>
        <w:jc w:val="both"/>
        <w:rPr>
          <w:rFonts w:ascii="Arial" w:hAnsi="Arial" w:cs="Arial"/>
          <w:bCs/>
          <w:sz w:val="24"/>
          <w:szCs w:val="24"/>
        </w:rPr>
      </w:pPr>
      <w:r>
        <w:rPr>
          <w:rFonts w:ascii="Arial" w:hAnsi="Arial" w:cs="Arial"/>
          <w:sz w:val="24"/>
          <w:szCs w:val="24"/>
        </w:rPr>
        <w:t xml:space="preserve">The </w:t>
      </w:r>
      <w:r>
        <w:rPr>
          <w:rFonts w:ascii="Arial" w:hAnsi="Arial" w:cs="Arial"/>
          <w:bCs/>
          <w:sz w:val="24"/>
          <w:szCs w:val="24"/>
        </w:rPr>
        <w:t>exporter/food business operator should be registered either by Food Safety and Standards Authority of India (FSSAI) or relevant organization as per their operation.  FSSAI license is issued by FSSAI Centrally as well as by State Governments such as Food and Drug Administration (State FDA).</w:t>
      </w:r>
    </w:p>
    <w:p w:rsidR="0019231A" w:rsidRPr="0019231A" w:rsidRDefault="000475FD" w:rsidP="0019231A">
      <w:pPr>
        <w:ind w:left="720"/>
        <w:jc w:val="both"/>
        <w:rPr>
          <w:rFonts w:ascii="Arial" w:hAnsi="Arial" w:cs="Arial"/>
          <w:bCs/>
          <w:sz w:val="24"/>
          <w:szCs w:val="24"/>
        </w:rPr>
      </w:pPr>
      <w:hyperlink r:id="rId7" w:history="1">
        <w:r w:rsidR="0019231A" w:rsidRPr="0044015E">
          <w:rPr>
            <w:rStyle w:val="Hyperlink"/>
            <w:rFonts w:ascii="Arial" w:hAnsi="Arial" w:cs="Arial"/>
            <w:bCs/>
            <w:sz w:val="24"/>
            <w:szCs w:val="24"/>
          </w:rPr>
          <w:t>www.fssai.gov.in</w:t>
        </w:r>
      </w:hyperlink>
      <w:r w:rsidR="0019231A">
        <w:rPr>
          <w:rFonts w:ascii="Arial" w:hAnsi="Arial" w:cs="Arial"/>
          <w:bCs/>
          <w:sz w:val="24"/>
          <w:szCs w:val="24"/>
        </w:rPr>
        <w:t xml:space="preserve">  . Refer to FSSAI Section</w:t>
      </w:r>
    </w:p>
    <w:p w:rsidR="009B2510" w:rsidRPr="00950A6D" w:rsidRDefault="00902A72" w:rsidP="00F75564">
      <w:pPr>
        <w:spacing w:before="240"/>
        <w:jc w:val="both"/>
        <w:rPr>
          <w:rFonts w:ascii="Arial" w:hAnsi="Arial" w:cs="Arial"/>
          <w:color w:val="00B050"/>
          <w:sz w:val="24"/>
          <w:szCs w:val="24"/>
          <w:u w:val="single"/>
        </w:rPr>
      </w:pPr>
      <w:r>
        <w:rPr>
          <w:rFonts w:ascii="Arial" w:hAnsi="Arial" w:cs="Arial"/>
          <w:b/>
          <w:bCs/>
          <w:sz w:val="24"/>
          <w:szCs w:val="24"/>
          <w:u w:val="single"/>
        </w:rPr>
        <w:t xml:space="preserve">7. </w:t>
      </w:r>
      <w:r w:rsidR="009B2510" w:rsidRPr="00950A6D">
        <w:rPr>
          <w:rFonts w:ascii="Arial" w:hAnsi="Arial" w:cs="Arial"/>
          <w:b/>
          <w:bCs/>
          <w:color w:val="00B050"/>
          <w:sz w:val="24"/>
          <w:szCs w:val="24"/>
          <w:u w:val="single"/>
        </w:rPr>
        <w:t>Proforma Invoice</w:t>
      </w:r>
    </w:p>
    <w:p w:rsidR="009B2510" w:rsidRDefault="009B2510" w:rsidP="009B2510">
      <w:pPr>
        <w:numPr>
          <w:ilvl w:val="0"/>
          <w:numId w:val="3"/>
        </w:numPr>
        <w:jc w:val="both"/>
        <w:rPr>
          <w:rFonts w:ascii="Arial" w:hAnsi="Arial" w:cs="Arial"/>
          <w:sz w:val="24"/>
          <w:szCs w:val="24"/>
        </w:rPr>
      </w:pPr>
      <w:r>
        <w:rPr>
          <w:rFonts w:ascii="Arial" w:hAnsi="Arial" w:cs="Arial"/>
          <w:sz w:val="24"/>
          <w:szCs w:val="24"/>
        </w:rPr>
        <w:t>The first document in many cases is the </w:t>
      </w:r>
      <w:hyperlink r:id="rId8" w:history="1">
        <w:r w:rsidRPr="0019231A">
          <w:rPr>
            <w:rStyle w:val="Hyperlink"/>
            <w:rFonts w:ascii="Arial" w:hAnsi="Arial" w:cs="Arial"/>
            <w:color w:val="000000" w:themeColor="text1"/>
            <w:sz w:val="24"/>
            <w:szCs w:val="24"/>
          </w:rPr>
          <w:t>proforma invoice</w:t>
        </w:r>
      </w:hyperlink>
      <w:r>
        <w:rPr>
          <w:rFonts w:ascii="Arial" w:hAnsi="Arial" w:cs="Arial"/>
          <w:sz w:val="24"/>
          <w:szCs w:val="24"/>
        </w:rPr>
        <w:t>, which will give the buyer all the information about the item, price, delivery, payment terms. etc.</w:t>
      </w:r>
    </w:p>
    <w:p w:rsidR="009B2510" w:rsidRDefault="00902A72" w:rsidP="009B2510">
      <w:pPr>
        <w:jc w:val="both"/>
        <w:rPr>
          <w:rFonts w:ascii="Arial" w:hAnsi="Arial" w:cs="Arial"/>
          <w:sz w:val="24"/>
          <w:szCs w:val="24"/>
          <w:u w:val="single"/>
        </w:rPr>
      </w:pPr>
      <w:r>
        <w:rPr>
          <w:rFonts w:ascii="Arial" w:hAnsi="Arial" w:cs="Arial"/>
          <w:b/>
          <w:bCs/>
          <w:sz w:val="24"/>
          <w:szCs w:val="24"/>
          <w:u w:val="single"/>
        </w:rPr>
        <w:t>8</w:t>
      </w:r>
      <w:r w:rsidR="00A72EF2">
        <w:rPr>
          <w:rFonts w:ascii="Arial" w:hAnsi="Arial" w:cs="Arial"/>
          <w:b/>
          <w:bCs/>
          <w:sz w:val="24"/>
          <w:szCs w:val="24"/>
          <w:u w:val="single"/>
        </w:rPr>
        <w:t>.</w:t>
      </w:r>
      <w:r>
        <w:rPr>
          <w:rFonts w:ascii="Arial" w:hAnsi="Arial" w:cs="Arial"/>
          <w:b/>
          <w:bCs/>
          <w:sz w:val="24"/>
          <w:szCs w:val="24"/>
          <w:u w:val="single"/>
        </w:rPr>
        <w:t xml:space="preserve"> </w:t>
      </w:r>
      <w:r w:rsidR="009B2510" w:rsidRPr="00950A6D">
        <w:rPr>
          <w:rFonts w:ascii="Arial" w:hAnsi="Arial" w:cs="Arial"/>
          <w:b/>
          <w:bCs/>
          <w:color w:val="00B050"/>
          <w:sz w:val="24"/>
          <w:szCs w:val="24"/>
          <w:u w:val="single"/>
        </w:rPr>
        <w:t>Export Order/Purchase Order</w:t>
      </w:r>
    </w:p>
    <w:p w:rsidR="009B2510" w:rsidRDefault="009B2510" w:rsidP="009B2510">
      <w:pPr>
        <w:numPr>
          <w:ilvl w:val="0"/>
          <w:numId w:val="4"/>
        </w:numPr>
        <w:jc w:val="both"/>
        <w:rPr>
          <w:rFonts w:ascii="Arial" w:hAnsi="Arial" w:cs="Arial"/>
          <w:sz w:val="24"/>
          <w:szCs w:val="24"/>
        </w:rPr>
      </w:pPr>
      <w:r>
        <w:rPr>
          <w:rFonts w:ascii="Arial" w:hAnsi="Arial" w:cs="Arial"/>
          <w:sz w:val="24"/>
          <w:szCs w:val="24"/>
        </w:rPr>
        <w:t>Based on the proforma invoice, the buyer places the order with the exporter, specifying their details and requirements, in the Purchase Order.</w:t>
      </w:r>
    </w:p>
    <w:p w:rsidR="009B2510" w:rsidRDefault="00902A72" w:rsidP="009B2510">
      <w:pPr>
        <w:jc w:val="both"/>
        <w:rPr>
          <w:rFonts w:ascii="Arial" w:hAnsi="Arial" w:cs="Arial"/>
          <w:sz w:val="24"/>
          <w:szCs w:val="24"/>
          <w:u w:val="single"/>
        </w:rPr>
      </w:pPr>
      <w:r>
        <w:rPr>
          <w:rFonts w:ascii="Arial" w:hAnsi="Arial" w:cs="Arial"/>
          <w:b/>
          <w:bCs/>
          <w:sz w:val="24"/>
          <w:szCs w:val="24"/>
          <w:u w:val="single"/>
        </w:rPr>
        <w:t>9</w:t>
      </w:r>
      <w:r w:rsidR="00A72EF2" w:rsidRPr="00950A6D">
        <w:rPr>
          <w:rFonts w:ascii="Arial" w:hAnsi="Arial" w:cs="Arial"/>
          <w:b/>
          <w:bCs/>
          <w:color w:val="00B050"/>
          <w:sz w:val="24"/>
          <w:szCs w:val="24"/>
          <w:u w:val="single"/>
        </w:rPr>
        <w:t>.</w:t>
      </w:r>
      <w:r w:rsidRPr="00950A6D">
        <w:rPr>
          <w:rFonts w:ascii="Arial" w:hAnsi="Arial" w:cs="Arial"/>
          <w:b/>
          <w:bCs/>
          <w:color w:val="00B050"/>
          <w:sz w:val="24"/>
          <w:szCs w:val="24"/>
          <w:u w:val="single"/>
        </w:rPr>
        <w:t xml:space="preserve"> </w:t>
      </w:r>
      <w:r w:rsidR="009B2510" w:rsidRPr="00950A6D">
        <w:rPr>
          <w:rFonts w:ascii="Arial" w:hAnsi="Arial" w:cs="Arial"/>
          <w:b/>
          <w:bCs/>
          <w:color w:val="00B050"/>
          <w:sz w:val="24"/>
          <w:szCs w:val="24"/>
          <w:u w:val="single"/>
        </w:rPr>
        <w:t>Commercial Invoice</w:t>
      </w:r>
    </w:p>
    <w:p w:rsidR="009B2510" w:rsidRDefault="009B2510" w:rsidP="009B2510">
      <w:pPr>
        <w:numPr>
          <w:ilvl w:val="0"/>
          <w:numId w:val="5"/>
        </w:numPr>
        <w:jc w:val="both"/>
        <w:rPr>
          <w:rFonts w:ascii="Arial" w:hAnsi="Arial" w:cs="Arial"/>
          <w:sz w:val="24"/>
          <w:szCs w:val="24"/>
        </w:rPr>
      </w:pPr>
      <w:r>
        <w:rPr>
          <w:rFonts w:ascii="Arial" w:hAnsi="Arial" w:cs="Arial"/>
          <w:sz w:val="24"/>
          <w:szCs w:val="24"/>
        </w:rPr>
        <w:t>Once the goods are packed and ready, a </w:t>
      </w:r>
      <w:hyperlink r:id="rId9" w:history="1">
        <w:r w:rsidRPr="0019231A">
          <w:rPr>
            <w:rStyle w:val="Hyperlink"/>
            <w:rFonts w:ascii="Arial" w:hAnsi="Arial" w:cs="Arial"/>
            <w:color w:val="000000" w:themeColor="text1"/>
            <w:sz w:val="24"/>
            <w:szCs w:val="24"/>
          </w:rPr>
          <w:t>Commercial Invoice</w:t>
        </w:r>
      </w:hyperlink>
      <w:r>
        <w:rPr>
          <w:rFonts w:ascii="Arial" w:hAnsi="Arial" w:cs="Arial"/>
          <w:sz w:val="24"/>
          <w:szCs w:val="24"/>
        </w:rPr>
        <w:t> is prepared by the exporter. The Customs counter signs it before shipping.</w:t>
      </w:r>
    </w:p>
    <w:p w:rsidR="009B2510" w:rsidRPr="00950A6D" w:rsidRDefault="00902A72" w:rsidP="009B2510">
      <w:pPr>
        <w:jc w:val="both"/>
        <w:rPr>
          <w:rFonts w:ascii="Arial" w:hAnsi="Arial" w:cs="Arial"/>
          <w:b/>
          <w:color w:val="00B050"/>
          <w:sz w:val="24"/>
          <w:szCs w:val="24"/>
          <w:u w:val="single"/>
        </w:rPr>
      </w:pPr>
      <w:r>
        <w:rPr>
          <w:rFonts w:ascii="Arial" w:hAnsi="Arial" w:cs="Arial"/>
          <w:b/>
          <w:sz w:val="24"/>
          <w:szCs w:val="24"/>
          <w:u w:val="single"/>
        </w:rPr>
        <w:t>10</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Packing list</w:t>
      </w:r>
    </w:p>
    <w:p w:rsidR="009B2510" w:rsidRDefault="009B2510" w:rsidP="009B2510">
      <w:pPr>
        <w:pStyle w:val="ListParagraph"/>
        <w:jc w:val="both"/>
        <w:rPr>
          <w:rFonts w:ascii="Arial" w:hAnsi="Arial" w:cs="Arial"/>
          <w:b/>
          <w:sz w:val="24"/>
          <w:szCs w:val="24"/>
        </w:rPr>
      </w:pPr>
    </w:p>
    <w:p w:rsidR="009B2510" w:rsidRDefault="009B2510" w:rsidP="009B2510">
      <w:pPr>
        <w:pStyle w:val="ListParagraph"/>
        <w:numPr>
          <w:ilvl w:val="0"/>
          <w:numId w:val="6"/>
        </w:numPr>
        <w:jc w:val="both"/>
        <w:rPr>
          <w:rFonts w:ascii="Arial" w:hAnsi="Arial" w:cs="Arial"/>
          <w:sz w:val="24"/>
          <w:szCs w:val="24"/>
        </w:rPr>
      </w:pPr>
      <w:r>
        <w:rPr>
          <w:rFonts w:ascii="Arial" w:hAnsi="Arial" w:cs="Arial"/>
          <w:sz w:val="24"/>
          <w:szCs w:val="24"/>
        </w:rPr>
        <w:t>If there is more than one item to be exported, a packing list, listing the various items to be shipped, is mandatory.</w:t>
      </w:r>
    </w:p>
    <w:p w:rsidR="009B2510" w:rsidRDefault="009B2510" w:rsidP="009B2510">
      <w:pPr>
        <w:pStyle w:val="ListParagraph"/>
        <w:jc w:val="both"/>
        <w:rPr>
          <w:rFonts w:ascii="Arial" w:hAnsi="Arial" w:cs="Arial"/>
          <w:sz w:val="24"/>
          <w:szCs w:val="24"/>
        </w:rPr>
      </w:pPr>
    </w:p>
    <w:p w:rsidR="009B2510" w:rsidRPr="00950A6D" w:rsidRDefault="00902A72" w:rsidP="009B2510">
      <w:pPr>
        <w:jc w:val="both"/>
        <w:rPr>
          <w:rFonts w:ascii="Arial" w:hAnsi="Arial" w:cs="Arial"/>
          <w:b/>
          <w:color w:val="00B050"/>
          <w:sz w:val="24"/>
          <w:szCs w:val="24"/>
          <w:u w:val="single"/>
        </w:rPr>
      </w:pPr>
      <w:r>
        <w:rPr>
          <w:rFonts w:ascii="Arial" w:hAnsi="Arial" w:cs="Arial"/>
          <w:b/>
          <w:sz w:val="24"/>
          <w:szCs w:val="24"/>
          <w:u w:val="single"/>
        </w:rPr>
        <w:t>11</w:t>
      </w:r>
      <w:r w:rsidR="00A72EF2" w:rsidRPr="00950A6D">
        <w:rPr>
          <w:rFonts w:ascii="Arial" w:hAnsi="Arial" w:cs="Arial"/>
          <w:b/>
          <w:color w:val="00B050"/>
          <w:sz w:val="24"/>
          <w:szCs w:val="24"/>
          <w:u w:val="single"/>
        </w:rPr>
        <w:t>.</w:t>
      </w:r>
      <w:r w:rsidRPr="00950A6D">
        <w:rPr>
          <w:rFonts w:ascii="Arial" w:hAnsi="Arial" w:cs="Arial"/>
          <w:b/>
          <w:color w:val="00B050"/>
          <w:sz w:val="24"/>
          <w:szCs w:val="24"/>
          <w:u w:val="single"/>
        </w:rPr>
        <w:t xml:space="preserve"> </w:t>
      </w:r>
      <w:r w:rsidR="009B2510" w:rsidRPr="00950A6D">
        <w:rPr>
          <w:rFonts w:ascii="Arial" w:hAnsi="Arial" w:cs="Arial"/>
          <w:b/>
          <w:color w:val="00B050"/>
          <w:sz w:val="24"/>
          <w:szCs w:val="24"/>
          <w:u w:val="single"/>
        </w:rPr>
        <w:t>Certificate of Origin</w:t>
      </w:r>
    </w:p>
    <w:p w:rsidR="009B2510" w:rsidRDefault="009B2510" w:rsidP="009B2510">
      <w:pPr>
        <w:pStyle w:val="NormalWeb"/>
        <w:numPr>
          <w:ilvl w:val="0"/>
          <w:numId w:val="6"/>
        </w:numPr>
        <w:spacing w:before="0" w:beforeAutospacing="0" w:after="0" w:afterAutospacing="0"/>
        <w:jc w:val="both"/>
        <w:rPr>
          <w:rFonts w:ascii="Arial" w:eastAsiaTheme="minorHAnsi" w:hAnsi="Arial" w:cs="Arial"/>
        </w:rPr>
      </w:pPr>
      <w:r>
        <w:rPr>
          <w:rFonts w:ascii="Arial" w:eastAsiaTheme="minorHAnsi" w:hAnsi="Arial" w:cs="Arial"/>
        </w:rPr>
        <w:lastRenderedPageBreak/>
        <w:t xml:space="preserve">The Certificate of Origin (COO) is a special document which provides </w:t>
      </w:r>
      <w:r w:rsidR="00902A72">
        <w:rPr>
          <w:rFonts w:ascii="Arial" w:eastAsiaTheme="minorHAnsi" w:hAnsi="Arial" w:cs="Arial"/>
        </w:rPr>
        <w:t>information</w:t>
      </w:r>
      <w:r>
        <w:rPr>
          <w:rFonts w:ascii="Arial" w:eastAsiaTheme="minorHAnsi" w:hAnsi="Arial" w:cs="Arial"/>
        </w:rPr>
        <w:t xml:space="preserve"> such as the country of the origin of the goods; that is the place where goods have been manufactured. It is an affidavit attached to the commercial invoice. The COO is generated for each item in the parcel.</w:t>
      </w:r>
    </w:p>
    <w:p w:rsidR="009B2510" w:rsidRDefault="009B2510" w:rsidP="009B2510">
      <w:pPr>
        <w:spacing w:after="0"/>
        <w:rPr>
          <w:rFonts w:ascii="Arial" w:hAnsi="Arial" w:cs="Arial"/>
          <w:sz w:val="24"/>
          <w:szCs w:val="24"/>
        </w:rPr>
      </w:pPr>
    </w:p>
    <w:p w:rsidR="009B2510" w:rsidRDefault="00902A72" w:rsidP="009B2510">
      <w:pPr>
        <w:pStyle w:val="NormalWeb"/>
        <w:spacing w:before="0" w:beforeAutospacing="0" w:after="0" w:afterAutospacing="0"/>
        <w:jc w:val="both"/>
        <w:rPr>
          <w:rFonts w:ascii="Arial" w:eastAsiaTheme="minorHAnsi" w:hAnsi="Arial" w:cs="Arial"/>
          <w:u w:val="single"/>
        </w:rPr>
      </w:pPr>
      <w:r>
        <w:rPr>
          <w:rFonts w:ascii="Arial" w:eastAsiaTheme="minorHAnsi" w:hAnsi="Arial" w:cs="Arial"/>
          <w:b/>
          <w:u w:val="single"/>
        </w:rPr>
        <w:t>12</w:t>
      </w:r>
      <w:r w:rsidR="00A72EF2">
        <w:rPr>
          <w:rFonts w:ascii="Arial" w:eastAsiaTheme="minorHAnsi" w:hAnsi="Arial" w:cs="Arial"/>
          <w:b/>
          <w:u w:val="single"/>
        </w:rPr>
        <w:t>.</w:t>
      </w:r>
      <w:r>
        <w:rPr>
          <w:rFonts w:ascii="Arial" w:eastAsiaTheme="minorHAnsi" w:hAnsi="Arial" w:cs="Arial"/>
          <w:b/>
          <w:u w:val="single"/>
        </w:rPr>
        <w:t xml:space="preserve"> </w:t>
      </w:r>
      <w:r w:rsidR="009B2510" w:rsidRPr="00950A6D">
        <w:rPr>
          <w:rFonts w:ascii="Arial" w:eastAsiaTheme="minorHAnsi" w:hAnsi="Arial" w:cs="Arial"/>
          <w:b/>
          <w:color w:val="00B050"/>
          <w:u w:val="single"/>
        </w:rPr>
        <w:t>Bill Of Lading</w:t>
      </w:r>
    </w:p>
    <w:p w:rsidR="009B2510" w:rsidRDefault="009B2510" w:rsidP="009B2510">
      <w:pPr>
        <w:pStyle w:val="NormalWeb"/>
        <w:spacing w:before="0" w:beforeAutospacing="0" w:after="0" w:afterAutospacing="0"/>
        <w:ind w:left="720"/>
        <w:jc w:val="both"/>
        <w:rPr>
          <w:rFonts w:ascii="Arial" w:eastAsiaTheme="minorHAnsi" w:hAnsi="Arial" w:cs="Arial"/>
        </w:rPr>
      </w:pPr>
    </w:p>
    <w:p w:rsidR="009B2510" w:rsidRDefault="009B2510" w:rsidP="009B2510">
      <w:pPr>
        <w:pStyle w:val="NormalWeb"/>
        <w:numPr>
          <w:ilvl w:val="0"/>
          <w:numId w:val="6"/>
        </w:numPr>
        <w:spacing w:before="0" w:beforeAutospacing="0" w:after="0" w:afterAutospacing="0"/>
        <w:jc w:val="both"/>
        <w:rPr>
          <w:rFonts w:ascii="Arial" w:eastAsiaTheme="minorHAnsi" w:hAnsi="Arial" w:cs="Arial"/>
        </w:rPr>
      </w:pPr>
      <w:r>
        <w:rPr>
          <w:rFonts w:ascii="Arial" w:eastAsiaTheme="minorHAnsi" w:hAnsi="Arial" w:cs="Arial"/>
        </w:rPr>
        <w:t>Bill of lading is one of the essential documents in charge of export bound cargos. It is issued by the carrier to represent a contract and a receipt between the shipper and the carrier. Under this Bill, the carrier acknowledges that the goods have been received from the exporter in good condition and is ready to ship.</w:t>
      </w:r>
    </w:p>
    <w:p w:rsidR="009B2510" w:rsidRDefault="009B2510" w:rsidP="009B2510">
      <w:pPr>
        <w:pStyle w:val="NormalWeb"/>
        <w:spacing w:before="0" w:beforeAutospacing="0" w:after="0" w:afterAutospacing="0"/>
        <w:jc w:val="both"/>
        <w:rPr>
          <w:rFonts w:ascii="Arial" w:hAnsi="Arial" w:cs="Arial"/>
        </w:rPr>
      </w:pPr>
    </w:p>
    <w:p w:rsidR="009B2510" w:rsidRDefault="00902A72" w:rsidP="009B2510">
      <w:pPr>
        <w:pStyle w:val="NormalWeb"/>
        <w:spacing w:before="0" w:beforeAutospacing="0" w:after="0" w:afterAutospacing="0"/>
        <w:jc w:val="both"/>
        <w:rPr>
          <w:rFonts w:ascii="Arial" w:hAnsi="Arial" w:cs="Arial"/>
          <w:b/>
          <w:u w:val="single"/>
        </w:rPr>
      </w:pPr>
      <w:r>
        <w:rPr>
          <w:rFonts w:ascii="Arial" w:hAnsi="Arial" w:cs="Arial"/>
          <w:b/>
          <w:u w:val="single"/>
        </w:rPr>
        <w:t>13</w:t>
      </w:r>
      <w:r w:rsidR="00A72EF2" w:rsidRPr="00950A6D">
        <w:rPr>
          <w:rFonts w:ascii="Arial" w:hAnsi="Arial" w:cs="Arial"/>
          <w:b/>
          <w:color w:val="00B050"/>
          <w:u w:val="single"/>
        </w:rPr>
        <w:t>.</w:t>
      </w:r>
      <w:r w:rsidRPr="00950A6D">
        <w:rPr>
          <w:rFonts w:ascii="Arial" w:hAnsi="Arial" w:cs="Arial"/>
          <w:b/>
          <w:color w:val="00B050"/>
          <w:u w:val="single"/>
        </w:rPr>
        <w:t xml:space="preserve"> </w:t>
      </w:r>
      <w:r w:rsidR="009B2510" w:rsidRPr="00950A6D">
        <w:rPr>
          <w:rFonts w:ascii="Arial" w:hAnsi="Arial" w:cs="Arial"/>
          <w:b/>
          <w:color w:val="00B050"/>
          <w:u w:val="single"/>
        </w:rPr>
        <w:t>Letter of Credit</w:t>
      </w:r>
      <w:r w:rsidR="009B2510">
        <w:rPr>
          <w:rFonts w:ascii="Arial" w:hAnsi="Arial" w:cs="Arial"/>
          <w:b/>
          <w:u w:val="single"/>
        </w:rPr>
        <w:t>:</w:t>
      </w:r>
    </w:p>
    <w:p w:rsidR="009B2510" w:rsidRDefault="009B2510" w:rsidP="009B2510">
      <w:pPr>
        <w:pStyle w:val="NormalWeb"/>
        <w:spacing w:before="0" w:beforeAutospacing="0" w:after="0" w:afterAutospacing="0"/>
        <w:jc w:val="both"/>
        <w:rPr>
          <w:rFonts w:ascii="Arial" w:hAnsi="Arial" w:cs="Arial"/>
        </w:rPr>
      </w:pPr>
    </w:p>
    <w:p w:rsidR="009B2510" w:rsidRDefault="009B2510" w:rsidP="009B2510">
      <w:pPr>
        <w:pStyle w:val="ListParagraph"/>
        <w:numPr>
          <w:ilvl w:val="0"/>
          <w:numId w:val="6"/>
        </w:numPr>
        <w:jc w:val="both"/>
        <w:rPr>
          <w:rFonts w:ascii="Arial" w:hAnsi="Arial" w:cs="Arial"/>
          <w:sz w:val="24"/>
          <w:szCs w:val="24"/>
        </w:rPr>
      </w:pPr>
      <w:r>
        <w:rPr>
          <w:rFonts w:ascii="Arial" w:hAnsi="Arial" w:cs="Arial"/>
          <w:sz w:val="24"/>
          <w:szCs w:val="24"/>
        </w:rPr>
        <w:t>Although not part of the shipment process, </w:t>
      </w:r>
      <w:hyperlink r:id="rId10" w:history="1">
        <w:r>
          <w:rPr>
            <w:rStyle w:val="Hyperlink"/>
            <w:rFonts w:ascii="Arial" w:hAnsi="Arial" w:cs="Arial"/>
            <w:color w:val="auto"/>
            <w:sz w:val="24"/>
            <w:szCs w:val="24"/>
            <w:u w:val="none"/>
          </w:rPr>
          <w:t>a Letter of Credit</w:t>
        </w:r>
      </w:hyperlink>
      <w:r>
        <w:rPr>
          <w:rFonts w:ascii="Arial" w:hAnsi="Arial" w:cs="Arial"/>
          <w:sz w:val="24"/>
          <w:szCs w:val="24"/>
        </w:rPr>
        <w:t> is an essential document generated while honoring a buyer’s purchase order. It is issued by the buyer’s bank, which undertakes to pay you at the end of the credit period on behalf of the buyer. However, it is not required if the payment is in the Documents against payments or documents against acceptance modes.</w:t>
      </w:r>
    </w:p>
    <w:p w:rsidR="009B2510" w:rsidRDefault="009B2510" w:rsidP="009B2510">
      <w:pPr>
        <w:pStyle w:val="ListParagraph"/>
        <w:jc w:val="both"/>
        <w:rPr>
          <w:rFonts w:ascii="Arial" w:hAnsi="Arial" w:cs="Arial"/>
          <w:sz w:val="24"/>
          <w:szCs w:val="24"/>
        </w:rPr>
      </w:pPr>
    </w:p>
    <w:p w:rsidR="009B2510" w:rsidRPr="00950A6D" w:rsidRDefault="00902A72" w:rsidP="009B2510">
      <w:pPr>
        <w:jc w:val="both"/>
        <w:rPr>
          <w:rFonts w:ascii="Arial" w:hAnsi="Arial" w:cs="Arial"/>
          <w:b/>
          <w:color w:val="00B050"/>
          <w:sz w:val="24"/>
          <w:szCs w:val="24"/>
          <w:u w:val="single"/>
        </w:rPr>
      </w:pPr>
      <w:r>
        <w:rPr>
          <w:rFonts w:ascii="Arial" w:hAnsi="Arial" w:cs="Arial"/>
          <w:b/>
          <w:sz w:val="24"/>
          <w:szCs w:val="24"/>
          <w:u w:val="single"/>
        </w:rPr>
        <w:t xml:space="preserve">14. </w:t>
      </w:r>
      <w:r w:rsidR="009B2510" w:rsidRPr="00950A6D">
        <w:rPr>
          <w:rFonts w:ascii="Arial" w:hAnsi="Arial" w:cs="Arial"/>
          <w:b/>
          <w:color w:val="00B050"/>
          <w:sz w:val="24"/>
          <w:szCs w:val="24"/>
          <w:u w:val="single"/>
        </w:rPr>
        <w:t>Inspection/Quality check</w:t>
      </w:r>
    </w:p>
    <w:p w:rsidR="009B2510" w:rsidRDefault="009B2510" w:rsidP="009B2510">
      <w:pPr>
        <w:pStyle w:val="ListParagraph"/>
        <w:jc w:val="both"/>
        <w:rPr>
          <w:rFonts w:ascii="Arial" w:hAnsi="Arial" w:cs="Arial"/>
          <w:b/>
          <w:sz w:val="24"/>
          <w:szCs w:val="24"/>
        </w:rPr>
      </w:pPr>
    </w:p>
    <w:p w:rsidR="009B2510" w:rsidRDefault="009B2510" w:rsidP="009B2510">
      <w:pPr>
        <w:pStyle w:val="ListParagraph"/>
        <w:numPr>
          <w:ilvl w:val="0"/>
          <w:numId w:val="6"/>
        </w:numPr>
        <w:shd w:val="clear" w:color="auto" w:fill="FFFFFF"/>
        <w:spacing w:after="240" w:line="240" w:lineRule="auto"/>
        <w:jc w:val="both"/>
        <w:rPr>
          <w:rFonts w:ascii="Arial" w:hAnsi="Arial" w:cs="Arial"/>
          <w:sz w:val="24"/>
          <w:szCs w:val="24"/>
        </w:rPr>
      </w:pPr>
      <w:r>
        <w:rPr>
          <w:rFonts w:ascii="Arial" w:hAnsi="Arial" w:cs="Arial"/>
          <w:sz w:val="24"/>
          <w:szCs w:val="24"/>
        </w:rPr>
        <w:t>An importer can insist on inspection or QC of the goods before shipping to verify quality, as well as check for adherence to proper packing parameters. The exporter should keep documents verifying such fulfillment ready as well.</w:t>
      </w:r>
    </w:p>
    <w:p w:rsidR="00902A72" w:rsidRPr="00902A72" w:rsidRDefault="00902A72" w:rsidP="00902A72">
      <w:pPr>
        <w:shd w:val="clear" w:color="auto" w:fill="FFFFFF"/>
        <w:spacing w:after="240" w:line="240" w:lineRule="auto"/>
        <w:jc w:val="both"/>
        <w:rPr>
          <w:rFonts w:ascii="Arial" w:hAnsi="Arial" w:cs="Arial"/>
          <w:sz w:val="24"/>
          <w:szCs w:val="24"/>
        </w:rPr>
      </w:pPr>
    </w:p>
    <w:p w:rsidR="009B2510" w:rsidRDefault="0019231A" w:rsidP="009B2510">
      <w:pPr>
        <w:shd w:val="clear" w:color="auto" w:fill="FFFFFF"/>
        <w:spacing w:before="100" w:beforeAutospacing="1" w:after="100" w:afterAutospacing="1" w:line="240" w:lineRule="auto"/>
        <w:outlineLvl w:val="2"/>
        <w:rPr>
          <w:rFonts w:ascii="Arial" w:hAnsi="Arial" w:cs="Arial"/>
          <w:b/>
          <w:sz w:val="24"/>
          <w:szCs w:val="24"/>
          <w:u w:val="single"/>
        </w:rPr>
      </w:pPr>
      <w:r>
        <w:rPr>
          <w:rFonts w:ascii="Arial" w:hAnsi="Arial" w:cs="Arial"/>
          <w:b/>
          <w:sz w:val="24"/>
          <w:szCs w:val="24"/>
          <w:u w:val="single"/>
        </w:rPr>
        <w:t>15</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Marine Insurance policy</w:t>
      </w:r>
      <w:r w:rsidRPr="00950A6D">
        <w:rPr>
          <w:rFonts w:ascii="Arial" w:hAnsi="Arial" w:cs="Arial"/>
          <w:b/>
          <w:color w:val="00B050"/>
          <w:sz w:val="24"/>
          <w:szCs w:val="24"/>
          <w:u w:val="single"/>
        </w:rPr>
        <w:t>In case of Transport by Sea</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240" w:line="240" w:lineRule="auto"/>
        <w:rPr>
          <w:rFonts w:ascii="Arial" w:hAnsi="Arial" w:cs="Arial"/>
          <w:sz w:val="24"/>
          <w:szCs w:val="24"/>
        </w:rPr>
      </w:pPr>
      <w:r>
        <w:rPr>
          <w:rFonts w:ascii="Arial" w:hAnsi="Arial" w:cs="Arial"/>
          <w:sz w:val="24"/>
          <w:szCs w:val="24"/>
        </w:rPr>
        <w:t>This is required for the safety coverage of the goods dispatched overseas</w:t>
      </w:r>
      <w:r w:rsidR="0019231A">
        <w:rPr>
          <w:rFonts w:ascii="Arial" w:hAnsi="Arial" w:cs="Arial"/>
          <w:sz w:val="24"/>
          <w:szCs w:val="24"/>
        </w:rPr>
        <w:t xml:space="preserve"> through Vessels</w:t>
      </w:r>
      <w:r>
        <w:rPr>
          <w:rFonts w:ascii="Arial" w:hAnsi="Arial" w:cs="Arial"/>
          <w:sz w:val="24"/>
          <w:szCs w:val="24"/>
        </w:rPr>
        <w:t>.</w:t>
      </w:r>
    </w:p>
    <w:p w:rsidR="009B2510" w:rsidRDefault="009B2510" w:rsidP="009B2510">
      <w:pPr>
        <w:pStyle w:val="ListParagraph"/>
        <w:shd w:val="clear" w:color="auto" w:fill="FFFFFF"/>
        <w:spacing w:after="240" w:line="240" w:lineRule="auto"/>
        <w:rPr>
          <w:rFonts w:ascii="Arial" w:hAnsi="Arial" w:cs="Arial"/>
          <w:sz w:val="24"/>
          <w:szCs w:val="24"/>
        </w:rPr>
      </w:pPr>
    </w:p>
    <w:p w:rsidR="009B2510" w:rsidRDefault="0019231A" w:rsidP="009B2510">
      <w:pPr>
        <w:shd w:val="clear" w:color="auto" w:fill="FFFFFF"/>
        <w:spacing w:before="100" w:beforeAutospacing="1" w:after="100" w:afterAutospacing="1" w:line="240" w:lineRule="auto"/>
        <w:outlineLvl w:val="2"/>
        <w:rPr>
          <w:rFonts w:ascii="Arial" w:hAnsi="Arial" w:cs="Arial"/>
          <w:b/>
          <w:sz w:val="24"/>
          <w:szCs w:val="24"/>
          <w:u w:val="single"/>
        </w:rPr>
      </w:pPr>
      <w:r>
        <w:rPr>
          <w:rFonts w:ascii="Arial" w:hAnsi="Arial" w:cs="Arial"/>
          <w:b/>
          <w:sz w:val="24"/>
          <w:szCs w:val="24"/>
          <w:u w:val="single"/>
        </w:rPr>
        <w:t>16</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Mate’s Receipt</w:t>
      </w:r>
      <w:r w:rsidRPr="00950A6D">
        <w:rPr>
          <w:rFonts w:ascii="Arial" w:hAnsi="Arial" w:cs="Arial"/>
          <w:b/>
          <w:color w:val="00B050"/>
          <w:sz w:val="24"/>
          <w:szCs w:val="24"/>
          <w:u w:val="single"/>
        </w:rPr>
        <w:t xml:space="preserve"> in case of Transport By Sea</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240" w:line="240" w:lineRule="auto"/>
        <w:jc w:val="both"/>
        <w:rPr>
          <w:rFonts w:ascii="Arial" w:hAnsi="Arial" w:cs="Arial"/>
          <w:sz w:val="24"/>
          <w:szCs w:val="24"/>
        </w:rPr>
      </w:pPr>
      <w:r>
        <w:rPr>
          <w:rFonts w:ascii="Arial" w:hAnsi="Arial" w:cs="Arial"/>
          <w:sz w:val="24"/>
          <w:szCs w:val="24"/>
        </w:rPr>
        <w:t>With documents like a Certificate of Origin, Commercial Invoice, Export Order, Letter of credit, Certificate of Inspection and </w:t>
      </w:r>
      <w:hyperlink r:id="rId11" w:tooltip="Marine Insurance | Meaning, Types, Benefits &amp; Coverage" w:history="1">
        <w:r>
          <w:rPr>
            <w:rStyle w:val="Hyperlink"/>
            <w:rFonts w:ascii="Arial" w:hAnsi="Arial" w:cs="Arial"/>
            <w:color w:val="auto"/>
            <w:sz w:val="24"/>
            <w:szCs w:val="24"/>
            <w:u w:val="none"/>
          </w:rPr>
          <w:t>Marine Insurance Policy</w:t>
        </w:r>
      </w:hyperlink>
      <w:r>
        <w:rPr>
          <w:rFonts w:ascii="Arial" w:hAnsi="Arial" w:cs="Arial"/>
          <w:sz w:val="24"/>
          <w:szCs w:val="24"/>
        </w:rPr>
        <w:t> in place, the cargo can enter the port and onto the dock. Once the shipment is loaded into the carrier, the Mate’s Receipt is issued, confirming the same.</w:t>
      </w:r>
    </w:p>
    <w:p w:rsidR="009B2510" w:rsidRDefault="009B2510" w:rsidP="009B2510">
      <w:pPr>
        <w:pStyle w:val="ListParagraph"/>
        <w:shd w:val="clear" w:color="auto" w:fill="FFFFFF"/>
        <w:spacing w:after="240" w:line="240" w:lineRule="auto"/>
        <w:rPr>
          <w:rFonts w:ascii="Arial" w:hAnsi="Arial" w:cs="Arial"/>
          <w:sz w:val="24"/>
          <w:szCs w:val="24"/>
        </w:rPr>
      </w:pPr>
    </w:p>
    <w:p w:rsidR="009B2510" w:rsidRPr="00950A6D" w:rsidRDefault="0019231A" w:rsidP="009B2510">
      <w:pPr>
        <w:shd w:val="clear" w:color="auto" w:fill="FFFFFF"/>
        <w:spacing w:before="100" w:beforeAutospacing="1" w:after="100" w:afterAutospacing="1" w:line="240" w:lineRule="auto"/>
        <w:outlineLvl w:val="2"/>
        <w:rPr>
          <w:rFonts w:ascii="Arial" w:hAnsi="Arial" w:cs="Arial"/>
          <w:b/>
          <w:color w:val="00B050"/>
          <w:sz w:val="24"/>
          <w:szCs w:val="24"/>
          <w:u w:val="single"/>
        </w:rPr>
      </w:pPr>
      <w:r>
        <w:rPr>
          <w:rFonts w:ascii="Arial" w:hAnsi="Arial" w:cs="Arial"/>
          <w:b/>
          <w:sz w:val="24"/>
          <w:szCs w:val="24"/>
          <w:u w:val="single"/>
        </w:rPr>
        <w:lastRenderedPageBreak/>
        <w:t>17</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Airway Bill (AWB) or Bill of Lading (BL)</w:t>
      </w:r>
      <w:r w:rsidRPr="00950A6D">
        <w:rPr>
          <w:rFonts w:ascii="Arial" w:hAnsi="Arial" w:cs="Arial"/>
          <w:b/>
          <w:color w:val="00B050"/>
          <w:sz w:val="24"/>
          <w:szCs w:val="24"/>
          <w:u w:val="single"/>
        </w:rPr>
        <w:t xml:space="preserve"> In case of transport by Air</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before="100" w:beforeAutospacing="1" w:after="100" w:afterAutospacing="1" w:line="240" w:lineRule="auto"/>
        <w:jc w:val="both"/>
        <w:outlineLvl w:val="2"/>
        <w:rPr>
          <w:rFonts w:ascii="Arial" w:hAnsi="Arial" w:cs="Arial"/>
          <w:sz w:val="24"/>
          <w:szCs w:val="24"/>
        </w:rPr>
      </w:pPr>
      <w:r>
        <w:rPr>
          <w:rFonts w:ascii="Arial" w:hAnsi="Arial" w:cs="Arial"/>
          <w:sz w:val="24"/>
          <w:szCs w:val="24"/>
        </w:rPr>
        <w:t>An </w:t>
      </w:r>
      <w:hyperlink r:id="rId12" w:history="1">
        <w:r>
          <w:rPr>
            <w:rStyle w:val="Hyperlink"/>
            <w:rFonts w:ascii="Arial" w:hAnsi="Arial" w:cs="Arial"/>
            <w:color w:val="auto"/>
            <w:sz w:val="24"/>
            <w:szCs w:val="24"/>
            <w:u w:val="none"/>
          </w:rPr>
          <w:t>AWB</w:t>
        </w:r>
      </w:hyperlink>
      <w:r>
        <w:rPr>
          <w:rFonts w:ascii="Arial" w:hAnsi="Arial" w:cs="Arial"/>
          <w:sz w:val="24"/>
          <w:szCs w:val="24"/>
        </w:rPr>
        <w:t> or BL is issued by the carrier of the goods, after the </w:t>
      </w:r>
      <w:hyperlink r:id="rId13" w:tooltip="Choosing the Right Clearing and Forwarding Agent" w:history="1">
        <w:r>
          <w:rPr>
            <w:rStyle w:val="Hyperlink"/>
            <w:rFonts w:ascii="Arial" w:hAnsi="Arial" w:cs="Arial"/>
            <w:color w:val="auto"/>
            <w:sz w:val="24"/>
            <w:szCs w:val="24"/>
            <w:u w:val="none"/>
          </w:rPr>
          <w:t>C&amp;F (Cost and Freight) agent</w:t>
        </w:r>
      </w:hyperlink>
      <w:r>
        <w:rPr>
          <w:rFonts w:ascii="Arial" w:hAnsi="Arial" w:cs="Arial"/>
          <w:sz w:val="24"/>
          <w:szCs w:val="24"/>
        </w:rPr>
        <w:t> hands over the Mate’s Receipt to the carrier, who analyzes it against the cargo. A master AWB/BL is issued by the main carrier of the goods while a House AWB/BL is issued by the freight forwarder.</w:t>
      </w:r>
    </w:p>
    <w:p w:rsidR="009B2510" w:rsidRDefault="009B2510" w:rsidP="009B2510">
      <w:pPr>
        <w:pStyle w:val="ListParagraph"/>
        <w:shd w:val="clear" w:color="auto" w:fill="FFFFFF"/>
        <w:spacing w:before="100" w:beforeAutospacing="1" w:after="100" w:afterAutospacing="1" w:line="240" w:lineRule="auto"/>
        <w:jc w:val="both"/>
        <w:outlineLvl w:val="2"/>
        <w:rPr>
          <w:rFonts w:ascii="Arial" w:hAnsi="Arial" w:cs="Arial"/>
          <w:sz w:val="24"/>
          <w:szCs w:val="24"/>
        </w:rPr>
      </w:pPr>
    </w:p>
    <w:p w:rsidR="009B2510" w:rsidRPr="00950A6D" w:rsidRDefault="0019231A" w:rsidP="009B2510">
      <w:pPr>
        <w:shd w:val="clear" w:color="auto" w:fill="FFFFFF"/>
        <w:spacing w:before="100" w:beforeAutospacing="1" w:after="100" w:afterAutospacing="1" w:line="240" w:lineRule="auto"/>
        <w:outlineLvl w:val="2"/>
        <w:rPr>
          <w:rFonts w:ascii="Arial" w:hAnsi="Arial" w:cs="Arial"/>
          <w:b/>
          <w:color w:val="00B050"/>
          <w:sz w:val="24"/>
          <w:szCs w:val="24"/>
          <w:u w:val="single"/>
        </w:rPr>
      </w:pPr>
      <w:r>
        <w:rPr>
          <w:rFonts w:ascii="Arial" w:hAnsi="Arial" w:cs="Arial"/>
          <w:b/>
          <w:sz w:val="24"/>
          <w:szCs w:val="24"/>
          <w:u w:val="single"/>
        </w:rPr>
        <w:t>18</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FEMA Declaration for exporters</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0" w:line="240" w:lineRule="auto"/>
        <w:jc w:val="both"/>
        <w:rPr>
          <w:rFonts w:ascii="Arial" w:hAnsi="Arial" w:cs="Arial"/>
          <w:sz w:val="24"/>
          <w:szCs w:val="24"/>
        </w:rPr>
      </w:pPr>
      <w:r>
        <w:rPr>
          <w:rFonts w:ascii="Arial" w:hAnsi="Arial" w:cs="Arial"/>
          <w:sz w:val="24"/>
          <w:szCs w:val="24"/>
        </w:rPr>
        <w:t>This declaration is a requirement which replaced the erstwhile Self-Declaration Form, as per the notifications of Indian Customs, indicating the exporter’s agreement to adhere to the tenets of the </w:t>
      </w:r>
      <w:hyperlink r:id="rId14" w:history="1">
        <w:r>
          <w:rPr>
            <w:rStyle w:val="Hyperlink"/>
            <w:rFonts w:ascii="Arial" w:hAnsi="Arial" w:cs="Arial"/>
            <w:color w:val="auto"/>
            <w:sz w:val="24"/>
            <w:szCs w:val="24"/>
            <w:u w:val="none"/>
          </w:rPr>
          <w:t>Foreign Exchange Management Act (FEMA)</w:t>
        </w:r>
      </w:hyperlink>
      <w:r>
        <w:rPr>
          <w:rFonts w:ascii="Arial" w:hAnsi="Arial" w:cs="Arial"/>
          <w:sz w:val="24"/>
          <w:szCs w:val="24"/>
        </w:rPr>
        <w:t>, 1999.</w:t>
      </w:r>
    </w:p>
    <w:p w:rsidR="009B2510" w:rsidRDefault="009B2510" w:rsidP="009B2510">
      <w:pPr>
        <w:pStyle w:val="ListParagraph"/>
        <w:shd w:val="clear" w:color="auto" w:fill="FFFFFF"/>
        <w:spacing w:after="0" w:line="240" w:lineRule="auto"/>
        <w:rPr>
          <w:rFonts w:ascii="Arial" w:hAnsi="Arial" w:cs="Arial"/>
          <w:sz w:val="24"/>
          <w:szCs w:val="24"/>
        </w:rPr>
      </w:pPr>
    </w:p>
    <w:p w:rsidR="0019231A" w:rsidRDefault="0019231A" w:rsidP="009B2510">
      <w:pPr>
        <w:pStyle w:val="ListParagraph"/>
        <w:shd w:val="clear" w:color="auto" w:fill="FFFFFF"/>
        <w:spacing w:after="0" w:line="240" w:lineRule="auto"/>
        <w:rPr>
          <w:rFonts w:ascii="Arial" w:hAnsi="Arial" w:cs="Arial"/>
          <w:sz w:val="24"/>
          <w:szCs w:val="24"/>
        </w:rPr>
      </w:pPr>
    </w:p>
    <w:p w:rsidR="009B2510" w:rsidRPr="00950A6D" w:rsidRDefault="0019231A" w:rsidP="009B2510">
      <w:pPr>
        <w:shd w:val="clear" w:color="auto" w:fill="FFFFFF"/>
        <w:spacing w:before="100" w:beforeAutospacing="1" w:after="100" w:afterAutospacing="1" w:line="240" w:lineRule="auto"/>
        <w:outlineLvl w:val="2"/>
        <w:rPr>
          <w:rFonts w:ascii="Arial" w:hAnsi="Arial" w:cs="Arial"/>
          <w:b/>
          <w:color w:val="00B050"/>
          <w:sz w:val="24"/>
          <w:szCs w:val="24"/>
          <w:u w:val="single"/>
        </w:rPr>
      </w:pPr>
      <w:r>
        <w:rPr>
          <w:rFonts w:ascii="Arial" w:hAnsi="Arial" w:cs="Arial"/>
          <w:b/>
          <w:sz w:val="24"/>
          <w:szCs w:val="24"/>
          <w:u w:val="single"/>
        </w:rPr>
        <w:t>19</w:t>
      </w:r>
      <w:r w:rsidR="00A72EF2" w:rsidRPr="00950A6D">
        <w:rPr>
          <w:rFonts w:ascii="Arial" w:hAnsi="Arial" w:cs="Arial"/>
          <w:b/>
          <w:color w:val="00B050"/>
          <w:sz w:val="24"/>
          <w:szCs w:val="24"/>
          <w:u w:val="single"/>
        </w:rPr>
        <w:t>.</w:t>
      </w:r>
      <w:r w:rsidRPr="00950A6D">
        <w:rPr>
          <w:rFonts w:ascii="Arial" w:hAnsi="Arial" w:cs="Arial"/>
          <w:b/>
          <w:color w:val="00B050"/>
          <w:sz w:val="24"/>
          <w:szCs w:val="24"/>
          <w:u w:val="single"/>
        </w:rPr>
        <w:t xml:space="preserve"> </w:t>
      </w:r>
      <w:r w:rsidR="009B2510" w:rsidRPr="00950A6D">
        <w:rPr>
          <w:rFonts w:ascii="Arial" w:hAnsi="Arial" w:cs="Arial"/>
          <w:b/>
          <w:color w:val="00B050"/>
          <w:sz w:val="24"/>
          <w:szCs w:val="24"/>
          <w:u w:val="single"/>
        </w:rPr>
        <w:t>Shipping bill</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240" w:line="240" w:lineRule="auto"/>
        <w:jc w:val="both"/>
        <w:rPr>
          <w:rFonts w:ascii="Arial" w:hAnsi="Arial" w:cs="Arial"/>
          <w:sz w:val="24"/>
          <w:szCs w:val="24"/>
        </w:rPr>
      </w:pPr>
      <w:r>
        <w:rPr>
          <w:rFonts w:ascii="Arial" w:hAnsi="Arial" w:cs="Arial"/>
          <w:sz w:val="24"/>
          <w:szCs w:val="24"/>
        </w:rPr>
        <w:t>This is a Customs document which can be generated from the dedicated portal electronically. All exporters must submit this document to acquire clearance for exports from Customs.</w:t>
      </w:r>
    </w:p>
    <w:p w:rsidR="009B2510" w:rsidRDefault="009B2510" w:rsidP="009B2510">
      <w:pPr>
        <w:pStyle w:val="ListParagraph"/>
        <w:shd w:val="clear" w:color="auto" w:fill="FFFFFF"/>
        <w:spacing w:after="240" w:line="240" w:lineRule="auto"/>
        <w:rPr>
          <w:rFonts w:ascii="Arial" w:hAnsi="Arial" w:cs="Arial"/>
          <w:sz w:val="24"/>
          <w:szCs w:val="24"/>
        </w:rPr>
      </w:pPr>
    </w:p>
    <w:p w:rsidR="009B2510" w:rsidRPr="00950A6D" w:rsidRDefault="0019231A" w:rsidP="009B2510">
      <w:pPr>
        <w:shd w:val="clear" w:color="auto" w:fill="FFFFFF"/>
        <w:spacing w:before="100" w:beforeAutospacing="1" w:after="100" w:afterAutospacing="1" w:line="240" w:lineRule="auto"/>
        <w:outlineLvl w:val="2"/>
        <w:rPr>
          <w:rFonts w:ascii="Arial" w:hAnsi="Arial" w:cs="Arial"/>
          <w:b/>
          <w:color w:val="00B050"/>
          <w:sz w:val="24"/>
          <w:szCs w:val="24"/>
          <w:u w:val="single"/>
        </w:rPr>
      </w:pPr>
      <w:r>
        <w:rPr>
          <w:rFonts w:ascii="Arial" w:hAnsi="Arial" w:cs="Arial"/>
          <w:b/>
          <w:sz w:val="24"/>
          <w:szCs w:val="24"/>
          <w:u w:val="single"/>
        </w:rPr>
        <w:t>20</w:t>
      </w:r>
      <w:r w:rsidR="00A72EF2" w:rsidRPr="00950A6D">
        <w:rPr>
          <w:rFonts w:ascii="Arial" w:hAnsi="Arial" w:cs="Arial"/>
          <w:b/>
          <w:color w:val="00B050"/>
          <w:sz w:val="24"/>
          <w:szCs w:val="24"/>
          <w:u w:val="single"/>
        </w:rPr>
        <w:t>.</w:t>
      </w:r>
      <w:r w:rsidRPr="00950A6D">
        <w:rPr>
          <w:rFonts w:ascii="Arial" w:hAnsi="Arial" w:cs="Arial"/>
          <w:b/>
          <w:color w:val="00B050"/>
          <w:sz w:val="24"/>
          <w:szCs w:val="24"/>
          <w:u w:val="single"/>
        </w:rPr>
        <w:t xml:space="preserve"> </w:t>
      </w:r>
      <w:r w:rsidR="009B2510" w:rsidRPr="00950A6D">
        <w:rPr>
          <w:rFonts w:ascii="Arial" w:hAnsi="Arial" w:cs="Arial"/>
          <w:b/>
          <w:color w:val="00B050"/>
          <w:sz w:val="24"/>
          <w:szCs w:val="24"/>
          <w:u w:val="single"/>
        </w:rPr>
        <w:t>Let Export Order</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0" w:line="240" w:lineRule="auto"/>
        <w:jc w:val="both"/>
        <w:rPr>
          <w:rFonts w:ascii="Arial" w:hAnsi="Arial" w:cs="Arial"/>
          <w:sz w:val="24"/>
          <w:szCs w:val="24"/>
        </w:rPr>
      </w:pPr>
      <w:r>
        <w:rPr>
          <w:rFonts w:ascii="Arial" w:hAnsi="Arial" w:cs="Arial"/>
          <w:sz w:val="24"/>
          <w:szCs w:val="24"/>
        </w:rPr>
        <w:t>The </w:t>
      </w:r>
      <w:hyperlink r:id="rId15" w:tooltip="Let Export Order or LEO : Everything You Need to Know" w:history="1">
        <w:r>
          <w:rPr>
            <w:rStyle w:val="Hyperlink"/>
            <w:rFonts w:ascii="Arial" w:hAnsi="Arial" w:cs="Arial"/>
            <w:color w:val="auto"/>
            <w:sz w:val="24"/>
            <w:szCs w:val="24"/>
            <w:u w:val="none"/>
          </w:rPr>
          <w:t>LEO</w:t>
        </w:r>
      </w:hyperlink>
      <w:r>
        <w:rPr>
          <w:rFonts w:ascii="Arial" w:hAnsi="Arial" w:cs="Arial"/>
          <w:sz w:val="24"/>
          <w:szCs w:val="24"/>
        </w:rPr>
        <w:t> is issued by the Customs officer after the completion of export </w:t>
      </w:r>
      <w:hyperlink r:id="rId16" w:tooltip="Customs Clearance Process - All the Steps an Exporter Needs to Follow" w:history="1">
        <w:r>
          <w:rPr>
            <w:rStyle w:val="Hyperlink"/>
            <w:rFonts w:ascii="Arial" w:hAnsi="Arial" w:cs="Arial"/>
            <w:color w:val="auto"/>
            <w:sz w:val="24"/>
            <w:szCs w:val="24"/>
            <w:u w:val="none"/>
          </w:rPr>
          <w:t>customs clearance procedures</w:t>
        </w:r>
      </w:hyperlink>
      <w:r>
        <w:rPr>
          <w:rFonts w:ascii="Arial" w:hAnsi="Arial" w:cs="Arial"/>
          <w:sz w:val="24"/>
          <w:szCs w:val="24"/>
        </w:rPr>
        <w:t>. It is proof that all export Customs formalities have been completed.</w:t>
      </w:r>
    </w:p>
    <w:p w:rsidR="009B2510" w:rsidRDefault="009B2510" w:rsidP="009B2510">
      <w:pPr>
        <w:pStyle w:val="ListParagraph"/>
        <w:shd w:val="clear" w:color="auto" w:fill="FFFFFF"/>
        <w:spacing w:after="0" w:line="240" w:lineRule="auto"/>
        <w:rPr>
          <w:rFonts w:ascii="Arial" w:hAnsi="Arial" w:cs="Arial"/>
          <w:sz w:val="24"/>
          <w:szCs w:val="24"/>
        </w:rPr>
      </w:pPr>
    </w:p>
    <w:p w:rsidR="009B2510" w:rsidRPr="00950A6D" w:rsidRDefault="0019231A" w:rsidP="009B2510">
      <w:pPr>
        <w:shd w:val="clear" w:color="auto" w:fill="FFFFFF"/>
        <w:spacing w:before="100" w:beforeAutospacing="1" w:after="100" w:afterAutospacing="1" w:line="240" w:lineRule="auto"/>
        <w:outlineLvl w:val="2"/>
        <w:rPr>
          <w:rFonts w:ascii="Arial" w:hAnsi="Arial" w:cs="Arial"/>
          <w:b/>
          <w:color w:val="00B050"/>
          <w:sz w:val="24"/>
          <w:szCs w:val="24"/>
          <w:u w:val="single"/>
        </w:rPr>
      </w:pPr>
      <w:r>
        <w:rPr>
          <w:rFonts w:ascii="Arial" w:hAnsi="Arial" w:cs="Arial"/>
          <w:b/>
          <w:sz w:val="24"/>
          <w:szCs w:val="24"/>
          <w:u w:val="single"/>
        </w:rPr>
        <w:t>21</w:t>
      </w:r>
      <w:r w:rsidR="00A72EF2">
        <w:rPr>
          <w:rFonts w:ascii="Arial" w:hAnsi="Arial" w:cs="Arial"/>
          <w:b/>
          <w:sz w:val="24"/>
          <w:szCs w:val="24"/>
          <w:u w:val="single"/>
        </w:rPr>
        <w:t>.</w:t>
      </w:r>
      <w:r>
        <w:rPr>
          <w:rFonts w:ascii="Arial" w:hAnsi="Arial" w:cs="Arial"/>
          <w:b/>
          <w:sz w:val="24"/>
          <w:szCs w:val="24"/>
          <w:u w:val="single"/>
        </w:rPr>
        <w:t xml:space="preserve"> </w:t>
      </w:r>
      <w:r w:rsidR="009B2510" w:rsidRPr="00950A6D">
        <w:rPr>
          <w:rFonts w:ascii="Arial" w:hAnsi="Arial" w:cs="Arial"/>
          <w:b/>
          <w:color w:val="00B050"/>
          <w:sz w:val="24"/>
          <w:szCs w:val="24"/>
          <w:u w:val="single"/>
        </w:rPr>
        <w:t>Export General Manifest</w:t>
      </w:r>
    </w:p>
    <w:p w:rsidR="009B2510" w:rsidRDefault="009B2510" w:rsidP="009B2510">
      <w:pPr>
        <w:pStyle w:val="ListParagraph"/>
        <w:shd w:val="clear" w:color="auto" w:fill="FFFFFF"/>
        <w:spacing w:before="100" w:beforeAutospacing="1" w:after="100" w:afterAutospacing="1" w:line="240" w:lineRule="auto"/>
        <w:outlineLvl w:val="2"/>
        <w:rPr>
          <w:rFonts w:ascii="Arial" w:hAnsi="Arial" w:cs="Arial"/>
          <w:b/>
          <w:sz w:val="24"/>
          <w:szCs w:val="24"/>
        </w:rPr>
      </w:pPr>
    </w:p>
    <w:p w:rsidR="009B2510" w:rsidRDefault="009B2510" w:rsidP="009B2510">
      <w:pPr>
        <w:pStyle w:val="ListParagraph"/>
        <w:numPr>
          <w:ilvl w:val="0"/>
          <w:numId w:val="6"/>
        </w:numPr>
        <w:shd w:val="clear" w:color="auto" w:fill="FFFFFF"/>
        <w:spacing w:after="0" w:line="240" w:lineRule="auto"/>
        <w:jc w:val="both"/>
        <w:rPr>
          <w:rFonts w:ascii="Arial" w:hAnsi="Arial" w:cs="Arial"/>
          <w:sz w:val="24"/>
          <w:szCs w:val="24"/>
        </w:rPr>
      </w:pPr>
      <w:r>
        <w:rPr>
          <w:rFonts w:ascii="Arial" w:hAnsi="Arial" w:cs="Arial"/>
          <w:sz w:val="24"/>
          <w:szCs w:val="24"/>
        </w:rPr>
        <w:t>The </w:t>
      </w:r>
      <w:hyperlink r:id="rId17" w:tooltip="Export General Manifest: Meaning &amp; Format" w:history="1">
        <w:r>
          <w:rPr>
            <w:rStyle w:val="Hyperlink"/>
            <w:rFonts w:ascii="Arial" w:hAnsi="Arial" w:cs="Arial"/>
            <w:color w:val="auto"/>
            <w:sz w:val="24"/>
            <w:szCs w:val="24"/>
            <w:u w:val="none"/>
          </w:rPr>
          <w:t>Manifest</w:t>
        </w:r>
      </w:hyperlink>
      <w:r>
        <w:rPr>
          <w:rFonts w:ascii="Arial" w:hAnsi="Arial" w:cs="Arial"/>
          <w:sz w:val="24"/>
          <w:szCs w:val="24"/>
        </w:rPr>
        <w:t> is filed by the shipping carrier after the movement of goods from the exporting country. It is registered with Customs and initiates the generation of the official proof of export, i.e. the export promotion copy of the shipping bill.</w:t>
      </w:r>
    </w:p>
    <w:p w:rsidR="009B2510" w:rsidRDefault="009B2510" w:rsidP="009B2510">
      <w:pPr>
        <w:jc w:val="both"/>
        <w:rPr>
          <w:rFonts w:ascii="Arial" w:hAnsi="Arial" w:cs="Arial"/>
          <w:b/>
          <w:bCs/>
          <w:sz w:val="24"/>
          <w:szCs w:val="24"/>
        </w:rPr>
      </w:pPr>
    </w:p>
    <w:p w:rsidR="009C0B01" w:rsidRDefault="009C0B01" w:rsidP="009C0B01">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 xml:space="preserve">Always visit the relevant websites and contact the offices for correct and latest information  </w:t>
      </w:r>
    </w:p>
    <w:p w:rsidR="009C0B01" w:rsidRDefault="009C0B01" w:rsidP="009C0B01">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Refer to our Disclaimer Policy</w:t>
      </w:r>
    </w:p>
    <w:p w:rsidR="00385D94" w:rsidRDefault="000475FD"/>
    <w:sectPr w:rsidR="00385D94" w:rsidSect="0048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604F"/>
    <w:multiLevelType w:val="hybridMultilevel"/>
    <w:tmpl w:val="17B8472C"/>
    <w:lvl w:ilvl="0" w:tplc="D59C7D22">
      <w:start w:val="1"/>
      <w:numFmt w:val="bullet"/>
      <w:lvlText w:val="•"/>
      <w:lvlJc w:val="left"/>
      <w:pPr>
        <w:tabs>
          <w:tab w:val="num" w:pos="720"/>
        </w:tabs>
        <w:ind w:left="720" w:hanging="360"/>
      </w:pPr>
      <w:rPr>
        <w:rFonts w:ascii="Arial" w:hAnsi="Arial" w:cs="Times New Roman" w:hint="default"/>
      </w:rPr>
    </w:lvl>
    <w:lvl w:ilvl="1" w:tplc="007E630E">
      <w:start w:val="1"/>
      <w:numFmt w:val="bullet"/>
      <w:lvlText w:val="•"/>
      <w:lvlJc w:val="left"/>
      <w:pPr>
        <w:tabs>
          <w:tab w:val="num" w:pos="1440"/>
        </w:tabs>
        <w:ind w:left="1440" w:hanging="360"/>
      </w:pPr>
      <w:rPr>
        <w:rFonts w:ascii="Arial" w:hAnsi="Arial" w:cs="Times New Roman" w:hint="default"/>
      </w:rPr>
    </w:lvl>
    <w:lvl w:ilvl="2" w:tplc="86BC4C74">
      <w:start w:val="1"/>
      <w:numFmt w:val="bullet"/>
      <w:lvlText w:val="•"/>
      <w:lvlJc w:val="left"/>
      <w:pPr>
        <w:tabs>
          <w:tab w:val="num" w:pos="2160"/>
        </w:tabs>
        <w:ind w:left="2160" w:hanging="360"/>
      </w:pPr>
      <w:rPr>
        <w:rFonts w:ascii="Arial" w:hAnsi="Arial" w:cs="Times New Roman" w:hint="default"/>
      </w:rPr>
    </w:lvl>
    <w:lvl w:ilvl="3" w:tplc="8C0EA10C">
      <w:start w:val="1"/>
      <w:numFmt w:val="bullet"/>
      <w:lvlText w:val="•"/>
      <w:lvlJc w:val="left"/>
      <w:pPr>
        <w:tabs>
          <w:tab w:val="num" w:pos="2880"/>
        </w:tabs>
        <w:ind w:left="2880" w:hanging="360"/>
      </w:pPr>
      <w:rPr>
        <w:rFonts w:ascii="Arial" w:hAnsi="Arial" w:cs="Times New Roman" w:hint="default"/>
      </w:rPr>
    </w:lvl>
    <w:lvl w:ilvl="4" w:tplc="F462D5D2">
      <w:start w:val="1"/>
      <w:numFmt w:val="bullet"/>
      <w:lvlText w:val="•"/>
      <w:lvlJc w:val="left"/>
      <w:pPr>
        <w:tabs>
          <w:tab w:val="num" w:pos="3600"/>
        </w:tabs>
        <w:ind w:left="3600" w:hanging="360"/>
      </w:pPr>
      <w:rPr>
        <w:rFonts w:ascii="Arial" w:hAnsi="Arial" w:cs="Times New Roman" w:hint="default"/>
      </w:rPr>
    </w:lvl>
    <w:lvl w:ilvl="5" w:tplc="67F6E7D6">
      <w:start w:val="1"/>
      <w:numFmt w:val="bullet"/>
      <w:lvlText w:val="•"/>
      <w:lvlJc w:val="left"/>
      <w:pPr>
        <w:tabs>
          <w:tab w:val="num" w:pos="4320"/>
        </w:tabs>
        <w:ind w:left="4320" w:hanging="360"/>
      </w:pPr>
      <w:rPr>
        <w:rFonts w:ascii="Arial" w:hAnsi="Arial" w:cs="Times New Roman" w:hint="default"/>
      </w:rPr>
    </w:lvl>
    <w:lvl w:ilvl="6" w:tplc="B0309478">
      <w:start w:val="1"/>
      <w:numFmt w:val="bullet"/>
      <w:lvlText w:val="•"/>
      <w:lvlJc w:val="left"/>
      <w:pPr>
        <w:tabs>
          <w:tab w:val="num" w:pos="5040"/>
        </w:tabs>
        <w:ind w:left="5040" w:hanging="360"/>
      </w:pPr>
      <w:rPr>
        <w:rFonts w:ascii="Arial" w:hAnsi="Arial" w:cs="Times New Roman" w:hint="default"/>
      </w:rPr>
    </w:lvl>
    <w:lvl w:ilvl="7" w:tplc="68AE5D28">
      <w:start w:val="1"/>
      <w:numFmt w:val="bullet"/>
      <w:lvlText w:val="•"/>
      <w:lvlJc w:val="left"/>
      <w:pPr>
        <w:tabs>
          <w:tab w:val="num" w:pos="5760"/>
        </w:tabs>
        <w:ind w:left="5760" w:hanging="360"/>
      </w:pPr>
      <w:rPr>
        <w:rFonts w:ascii="Arial" w:hAnsi="Arial" w:cs="Times New Roman" w:hint="default"/>
      </w:rPr>
    </w:lvl>
    <w:lvl w:ilvl="8" w:tplc="63DC7974">
      <w:start w:val="1"/>
      <w:numFmt w:val="bullet"/>
      <w:lvlText w:val="•"/>
      <w:lvlJc w:val="left"/>
      <w:pPr>
        <w:tabs>
          <w:tab w:val="num" w:pos="6480"/>
        </w:tabs>
        <w:ind w:left="6480" w:hanging="360"/>
      </w:pPr>
      <w:rPr>
        <w:rFonts w:ascii="Arial" w:hAnsi="Arial" w:cs="Times New Roman" w:hint="default"/>
      </w:rPr>
    </w:lvl>
  </w:abstractNum>
  <w:abstractNum w:abstractNumId="1">
    <w:nsid w:val="2ACF0B17"/>
    <w:multiLevelType w:val="hybridMultilevel"/>
    <w:tmpl w:val="336C07D0"/>
    <w:lvl w:ilvl="0" w:tplc="39BC5EA2">
      <w:start w:val="1"/>
      <w:numFmt w:val="bullet"/>
      <w:lvlText w:val="•"/>
      <w:lvlJc w:val="left"/>
      <w:pPr>
        <w:tabs>
          <w:tab w:val="num" w:pos="720"/>
        </w:tabs>
        <w:ind w:left="720" w:hanging="360"/>
      </w:pPr>
      <w:rPr>
        <w:rFonts w:ascii="Arial" w:hAnsi="Arial" w:cs="Times New Roman" w:hint="default"/>
      </w:rPr>
    </w:lvl>
    <w:lvl w:ilvl="1" w:tplc="CE6A45AA">
      <w:start w:val="1"/>
      <w:numFmt w:val="bullet"/>
      <w:lvlText w:val="•"/>
      <w:lvlJc w:val="left"/>
      <w:pPr>
        <w:tabs>
          <w:tab w:val="num" w:pos="1440"/>
        </w:tabs>
        <w:ind w:left="1440" w:hanging="360"/>
      </w:pPr>
      <w:rPr>
        <w:rFonts w:ascii="Arial" w:hAnsi="Arial" w:cs="Times New Roman" w:hint="default"/>
      </w:rPr>
    </w:lvl>
    <w:lvl w:ilvl="2" w:tplc="1C58C502">
      <w:start w:val="1"/>
      <w:numFmt w:val="bullet"/>
      <w:lvlText w:val="•"/>
      <w:lvlJc w:val="left"/>
      <w:pPr>
        <w:tabs>
          <w:tab w:val="num" w:pos="2160"/>
        </w:tabs>
        <w:ind w:left="2160" w:hanging="360"/>
      </w:pPr>
      <w:rPr>
        <w:rFonts w:ascii="Arial" w:hAnsi="Arial" w:cs="Times New Roman" w:hint="default"/>
      </w:rPr>
    </w:lvl>
    <w:lvl w:ilvl="3" w:tplc="6548F786">
      <w:start w:val="1"/>
      <w:numFmt w:val="bullet"/>
      <w:lvlText w:val="•"/>
      <w:lvlJc w:val="left"/>
      <w:pPr>
        <w:tabs>
          <w:tab w:val="num" w:pos="2880"/>
        </w:tabs>
        <w:ind w:left="2880" w:hanging="360"/>
      </w:pPr>
      <w:rPr>
        <w:rFonts w:ascii="Arial" w:hAnsi="Arial" w:cs="Times New Roman" w:hint="default"/>
      </w:rPr>
    </w:lvl>
    <w:lvl w:ilvl="4" w:tplc="7D128788">
      <w:start w:val="1"/>
      <w:numFmt w:val="bullet"/>
      <w:lvlText w:val="•"/>
      <w:lvlJc w:val="left"/>
      <w:pPr>
        <w:tabs>
          <w:tab w:val="num" w:pos="3600"/>
        </w:tabs>
        <w:ind w:left="3600" w:hanging="360"/>
      </w:pPr>
      <w:rPr>
        <w:rFonts w:ascii="Arial" w:hAnsi="Arial" w:cs="Times New Roman" w:hint="default"/>
      </w:rPr>
    </w:lvl>
    <w:lvl w:ilvl="5" w:tplc="D68A175A">
      <w:start w:val="1"/>
      <w:numFmt w:val="bullet"/>
      <w:lvlText w:val="•"/>
      <w:lvlJc w:val="left"/>
      <w:pPr>
        <w:tabs>
          <w:tab w:val="num" w:pos="4320"/>
        </w:tabs>
        <w:ind w:left="4320" w:hanging="360"/>
      </w:pPr>
      <w:rPr>
        <w:rFonts w:ascii="Arial" w:hAnsi="Arial" w:cs="Times New Roman" w:hint="default"/>
      </w:rPr>
    </w:lvl>
    <w:lvl w:ilvl="6" w:tplc="3230E9A8">
      <w:start w:val="1"/>
      <w:numFmt w:val="bullet"/>
      <w:lvlText w:val="•"/>
      <w:lvlJc w:val="left"/>
      <w:pPr>
        <w:tabs>
          <w:tab w:val="num" w:pos="5040"/>
        </w:tabs>
        <w:ind w:left="5040" w:hanging="360"/>
      </w:pPr>
      <w:rPr>
        <w:rFonts w:ascii="Arial" w:hAnsi="Arial" w:cs="Times New Roman" w:hint="default"/>
      </w:rPr>
    </w:lvl>
    <w:lvl w:ilvl="7" w:tplc="63C28694">
      <w:start w:val="1"/>
      <w:numFmt w:val="bullet"/>
      <w:lvlText w:val="•"/>
      <w:lvlJc w:val="left"/>
      <w:pPr>
        <w:tabs>
          <w:tab w:val="num" w:pos="5760"/>
        </w:tabs>
        <w:ind w:left="5760" w:hanging="360"/>
      </w:pPr>
      <w:rPr>
        <w:rFonts w:ascii="Arial" w:hAnsi="Arial" w:cs="Times New Roman" w:hint="default"/>
      </w:rPr>
    </w:lvl>
    <w:lvl w:ilvl="8" w:tplc="3B848668">
      <w:start w:val="1"/>
      <w:numFmt w:val="bullet"/>
      <w:lvlText w:val="•"/>
      <w:lvlJc w:val="left"/>
      <w:pPr>
        <w:tabs>
          <w:tab w:val="num" w:pos="6480"/>
        </w:tabs>
        <w:ind w:left="6480" w:hanging="360"/>
      </w:pPr>
      <w:rPr>
        <w:rFonts w:ascii="Arial" w:hAnsi="Arial" w:cs="Times New Roman" w:hint="default"/>
      </w:rPr>
    </w:lvl>
  </w:abstractNum>
  <w:abstractNum w:abstractNumId="2">
    <w:nsid w:val="39070798"/>
    <w:multiLevelType w:val="hybridMultilevel"/>
    <w:tmpl w:val="E1B8CE6C"/>
    <w:lvl w:ilvl="0" w:tplc="BB44D66E">
      <w:start w:val="1"/>
      <w:numFmt w:val="bullet"/>
      <w:lvlText w:val="•"/>
      <w:lvlJc w:val="left"/>
      <w:pPr>
        <w:tabs>
          <w:tab w:val="num" w:pos="720"/>
        </w:tabs>
        <w:ind w:left="720" w:hanging="360"/>
      </w:pPr>
      <w:rPr>
        <w:rFonts w:ascii="Arial" w:hAnsi="Arial" w:cs="Times New Roman" w:hint="default"/>
      </w:rPr>
    </w:lvl>
    <w:lvl w:ilvl="1" w:tplc="C04EFE56">
      <w:start w:val="1"/>
      <w:numFmt w:val="bullet"/>
      <w:lvlText w:val="•"/>
      <w:lvlJc w:val="left"/>
      <w:pPr>
        <w:tabs>
          <w:tab w:val="num" w:pos="1440"/>
        </w:tabs>
        <w:ind w:left="1440" w:hanging="360"/>
      </w:pPr>
      <w:rPr>
        <w:rFonts w:ascii="Arial" w:hAnsi="Arial" w:cs="Times New Roman" w:hint="default"/>
      </w:rPr>
    </w:lvl>
    <w:lvl w:ilvl="2" w:tplc="BA781B1E">
      <w:start w:val="1"/>
      <w:numFmt w:val="bullet"/>
      <w:lvlText w:val="•"/>
      <w:lvlJc w:val="left"/>
      <w:pPr>
        <w:tabs>
          <w:tab w:val="num" w:pos="2160"/>
        </w:tabs>
        <w:ind w:left="2160" w:hanging="360"/>
      </w:pPr>
      <w:rPr>
        <w:rFonts w:ascii="Arial" w:hAnsi="Arial" w:cs="Times New Roman" w:hint="default"/>
      </w:rPr>
    </w:lvl>
    <w:lvl w:ilvl="3" w:tplc="D19E41FA">
      <w:start w:val="1"/>
      <w:numFmt w:val="bullet"/>
      <w:lvlText w:val="•"/>
      <w:lvlJc w:val="left"/>
      <w:pPr>
        <w:tabs>
          <w:tab w:val="num" w:pos="2880"/>
        </w:tabs>
        <w:ind w:left="2880" w:hanging="360"/>
      </w:pPr>
      <w:rPr>
        <w:rFonts w:ascii="Arial" w:hAnsi="Arial" w:cs="Times New Roman" w:hint="default"/>
      </w:rPr>
    </w:lvl>
    <w:lvl w:ilvl="4" w:tplc="6A44399A">
      <w:start w:val="1"/>
      <w:numFmt w:val="bullet"/>
      <w:lvlText w:val="•"/>
      <w:lvlJc w:val="left"/>
      <w:pPr>
        <w:tabs>
          <w:tab w:val="num" w:pos="3600"/>
        </w:tabs>
        <w:ind w:left="3600" w:hanging="360"/>
      </w:pPr>
      <w:rPr>
        <w:rFonts w:ascii="Arial" w:hAnsi="Arial" w:cs="Times New Roman" w:hint="default"/>
      </w:rPr>
    </w:lvl>
    <w:lvl w:ilvl="5" w:tplc="4F92F4EE">
      <w:start w:val="1"/>
      <w:numFmt w:val="bullet"/>
      <w:lvlText w:val="•"/>
      <w:lvlJc w:val="left"/>
      <w:pPr>
        <w:tabs>
          <w:tab w:val="num" w:pos="4320"/>
        </w:tabs>
        <w:ind w:left="4320" w:hanging="360"/>
      </w:pPr>
      <w:rPr>
        <w:rFonts w:ascii="Arial" w:hAnsi="Arial" w:cs="Times New Roman" w:hint="default"/>
      </w:rPr>
    </w:lvl>
    <w:lvl w:ilvl="6" w:tplc="F3245CD8">
      <w:start w:val="1"/>
      <w:numFmt w:val="bullet"/>
      <w:lvlText w:val="•"/>
      <w:lvlJc w:val="left"/>
      <w:pPr>
        <w:tabs>
          <w:tab w:val="num" w:pos="5040"/>
        </w:tabs>
        <w:ind w:left="5040" w:hanging="360"/>
      </w:pPr>
      <w:rPr>
        <w:rFonts w:ascii="Arial" w:hAnsi="Arial" w:cs="Times New Roman" w:hint="default"/>
      </w:rPr>
    </w:lvl>
    <w:lvl w:ilvl="7" w:tplc="2638882E">
      <w:start w:val="1"/>
      <w:numFmt w:val="bullet"/>
      <w:lvlText w:val="•"/>
      <w:lvlJc w:val="left"/>
      <w:pPr>
        <w:tabs>
          <w:tab w:val="num" w:pos="5760"/>
        </w:tabs>
        <w:ind w:left="5760" w:hanging="360"/>
      </w:pPr>
      <w:rPr>
        <w:rFonts w:ascii="Arial" w:hAnsi="Arial" w:cs="Times New Roman" w:hint="default"/>
      </w:rPr>
    </w:lvl>
    <w:lvl w:ilvl="8" w:tplc="E8A6A796">
      <w:start w:val="1"/>
      <w:numFmt w:val="bullet"/>
      <w:lvlText w:val="•"/>
      <w:lvlJc w:val="left"/>
      <w:pPr>
        <w:tabs>
          <w:tab w:val="num" w:pos="6480"/>
        </w:tabs>
        <w:ind w:left="6480" w:hanging="360"/>
      </w:pPr>
      <w:rPr>
        <w:rFonts w:ascii="Arial" w:hAnsi="Arial" w:cs="Times New Roman" w:hint="default"/>
      </w:rPr>
    </w:lvl>
  </w:abstractNum>
  <w:abstractNum w:abstractNumId="3">
    <w:nsid w:val="440F4712"/>
    <w:multiLevelType w:val="hybridMultilevel"/>
    <w:tmpl w:val="CA4E8D74"/>
    <w:lvl w:ilvl="0" w:tplc="04090015">
      <w:start w:val="1"/>
      <w:numFmt w:val="upp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nsid w:val="553640BD"/>
    <w:multiLevelType w:val="hybridMultilevel"/>
    <w:tmpl w:val="C8EA39A0"/>
    <w:lvl w:ilvl="0" w:tplc="021E734C">
      <w:start w:val="1"/>
      <w:numFmt w:val="decimal"/>
      <w:lvlText w:val="%1."/>
      <w:lvlJc w:val="left"/>
      <w:pPr>
        <w:ind w:left="360" w:hanging="360"/>
      </w:pPr>
      <w:rPr>
        <w:rFonts w:hint="default"/>
        <w:b/>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DAF7032"/>
    <w:multiLevelType w:val="hybridMultilevel"/>
    <w:tmpl w:val="A90A6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B3"/>
    <w:rsid w:val="000475FD"/>
    <w:rsid w:val="000A1B1B"/>
    <w:rsid w:val="00102E0E"/>
    <w:rsid w:val="0019231A"/>
    <w:rsid w:val="003B0059"/>
    <w:rsid w:val="004167C2"/>
    <w:rsid w:val="00486954"/>
    <w:rsid w:val="00592BB3"/>
    <w:rsid w:val="005C1B6F"/>
    <w:rsid w:val="005F3BA6"/>
    <w:rsid w:val="006718ED"/>
    <w:rsid w:val="006B6687"/>
    <w:rsid w:val="00783832"/>
    <w:rsid w:val="00783A1E"/>
    <w:rsid w:val="008544BF"/>
    <w:rsid w:val="00871885"/>
    <w:rsid w:val="00902A72"/>
    <w:rsid w:val="00930ADC"/>
    <w:rsid w:val="00950A6D"/>
    <w:rsid w:val="009B2510"/>
    <w:rsid w:val="009C0B01"/>
    <w:rsid w:val="00A72EF2"/>
    <w:rsid w:val="00B02647"/>
    <w:rsid w:val="00E8190B"/>
    <w:rsid w:val="00F75564"/>
    <w:rsid w:val="00FD5A04"/>
    <w:rsid w:val="00FF1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510"/>
    <w:rPr>
      <w:color w:val="0563C1" w:themeColor="hyperlink"/>
      <w:u w:val="single"/>
    </w:rPr>
  </w:style>
  <w:style w:type="paragraph" w:styleId="NormalWeb">
    <w:name w:val="Normal (Web)"/>
    <w:basedOn w:val="Normal"/>
    <w:uiPriority w:val="99"/>
    <w:semiHidden/>
    <w:unhideWhenUsed/>
    <w:rsid w:val="009B25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510"/>
    <w:pPr>
      <w:ind w:left="720"/>
      <w:contextualSpacing/>
    </w:pPr>
  </w:style>
  <w:style w:type="character" w:customStyle="1" w:styleId="UnresolvedMention">
    <w:name w:val="Unresolved Mention"/>
    <w:basedOn w:val="DefaultParagraphFont"/>
    <w:uiPriority w:val="99"/>
    <w:semiHidden/>
    <w:unhideWhenUsed/>
    <w:rsid w:val="006B668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510"/>
    <w:rPr>
      <w:color w:val="0563C1" w:themeColor="hyperlink"/>
      <w:u w:val="single"/>
    </w:rPr>
  </w:style>
  <w:style w:type="paragraph" w:styleId="NormalWeb">
    <w:name w:val="Normal (Web)"/>
    <w:basedOn w:val="Normal"/>
    <w:uiPriority w:val="99"/>
    <w:semiHidden/>
    <w:unhideWhenUsed/>
    <w:rsid w:val="009B25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510"/>
    <w:pPr>
      <w:ind w:left="720"/>
      <w:contextualSpacing/>
    </w:pPr>
  </w:style>
  <w:style w:type="character" w:customStyle="1" w:styleId="UnresolvedMention">
    <w:name w:val="Unresolved Mention"/>
    <w:basedOn w:val="DefaultParagraphFont"/>
    <w:uiPriority w:val="99"/>
    <w:semiHidden/>
    <w:unhideWhenUsed/>
    <w:rsid w:val="006B6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70424">
      <w:bodyDiv w:val="1"/>
      <w:marLeft w:val="0"/>
      <w:marRight w:val="0"/>
      <w:marTop w:val="0"/>
      <w:marBottom w:val="0"/>
      <w:divBdr>
        <w:top w:val="none" w:sz="0" w:space="0" w:color="auto"/>
        <w:left w:val="none" w:sz="0" w:space="0" w:color="auto"/>
        <w:bottom w:val="none" w:sz="0" w:space="0" w:color="auto"/>
        <w:right w:val="none" w:sz="0" w:space="0" w:color="auto"/>
      </w:divBdr>
    </w:div>
    <w:div w:id="12394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pcapital.com/en-in/resources/blog/pro-forma-invoice-meaning-format" TargetMode="External"/><Relationship Id="rId13" Type="http://schemas.openxmlformats.org/officeDocument/2006/relationships/hyperlink" Target="https://www.dripcapital.com/en-in/resources/blog/choosing-clearing-and-forwarding-ag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ssai.gov.in" TargetMode="External"/><Relationship Id="rId12" Type="http://schemas.openxmlformats.org/officeDocument/2006/relationships/hyperlink" Target="https://www.dripcapital.com/en-in/resources/blog/what-is-an-airway-bill-awb" TargetMode="External"/><Relationship Id="rId17" Type="http://schemas.openxmlformats.org/officeDocument/2006/relationships/hyperlink" Target="https://www.dripcapital.com/en-in/resources/blog/export-general-manifest" TargetMode="External"/><Relationship Id="rId2" Type="http://schemas.openxmlformats.org/officeDocument/2006/relationships/styles" Target="styles.xml"/><Relationship Id="rId16" Type="http://schemas.openxmlformats.org/officeDocument/2006/relationships/hyperlink" Target="https://www.dripcapital.com/en-in/resources/blog/customs-clearance-process" TargetMode="External"/><Relationship Id="rId1" Type="http://schemas.openxmlformats.org/officeDocument/2006/relationships/numbering" Target="numbering.xml"/><Relationship Id="rId6" Type="http://schemas.openxmlformats.org/officeDocument/2006/relationships/hyperlink" Target="http://www.dgft.gov.in" TargetMode="External"/><Relationship Id="rId11" Type="http://schemas.openxmlformats.org/officeDocument/2006/relationships/hyperlink" Target="https://www.dripcapital.com/en-in/resources/blog/marine-insurance-meaning-types-benefits" TargetMode="External"/><Relationship Id="rId5" Type="http://schemas.openxmlformats.org/officeDocument/2006/relationships/webSettings" Target="webSettings.xml"/><Relationship Id="rId15" Type="http://schemas.openxmlformats.org/officeDocument/2006/relationships/hyperlink" Target="https://www.dripcapital.com/en-in/resources/blog/what-is-let-export-order" TargetMode="External"/><Relationship Id="rId10" Type="http://schemas.openxmlformats.org/officeDocument/2006/relationships/hyperlink" Target="https://www.dripcapital.com/en-in/resources/blog/letter-of-credit-l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ripcapital.com/en-in/resources/blog/commercial-invoice-meaning-format" TargetMode="External"/><Relationship Id="rId14" Type="http://schemas.openxmlformats.org/officeDocument/2006/relationships/hyperlink" Target="https://www.dripcapital.com/en-in/resources/blog/all-you-need-to-know-about-rbi-fema-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2</cp:revision>
  <dcterms:created xsi:type="dcterms:W3CDTF">2023-03-21T09:55:00Z</dcterms:created>
  <dcterms:modified xsi:type="dcterms:W3CDTF">2023-03-21T09:55:00Z</dcterms:modified>
</cp:coreProperties>
</file>