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9FD23" w14:textId="77777777" w:rsidR="00581B1F" w:rsidRPr="00581B1F" w:rsidRDefault="00581B1F" w:rsidP="00581B1F">
      <w:r w:rsidRPr="00581B1F">
        <w:t>Good afternoon, everyone.</w:t>
      </w:r>
      <w:r w:rsidRPr="00581B1F">
        <w:br/>
        <w:t>I’m Sagar Singh, and today, I’ll be sharing key insights from the company's sales data for the year 2011. Thank you for providing the guiding questions—they helped me focus on the most relevant insights. I believe this analysis will help you make informed business decisions.</w:t>
      </w:r>
    </w:p>
    <w:p w14:paraId="66E11D46" w14:textId="77777777" w:rsidR="00581B1F" w:rsidRPr="00581B1F" w:rsidRDefault="00581B1F" w:rsidP="00581B1F">
      <w:r w:rsidRPr="00581B1F">
        <w:t>Before diving into the details, I ensured the accuracy of the data by cleaning up any incorrect records, such as negative values in quantity or price. Now, let’s go through the key findings.</w:t>
      </w:r>
    </w:p>
    <w:p w14:paraId="0B5E86C9" w14:textId="77777777" w:rsidR="00581B1F" w:rsidRPr="00581B1F" w:rsidRDefault="00581B1F" w:rsidP="00581B1F">
      <w:pPr>
        <w:rPr>
          <w:b/>
          <w:bCs/>
        </w:rPr>
      </w:pPr>
      <w:r w:rsidRPr="00581B1F">
        <w:rPr>
          <w:b/>
          <w:bCs/>
        </w:rPr>
        <w:t>1. Revenue Trend and Seasonality</w:t>
      </w:r>
    </w:p>
    <w:p w14:paraId="4465884A" w14:textId="77777777" w:rsidR="00581B1F" w:rsidRPr="00581B1F" w:rsidRDefault="00581B1F" w:rsidP="00581B1F">
      <w:r w:rsidRPr="00581B1F">
        <w:t>The CEO wanted to know if sales follow a seasonal pattern. The data shows:</w:t>
      </w:r>
    </w:p>
    <w:p w14:paraId="062A4C5D" w14:textId="77777777" w:rsidR="00581B1F" w:rsidRPr="00581B1F" w:rsidRDefault="00581B1F" w:rsidP="00581B1F">
      <w:pPr>
        <w:numPr>
          <w:ilvl w:val="0"/>
          <w:numId w:val="1"/>
        </w:numPr>
      </w:pPr>
      <w:r w:rsidRPr="00581B1F">
        <w:t>Sales remained stable from January to August, averaging $685,000 per month.</w:t>
      </w:r>
    </w:p>
    <w:p w14:paraId="1FC03838" w14:textId="77777777" w:rsidR="00581B1F" w:rsidRPr="00581B1F" w:rsidRDefault="00581B1F" w:rsidP="00581B1F">
      <w:pPr>
        <w:numPr>
          <w:ilvl w:val="0"/>
          <w:numId w:val="1"/>
        </w:numPr>
      </w:pPr>
      <w:r w:rsidRPr="00581B1F">
        <w:t>In September, revenue increased by 40% compared to August.</w:t>
      </w:r>
    </w:p>
    <w:p w14:paraId="2C398B2B" w14:textId="77777777" w:rsidR="00581B1F" w:rsidRPr="00581B1F" w:rsidRDefault="00581B1F" w:rsidP="00581B1F">
      <w:pPr>
        <w:numPr>
          <w:ilvl w:val="0"/>
          <w:numId w:val="1"/>
        </w:numPr>
      </w:pPr>
      <w:r w:rsidRPr="00581B1F">
        <w:t>The upward trend continued, reaching a peak of $1.5 million in November.</w:t>
      </w:r>
    </w:p>
    <w:p w14:paraId="369CCDC2" w14:textId="77777777" w:rsidR="00581B1F" w:rsidRPr="00581B1F" w:rsidRDefault="00581B1F" w:rsidP="00581B1F">
      <w:pPr>
        <w:numPr>
          <w:ilvl w:val="0"/>
          <w:numId w:val="1"/>
        </w:numPr>
      </w:pPr>
      <w:r w:rsidRPr="00581B1F">
        <w:t>December’s data is incomplete, so no conclusions can be drawn for that month.</w:t>
      </w:r>
    </w:p>
    <w:p w14:paraId="388E5CD9" w14:textId="77777777" w:rsidR="00581B1F" w:rsidRPr="00581B1F" w:rsidRDefault="00581B1F" w:rsidP="00581B1F">
      <w:r w:rsidRPr="00581B1F">
        <w:rPr>
          <w:b/>
          <w:bCs/>
        </w:rPr>
        <w:t>Conclusion:</w:t>
      </w:r>
      <w:r w:rsidRPr="00581B1F">
        <w:t xml:space="preserve"> Retail sales tend to rise significantly in the last four months of the year.</w:t>
      </w:r>
    </w:p>
    <w:p w14:paraId="40A7A339" w14:textId="77777777" w:rsidR="00581B1F" w:rsidRDefault="00581B1F" w:rsidP="00581B1F">
      <w:pPr>
        <w:rPr>
          <w:b/>
          <w:bCs/>
        </w:rPr>
      </w:pPr>
    </w:p>
    <w:p w14:paraId="5DC928D3" w14:textId="50F0CAF9" w:rsidR="00581B1F" w:rsidRPr="00581B1F" w:rsidRDefault="00581B1F" w:rsidP="00581B1F">
      <w:pPr>
        <w:rPr>
          <w:b/>
          <w:bCs/>
        </w:rPr>
      </w:pPr>
      <w:r w:rsidRPr="00581B1F">
        <w:rPr>
          <w:b/>
          <w:bCs/>
        </w:rPr>
        <w:t>2. Top 10 Growth Markets</w:t>
      </w:r>
    </w:p>
    <w:p w14:paraId="09301746" w14:textId="3981E37F" w:rsidR="00581B1F" w:rsidRPr="00581B1F" w:rsidRDefault="00581B1F" w:rsidP="00581B1F">
      <w:r w:rsidRPr="00581B1F">
        <w:t>The focus here is on countries with high growth potential</w:t>
      </w:r>
      <w:r>
        <w:t xml:space="preserve"> </w:t>
      </w:r>
      <w:r w:rsidRPr="00581B1F">
        <w:t>excluding the UK</w:t>
      </w:r>
      <w:r>
        <w:t xml:space="preserve"> as informed by CEO</w:t>
      </w:r>
      <w:r w:rsidRPr="00581B1F">
        <w:t xml:space="preserve">, </w:t>
      </w:r>
      <w:r>
        <w:t>because it</w:t>
      </w:r>
      <w:r w:rsidRPr="00581B1F">
        <w:t xml:space="preserve"> already has strong demand. The data highlights:</w:t>
      </w:r>
    </w:p>
    <w:p w14:paraId="14F98C22" w14:textId="77777777" w:rsidR="00581B1F" w:rsidRPr="00581B1F" w:rsidRDefault="00581B1F" w:rsidP="00581B1F">
      <w:pPr>
        <w:numPr>
          <w:ilvl w:val="0"/>
          <w:numId w:val="2"/>
        </w:numPr>
      </w:pPr>
      <w:r w:rsidRPr="00581B1F">
        <w:t>Strong sales and revenue in the Netherlands, Ireland, Germany, and France.</w:t>
      </w:r>
    </w:p>
    <w:p w14:paraId="4481B491" w14:textId="77777777" w:rsidR="00581B1F" w:rsidRPr="00581B1F" w:rsidRDefault="00581B1F" w:rsidP="00581B1F">
      <w:pPr>
        <w:numPr>
          <w:ilvl w:val="0"/>
          <w:numId w:val="2"/>
        </w:numPr>
      </w:pPr>
      <w:r w:rsidRPr="00581B1F">
        <w:t>These countries show promising growth opportunities.</w:t>
      </w:r>
    </w:p>
    <w:p w14:paraId="3EF8EBB4" w14:textId="0181744B" w:rsidR="00581B1F" w:rsidRPr="00581B1F" w:rsidRDefault="00581B1F" w:rsidP="00581B1F">
      <w:r w:rsidRPr="00581B1F">
        <w:rPr>
          <w:b/>
          <w:bCs/>
        </w:rPr>
        <w:t>Recommendation:</w:t>
      </w:r>
      <w:r w:rsidRPr="00581B1F">
        <w:t xml:space="preserve"> Invest</w:t>
      </w:r>
      <w:r>
        <w:t xml:space="preserve">ing </w:t>
      </w:r>
      <w:r w:rsidRPr="00581B1F">
        <w:t xml:space="preserve">in these markets </w:t>
      </w:r>
      <w:r>
        <w:t>would significantly</w:t>
      </w:r>
      <w:r w:rsidRPr="00581B1F">
        <w:t xml:space="preserve"> increase sales</w:t>
      </w:r>
      <w:r>
        <w:t xml:space="preserve"> and customer base.</w:t>
      </w:r>
    </w:p>
    <w:p w14:paraId="502FB2F2" w14:textId="77777777" w:rsidR="00581B1F" w:rsidRDefault="00581B1F" w:rsidP="00581B1F">
      <w:pPr>
        <w:rPr>
          <w:b/>
          <w:bCs/>
        </w:rPr>
      </w:pPr>
    </w:p>
    <w:p w14:paraId="6C3C6535" w14:textId="5E5724E8" w:rsidR="00581B1F" w:rsidRPr="00581B1F" w:rsidRDefault="00581B1F" w:rsidP="00581B1F">
      <w:pPr>
        <w:rPr>
          <w:b/>
          <w:bCs/>
        </w:rPr>
      </w:pPr>
      <w:r w:rsidRPr="00581B1F">
        <w:rPr>
          <w:b/>
          <w:bCs/>
        </w:rPr>
        <w:t>3. Top 10 Customers</w:t>
      </w:r>
    </w:p>
    <w:p w14:paraId="6403A3A7" w14:textId="77777777" w:rsidR="00581B1F" w:rsidRPr="00581B1F" w:rsidRDefault="00581B1F" w:rsidP="00581B1F">
      <w:r w:rsidRPr="00581B1F">
        <w:t>An analysis of the company’s highest-spending customers shows:</w:t>
      </w:r>
    </w:p>
    <w:p w14:paraId="7AAA322E" w14:textId="77777777" w:rsidR="00581B1F" w:rsidRPr="00581B1F" w:rsidRDefault="00581B1F" w:rsidP="00581B1F">
      <w:pPr>
        <w:numPr>
          <w:ilvl w:val="0"/>
          <w:numId w:val="3"/>
        </w:numPr>
      </w:pPr>
      <w:r w:rsidRPr="00581B1F">
        <w:t>The top customer only spent 17% more than the second highest.</w:t>
      </w:r>
    </w:p>
    <w:p w14:paraId="6E53F9DB" w14:textId="77777777" w:rsidR="00581B1F" w:rsidRPr="00581B1F" w:rsidRDefault="00581B1F" w:rsidP="00581B1F">
      <w:pPr>
        <w:numPr>
          <w:ilvl w:val="0"/>
          <w:numId w:val="3"/>
        </w:numPr>
      </w:pPr>
      <w:r w:rsidRPr="00581B1F">
        <w:t>There is no over-reliance on a small group of customers.</w:t>
      </w:r>
    </w:p>
    <w:p w14:paraId="2A2200D9" w14:textId="6D57AD7A" w:rsidR="00581B1F" w:rsidRDefault="00581B1F" w:rsidP="00581B1F">
      <w:pPr>
        <w:numPr>
          <w:ilvl w:val="0"/>
          <w:numId w:val="3"/>
        </w:numPr>
      </w:pPr>
      <w:r w:rsidRPr="00581B1F">
        <w:t>This indicates a balanced customer base with limited bargaining power.</w:t>
      </w:r>
    </w:p>
    <w:p w14:paraId="3F4E1F91" w14:textId="77777777" w:rsidR="00581B1F" w:rsidRPr="00581B1F" w:rsidRDefault="00581B1F" w:rsidP="00581B1F"/>
    <w:p w14:paraId="75874558" w14:textId="77777777" w:rsidR="00581B1F" w:rsidRPr="00581B1F" w:rsidRDefault="00581B1F" w:rsidP="00581B1F">
      <w:pPr>
        <w:rPr>
          <w:b/>
          <w:bCs/>
        </w:rPr>
      </w:pPr>
      <w:r w:rsidRPr="00581B1F">
        <w:rPr>
          <w:b/>
          <w:bCs/>
        </w:rPr>
        <w:t>4. Sales Distribution by Region</w:t>
      </w:r>
    </w:p>
    <w:p w14:paraId="617C29DE" w14:textId="77777777" w:rsidR="00581B1F" w:rsidRPr="00581B1F" w:rsidRDefault="00581B1F" w:rsidP="00581B1F">
      <w:r w:rsidRPr="00581B1F">
        <w:t>A geographical analysis reveals:</w:t>
      </w:r>
    </w:p>
    <w:p w14:paraId="735F0EE0" w14:textId="77777777" w:rsidR="00581B1F" w:rsidRPr="00581B1F" w:rsidRDefault="00581B1F" w:rsidP="00581B1F">
      <w:pPr>
        <w:numPr>
          <w:ilvl w:val="0"/>
          <w:numId w:val="4"/>
        </w:numPr>
      </w:pPr>
      <w:r w:rsidRPr="00581B1F">
        <w:t>Apart from the UK, the Netherlands, Ireland, Germany, France, and Australia generate significant profits.</w:t>
      </w:r>
    </w:p>
    <w:p w14:paraId="20CA906D" w14:textId="331DCA8E" w:rsidR="00581B1F" w:rsidRPr="00581B1F" w:rsidRDefault="00581B1F" w:rsidP="00581B1F">
      <w:pPr>
        <w:numPr>
          <w:ilvl w:val="0"/>
          <w:numId w:val="4"/>
        </w:numPr>
      </w:pPr>
      <w:r w:rsidRPr="00581B1F">
        <w:t>Most sales happen in Europe, with limited presence in the America.</w:t>
      </w:r>
    </w:p>
    <w:p w14:paraId="1613728D" w14:textId="77777777" w:rsidR="00581B1F" w:rsidRPr="00581B1F" w:rsidRDefault="00581B1F" w:rsidP="00581B1F">
      <w:pPr>
        <w:numPr>
          <w:ilvl w:val="0"/>
          <w:numId w:val="4"/>
        </w:numPr>
      </w:pPr>
      <w:r w:rsidRPr="00581B1F">
        <w:t>No sales were recorded in Africa, Asia, or Russia.</w:t>
      </w:r>
    </w:p>
    <w:p w14:paraId="031E539C" w14:textId="77777777" w:rsidR="00581B1F" w:rsidRPr="00581B1F" w:rsidRDefault="00581B1F" w:rsidP="00581B1F">
      <w:r w:rsidRPr="00581B1F">
        <w:rPr>
          <w:b/>
          <w:bCs/>
        </w:rPr>
        <w:lastRenderedPageBreak/>
        <w:t>Recommendation:</w:t>
      </w:r>
      <w:r w:rsidRPr="00581B1F">
        <w:t xml:space="preserve"> Expanding into new regions could improve revenue and profitability.</w:t>
      </w:r>
    </w:p>
    <w:p w14:paraId="3D7A269E" w14:textId="38412281" w:rsidR="00581B1F" w:rsidRPr="00581B1F" w:rsidRDefault="00581B1F" w:rsidP="00581B1F"/>
    <w:p w14:paraId="122855EB" w14:textId="77777777" w:rsidR="00581B1F" w:rsidRPr="00581B1F" w:rsidRDefault="00581B1F" w:rsidP="00581B1F">
      <w:r w:rsidRPr="00581B1F">
        <w:rPr>
          <w:b/>
          <w:bCs/>
        </w:rPr>
        <w:t>Conclusion</w:t>
      </w:r>
      <w:r w:rsidRPr="00581B1F">
        <w:br/>
        <w:t>Thank you for your time. If you have any questions or need further analysis, I’d be happy to provide additional insights.</w:t>
      </w:r>
    </w:p>
    <w:p w14:paraId="3074CCAC" w14:textId="77777777" w:rsidR="00581B1F" w:rsidRPr="00581B1F" w:rsidRDefault="00581B1F" w:rsidP="00581B1F">
      <w:r w:rsidRPr="00581B1F">
        <w:rPr>
          <w:b/>
          <w:bCs/>
        </w:rPr>
        <w:t>Thank you!</w:t>
      </w:r>
    </w:p>
    <w:p w14:paraId="496D5ED0" w14:textId="77777777" w:rsidR="00ED4984" w:rsidRDefault="00ED4984"/>
    <w:sectPr w:rsidR="00ED4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230F4"/>
    <w:multiLevelType w:val="multilevel"/>
    <w:tmpl w:val="7C3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41E26"/>
    <w:multiLevelType w:val="multilevel"/>
    <w:tmpl w:val="9C1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B6C3A"/>
    <w:multiLevelType w:val="multilevel"/>
    <w:tmpl w:val="85A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2260F"/>
    <w:multiLevelType w:val="multilevel"/>
    <w:tmpl w:val="82DE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10135">
    <w:abstractNumId w:val="1"/>
  </w:num>
  <w:num w:numId="2" w16cid:durableId="338850101">
    <w:abstractNumId w:val="3"/>
  </w:num>
  <w:num w:numId="3" w16cid:durableId="2009407901">
    <w:abstractNumId w:val="0"/>
  </w:num>
  <w:num w:numId="4" w16cid:durableId="514614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B7"/>
    <w:rsid w:val="00581B1F"/>
    <w:rsid w:val="00A520CA"/>
    <w:rsid w:val="00BB2EAC"/>
    <w:rsid w:val="00DB0BB7"/>
    <w:rsid w:val="00ED4984"/>
    <w:rsid w:val="00F40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58854"/>
  <w15:chartTrackingRefBased/>
  <w15:docId w15:val="{DB0366C9-310D-4916-9E77-25883F2B3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B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0B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0B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0B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0B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B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0B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0B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0B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0B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B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B7"/>
    <w:rPr>
      <w:rFonts w:eastAsiaTheme="majorEastAsia" w:cstheme="majorBidi"/>
      <w:color w:val="272727" w:themeColor="text1" w:themeTint="D8"/>
    </w:rPr>
  </w:style>
  <w:style w:type="paragraph" w:styleId="Title">
    <w:name w:val="Title"/>
    <w:basedOn w:val="Normal"/>
    <w:next w:val="Normal"/>
    <w:link w:val="TitleChar"/>
    <w:uiPriority w:val="10"/>
    <w:qFormat/>
    <w:rsid w:val="00DB0B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B7"/>
    <w:pPr>
      <w:spacing w:before="160"/>
      <w:jc w:val="center"/>
    </w:pPr>
    <w:rPr>
      <w:i/>
      <w:iCs/>
      <w:color w:val="404040" w:themeColor="text1" w:themeTint="BF"/>
    </w:rPr>
  </w:style>
  <w:style w:type="character" w:customStyle="1" w:styleId="QuoteChar">
    <w:name w:val="Quote Char"/>
    <w:basedOn w:val="DefaultParagraphFont"/>
    <w:link w:val="Quote"/>
    <w:uiPriority w:val="29"/>
    <w:rsid w:val="00DB0BB7"/>
    <w:rPr>
      <w:i/>
      <w:iCs/>
      <w:color w:val="404040" w:themeColor="text1" w:themeTint="BF"/>
    </w:rPr>
  </w:style>
  <w:style w:type="paragraph" w:styleId="ListParagraph">
    <w:name w:val="List Paragraph"/>
    <w:basedOn w:val="Normal"/>
    <w:uiPriority w:val="34"/>
    <w:qFormat/>
    <w:rsid w:val="00DB0BB7"/>
    <w:pPr>
      <w:ind w:left="720"/>
      <w:contextualSpacing/>
    </w:pPr>
  </w:style>
  <w:style w:type="character" w:styleId="IntenseEmphasis">
    <w:name w:val="Intense Emphasis"/>
    <w:basedOn w:val="DefaultParagraphFont"/>
    <w:uiPriority w:val="21"/>
    <w:qFormat/>
    <w:rsid w:val="00DB0BB7"/>
    <w:rPr>
      <w:i/>
      <w:iCs/>
      <w:color w:val="2F5496" w:themeColor="accent1" w:themeShade="BF"/>
    </w:rPr>
  </w:style>
  <w:style w:type="paragraph" w:styleId="IntenseQuote">
    <w:name w:val="Intense Quote"/>
    <w:basedOn w:val="Normal"/>
    <w:next w:val="Normal"/>
    <w:link w:val="IntenseQuoteChar"/>
    <w:uiPriority w:val="30"/>
    <w:qFormat/>
    <w:rsid w:val="00DB0B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BB7"/>
    <w:rPr>
      <w:i/>
      <w:iCs/>
      <w:color w:val="2F5496" w:themeColor="accent1" w:themeShade="BF"/>
    </w:rPr>
  </w:style>
  <w:style w:type="character" w:styleId="IntenseReference">
    <w:name w:val="Intense Reference"/>
    <w:basedOn w:val="DefaultParagraphFont"/>
    <w:uiPriority w:val="32"/>
    <w:qFormat/>
    <w:rsid w:val="00DB0BB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493248">
      <w:bodyDiv w:val="1"/>
      <w:marLeft w:val="0"/>
      <w:marRight w:val="0"/>
      <w:marTop w:val="0"/>
      <w:marBottom w:val="0"/>
      <w:divBdr>
        <w:top w:val="none" w:sz="0" w:space="0" w:color="auto"/>
        <w:left w:val="none" w:sz="0" w:space="0" w:color="auto"/>
        <w:bottom w:val="none" w:sz="0" w:space="0" w:color="auto"/>
        <w:right w:val="none" w:sz="0" w:space="0" w:color="auto"/>
      </w:divBdr>
      <w:divsChild>
        <w:div w:id="474952181">
          <w:marLeft w:val="0"/>
          <w:marRight w:val="0"/>
          <w:marTop w:val="0"/>
          <w:marBottom w:val="0"/>
          <w:divBdr>
            <w:top w:val="none" w:sz="0" w:space="0" w:color="auto"/>
            <w:left w:val="none" w:sz="0" w:space="0" w:color="auto"/>
            <w:bottom w:val="none" w:sz="0" w:space="0" w:color="auto"/>
            <w:right w:val="none" w:sz="0" w:space="0" w:color="auto"/>
          </w:divBdr>
        </w:div>
        <w:div w:id="15667049">
          <w:marLeft w:val="0"/>
          <w:marRight w:val="0"/>
          <w:marTop w:val="0"/>
          <w:marBottom w:val="0"/>
          <w:divBdr>
            <w:top w:val="none" w:sz="0" w:space="0" w:color="auto"/>
            <w:left w:val="none" w:sz="0" w:space="0" w:color="auto"/>
            <w:bottom w:val="none" w:sz="0" w:space="0" w:color="auto"/>
            <w:right w:val="none" w:sz="0" w:space="0" w:color="auto"/>
          </w:divBdr>
        </w:div>
        <w:div w:id="1379205825">
          <w:marLeft w:val="0"/>
          <w:marRight w:val="0"/>
          <w:marTop w:val="0"/>
          <w:marBottom w:val="0"/>
          <w:divBdr>
            <w:top w:val="none" w:sz="0" w:space="0" w:color="auto"/>
            <w:left w:val="none" w:sz="0" w:space="0" w:color="auto"/>
            <w:bottom w:val="none" w:sz="0" w:space="0" w:color="auto"/>
            <w:right w:val="none" w:sz="0" w:space="0" w:color="auto"/>
          </w:divBdr>
        </w:div>
        <w:div w:id="1122455646">
          <w:marLeft w:val="0"/>
          <w:marRight w:val="0"/>
          <w:marTop w:val="0"/>
          <w:marBottom w:val="0"/>
          <w:divBdr>
            <w:top w:val="none" w:sz="0" w:space="0" w:color="auto"/>
            <w:left w:val="none" w:sz="0" w:space="0" w:color="auto"/>
            <w:bottom w:val="none" w:sz="0" w:space="0" w:color="auto"/>
            <w:right w:val="none" w:sz="0" w:space="0" w:color="auto"/>
          </w:divBdr>
        </w:div>
        <w:div w:id="248542287">
          <w:marLeft w:val="0"/>
          <w:marRight w:val="0"/>
          <w:marTop w:val="0"/>
          <w:marBottom w:val="0"/>
          <w:divBdr>
            <w:top w:val="none" w:sz="0" w:space="0" w:color="auto"/>
            <w:left w:val="none" w:sz="0" w:space="0" w:color="auto"/>
            <w:bottom w:val="none" w:sz="0" w:space="0" w:color="auto"/>
            <w:right w:val="none" w:sz="0" w:space="0" w:color="auto"/>
          </w:divBdr>
        </w:div>
      </w:divsChild>
    </w:div>
    <w:div w:id="1555698549">
      <w:bodyDiv w:val="1"/>
      <w:marLeft w:val="0"/>
      <w:marRight w:val="0"/>
      <w:marTop w:val="0"/>
      <w:marBottom w:val="0"/>
      <w:divBdr>
        <w:top w:val="none" w:sz="0" w:space="0" w:color="auto"/>
        <w:left w:val="none" w:sz="0" w:space="0" w:color="auto"/>
        <w:bottom w:val="none" w:sz="0" w:space="0" w:color="auto"/>
        <w:right w:val="none" w:sz="0" w:space="0" w:color="auto"/>
      </w:divBdr>
      <w:divsChild>
        <w:div w:id="1677800894">
          <w:marLeft w:val="0"/>
          <w:marRight w:val="0"/>
          <w:marTop w:val="0"/>
          <w:marBottom w:val="0"/>
          <w:divBdr>
            <w:top w:val="none" w:sz="0" w:space="0" w:color="auto"/>
            <w:left w:val="none" w:sz="0" w:space="0" w:color="auto"/>
            <w:bottom w:val="none" w:sz="0" w:space="0" w:color="auto"/>
            <w:right w:val="none" w:sz="0" w:space="0" w:color="auto"/>
          </w:divBdr>
        </w:div>
        <w:div w:id="1845782920">
          <w:marLeft w:val="0"/>
          <w:marRight w:val="0"/>
          <w:marTop w:val="0"/>
          <w:marBottom w:val="0"/>
          <w:divBdr>
            <w:top w:val="none" w:sz="0" w:space="0" w:color="auto"/>
            <w:left w:val="none" w:sz="0" w:space="0" w:color="auto"/>
            <w:bottom w:val="none" w:sz="0" w:space="0" w:color="auto"/>
            <w:right w:val="none" w:sz="0" w:space="0" w:color="auto"/>
          </w:divBdr>
        </w:div>
        <w:div w:id="1460344329">
          <w:marLeft w:val="0"/>
          <w:marRight w:val="0"/>
          <w:marTop w:val="0"/>
          <w:marBottom w:val="0"/>
          <w:divBdr>
            <w:top w:val="none" w:sz="0" w:space="0" w:color="auto"/>
            <w:left w:val="none" w:sz="0" w:space="0" w:color="auto"/>
            <w:bottom w:val="none" w:sz="0" w:space="0" w:color="auto"/>
            <w:right w:val="none" w:sz="0" w:space="0" w:color="auto"/>
          </w:divBdr>
        </w:div>
        <w:div w:id="2134134341">
          <w:marLeft w:val="0"/>
          <w:marRight w:val="0"/>
          <w:marTop w:val="0"/>
          <w:marBottom w:val="0"/>
          <w:divBdr>
            <w:top w:val="none" w:sz="0" w:space="0" w:color="auto"/>
            <w:left w:val="none" w:sz="0" w:space="0" w:color="auto"/>
            <w:bottom w:val="none" w:sz="0" w:space="0" w:color="auto"/>
            <w:right w:val="none" w:sz="0" w:space="0" w:color="auto"/>
          </w:divBdr>
        </w:div>
        <w:div w:id="604001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Singh</dc:creator>
  <cp:keywords/>
  <dc:description/>
  <cp:lastModifiedBy>Sagar Singh</cp:lastModifiedBy>
  <cp:revision>2</cp:revision>
  <dcterms:created xsi:type="dcterms:W3CDTF">2025-04-09T03:58:00Z</dcterms:created>
  <dcterms:modified xsi:type="dcterms:W3CDTF">2025-04-09T04:02:00Z</dcterms:modified>
</cp:coreProperties>
</file>