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roduct-requirements-document"/>
    <w:p>
      <w:pPr>
        <w:pStyle w:val="Heading1"/>
      </w:pPr>
      <w:r>
        <w:t xml:space="preserve">Product Requirements Document</w:t>
      </w:r>
    </w:p>
    <w:bookmarkStart w:id="20" w:name="X950295feb19109fa52b5dd7a4e0ab38b020f9b6"/>
    <w:p>
      <w:pPr>
        <w:pStyle w:val="Heading2"/>
      </w:pPr>
      <w:r>
        <w:t xml:space="preserve">Sovereign On-Premise Agentic AI Workbench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(MVP / Mentor Demo)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September 17,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[Your name]</w:t>
      </w:r>
      <w:r>
        <w:t xml:space="preserve"> </w:t>
      </w:r>
      <w:r>
        <w:rPr>
          <w:bCs/>
          <w:b/>
        </w:rPr>
        <w:t xml:space="preserve">Budget constraint:</w:t>
      </w:r>
      <w:r>
        <w:t xml:space="preserve"> </w:t>
      </w:r>
      <w:r>
        <w:t xml:space="preserve">Minimum viable spend — free/open-source software only, hardware limited to what’s already owned or the cheapest adequate upgrade.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PRD translates the</w:t>
      </w:r>
      <w:r>
        <w:t xml:space="preserve"> </w:t>
      </w:r>
      <w:r>
        <w:t xml:space="preserve">“</w:t>
      </w:r>
      <w:r>
        <w:t xml:space="preserve">Sovereign On-Premise Agentic AI Workbench</w:t>
      </w:r>
      <w:r>
        <w:t xml:space="preserve">”</w:t>
      </w:r>
      <w:r>
        <w:t xml:space="preserve"> </w:t>
      </w:r>
      <w:r>
        <w:t xml:space="preserve">concept into a buildable MVP for a mentor demo. The product is a locally-hosted platform where AI agents answer questions and produce deliverables (reports, summaries) grounded in an organization’s own documents — with zero data leaving the local machine/network.</w:t>
      </w:r>
    </w:p>
    <w:p>
      <w:pPr>
        <w:pStyle w:val="BodyText"/>
      </w:pPr>
      <w:r>
        <w:t xml:space="preserve">The design goal for this version is</w:t>
      </w:r>
      <w:r>
        <w:t xml:space="preserve"> </w:t>
      </w:r>
      <w:r>
        <w:rPr>
          <w:bCs/>
          <w:b/>
        </w:rPr>
        <w:t xml:space="preserve">$0–450 total hardware spend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$0 software spend</w:t>
      </w:r>
      <w:r>
        <w:t xml:space="preserve">, using entirely open-source, self-hostable components that run on a single consumer PC or laptop with a mid-range GPU (or even CPU-only, with reduced speed).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2. Problem Statement</w:t>
      </w:r>
    </w:p>
    <w:p>
      <w:pPr>
        <w:numPr>
          <w:ilvl w:val="0"/>
          <w:numId w:val="1001"/>
        </w:numPr>
        <w:pStyle w:val="Compact"/>
      </w:pPr>
      <w:r>
        <w:t xml:space="preserve">Organizations want generative AI + autonomous agents but cannot send confidential data to public cloud AI APIs.</w:t>
      </w:r>
    </w:p>
    <w:p>
      <w:pPr>
        <w:numPr>
          <w:ilvl w:val="0"/>
          <w:numId w:val="1001"/>
        </w:numPr>
        <w:pStyle w:val="Compact"/>
      </w:pPr>
      <w:r>
        <w:t xml:space="preserve">Different tasks need different models/tools; employees currently juggle multiple disconnected AI tools.</w:t>
      </w:r>
    </w:p>
    <w:p>
      <w:pPr>
        <w:numPr>
          <w:ilvl w:val="0"/>
          <w:numId w:val="1001"/>
        </w:numPr>
        <w:pStyle w:val="Compact"/>
      </w:pPr>
      <w:r>
        <w:t xml:space="preserve">AI answers need to be grounded in internal documents (RAG) with traceable evidence, not hallucinated.</w:t>
      </w:r>
    </w:p>
    <w:p>
      <w:pPr>
        <w:numPr>
          <w:ilvl w:val="0"/>
          <w:numId w:val="1001"/>
        </w:numPr>
        <w:pStyle w:val="Compact"/>
      </w:pPr>
      <w:r>
        <w:t xml:space="preserve">Governance needs: access control, audit logs, and provable no-internet-egress operation.</w:t>
      </w:r>
    </w:p>
    <w:p>
      <w:pPr>
        <w:pStyle w:val="FirstParagraph"/>
      </w:pPr>
      <w:r>
        <w:rPr>
          <w:iCs/>
          <w:i/>
        </w:rPr>
        <w:t xml:space="preserve">(Full context in source presentation: Sovereign On-Premise Agentic AI Workbench, mentor deck.)</w:t>
      </w:r>
    </w:p>
    <w:p>
      <w:r>
        <w:pict>
          <v:rect style="width:0;height:1.5pt" o:hralign="center" o:hrstd="t" o:hr="t"/>
        </w:pict>
      </w:r>
    </w:p>
    <w:bookmarkEnd w:id="22"/>
    <w:bookmarkStart w:id="23" w:name="goals-success-metrics"/>
    <w:p>
      <w:pPr>
        <w:pStyle w:val="Heading2"/>
      </w:pPr>
      <w:r>
        <w:t xml:space="preserve">3. Goals &amp; 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 local-only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monitor shows 0 external calls during a full demo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offline during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Grounded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answers cite the correct 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of test questions correctly sourced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Agentic 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completes a multi-step task using ≥2 tools without manual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working end-to-end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Multimodal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correctly extracts text from a scanned PDF/image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≥85% OCR accuracy on sample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request has a logged trail (query → sources → tools →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demo requests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project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$450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scope"/>
    <w:p>
      <w:pPr>
        <w:pStyle w:val="Heading2"/>
      </w:pPr>
      <w:r>
        <w:t xml:space="preserve">4. Scope</w:t>
      </w:r>
    </w:p>
    <w:bookmarkStart w:id="24" w:name="Xfd24db6621aef1fb7f1c3fc7d20b1824f5db805"/>
    <w:p>
      <w:pPr>
        <w:pStyle w:val="Heading3"/>
      </w:pPr>
      <w:r>
        <w:t xml:space="preserve">4.1 In Scope (MVP — matches the presentation’s Section 12 roadmap)</w:t>
      </w:r>
    </w:p>
    <w:p>
      <w:pPr>
        <w:numPr>
          <w:ilvl w:val="0"/>
          <w:numId w:val="1002"/>
        </w:numPr>
        <w:pStyle w:val="Compact"/>
      </w:pPr>
      <w:r>
        <w:t xml:space="preserve">Secure login + simple workbench dashboard (single-tenant is fine for demo).</w:t>
      </w:r>
    </w:p>
    <w:p>
      <w:pPr>
        <w:numPr>
          <w:ilvl w:val="0"/>
          <w:numId w:val="1002"/>
        </w:numPr>
        <w:pStyle w:val="Compact"/>
      </w:pPr>
      <w:r>
        <w:t xml:space="preserve">One local LLM served on-premise (no cloud API calls).</w:t>
      </w:r>
    </w:p>
    <w:p>
      <w:pPr>
        <w:numPr>
          <w:ilvl w:val="0"/>
          <w:numId w:val="1002"/>
        </w:numPr>
        <w:pStyle w:val="Compact"/>
      </w:pPr>
      <w:r>
        <w:t xml:space="preserve">Upload &amp; index a small set (10–30) of sample internal documents.</w:t>
      </w:r>
    </w:p>
    <w:p>
      <w:pPr>
        <w:numPr>
          <w:ilvl w:val="0"/>
          <w:numId w:val="1002"/>
        </w:numPr>
        <w:pStyle w:val="Compact"/>
      </w:pPr>
      <w:r>
        <w:t xml:space="preserve">RAG-based Q&amp;A with source citations.</w:t>
      </w:r>
    </w:p>
    <w:p>
      <w:pPr>
        <w:numPr>
          <w:ilvl w:val="0"/>
          <w:numId w:val="1002"/>
        </w:numPr>
        <w:pStyle w:val="Compact"/>
      </w:pPr>
      <w:r>
        <w:t xml:space="preserve">One agent that can call 2–3 controlled tools (e.g., calculator, document search, report writer).</w:t>
      </w:r>
    </w:p>
    <w:p>
      <w:pPr>
        <w:numPr>
          <w:ilvl w:val="0"/>
          <w:numId w:val="1002"/>
        </w:numPr>
        <w:pStyle w:val="Compact"/>
      </w:pPr>
      <w:r>
        <w:t xml:space="preserve">PDF/image understanding (OCR) for one practical multimodal demo.</w:t>
      </w:r>
    </w:p>
    <w:p>
      <w:pPr>
        <w:numPr>
          <w:ilvl w:val="0"/>
          <w:numId w:val="1002"/>
        </w:numPr>
        <w:pStyle w:val="Compact"/>
      </w:pPr>
      <w:r>
        <w:t xml:space="preserve">Generation of one deliverable type (e.g., an inspection/analysis report as PDF or DOCX).</w:t>
      </w:r>
    </w:p>
    <w:p>
      <w:pPr>
        <w:numPr>
          <w:ilvl w:val="0"/>
          <w:numId w:val="1002"/>
        </w:numPr>
        <w:pStyle w:val="Compact"/>
      </w:pPr>
      <w:r>
        <w:t xml:space="preserve">Audit log: request → retrieved sources → tools invoked → final output.</w:t>
      </w:r>
    </w:p>
    <w:bookmarkEnd w:id="24"/>
    <w:bookmarkStart w:id="25" w:name="X339214ae57a5034d831b8a87274c34497950987"/>
    <w:p>
      <w:pPr>
        <w:pStyle w:val="Heading3"/>
      </w:pPr>
      <w:r>
        <w:t xml:space="preserve">4.2 Out of Scope (for MVP; roadmap for later versions)</w:t>
      </w:r>
    </w:p>
    <w:p>
      <w:pPr>
        <w:numPr>
          <w:ilvl w:val="0"/>
          <w:numId w:val="1003"/>
        </w:numPr>
        <w:pStyle w:val="Compact"/>
      </w:pPr>
      <w:r>
        <w:t xml:space="preserve">Multi-tenant enterprise RBAC, SSO/LDAP integration.</w:t>
      </w:r>
    </w:p>
    <w:p>
      <w:pPr>
        <w:numPr>
          <w:ilvl w:val="0"/>
          <w:numId w:val="1003"/>
        </w:numPr>
        <w:pStyle w:val="Compact"/>
      </w:pPr>
      <w:r>
        <w:t xml:space="preserve">Kubernetes / multi-node scaling.</w:t>
      </w:r>
    </w:p>
    <w:p>
      <w:pPr>
        <w:numPr>
          <w:ilvl w:val="0"/>
          <w:numId w:val="1003"/>
        </w:numPr>
        <w:pStyle w:val="Compact"/>
      </w:pPr>
      <w:r>
        <w:t xml:space="preserve">Fine-tuning custom models.</w:t>
      </w:r>
    </w:p>
    <w:p>
      <w:pPr>
        <w:numPr>
          <w:ilvl w:val="0"/>
          <w:numId w:val="1003"/>
        </w:numPr>
        <w:pStyle w:val="Compact"/>
      </w:pPr>
      <w:r>
        <w:t xml:space="preserve">Audio/video understanding.</w:t>
      </w:r>
    </w:p>
    <w:p>
      <w:pPr>
        <w:numPr>
          <w:ilvl w:val="0"/>
          <w:numId w:val="1003"/>
        </w:numPr>
        <w:pStyle w:val="Compact"/>
      </w:pPr>
      <w:r>
        <w:t xml:space="preserve">Formal penetration testing / compliance certification (ISO 27001, SOC2, etc.).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users-use-case"/>
    <w:p>
      <w:pPr>
        <w:pStyle w:val="Heading2"/>
      </w:pPr>
      <w:r>
        <w:t xml:space="preserve">5. Users &amp; Use Case</w:t>
      </w:r>
    </w:p>
    <w:p>
      <w:pPr>
        <w:pStyle w:val="FirstParagraph"/>
      </w:pPr>
      <w:r>
        <w:rPr>
          <w:bCs/>
          <w:b/>
        </w:rPr>
        <w:t xml:space="preserve">Primary demo use case (recommended):</w:t>
      </w:r>
      <w:r>
        <w:t xml:space="preserve"> </w:t>
      </w:r>
      <w:r>
        <w:t xml:space="preserve">Industrial inspection report analysis — matches the presentation’s Section 8 example and is easy to fake realistic-looking sample data for (SOPs, scanned inspection sheets).</w:t>
      </w:r>
    </w:p>
    <w:p>
      <w:pPr>
        <w:pStyle w:val="BodyText"/>
      </w:pPr>
      <w:r>
        <w:rPr>
          <w:bCs/>
          <w:b/>
        </w:rPr>
        <w:t xml:space="preserve">Primary persona:</w:t>
      </w:r>
      <w:r>
        <w:t xml:space="preserve"> </w:t>
      </w:r>
      <w:r>
        <w:t xml:space="preserve">An engineer/analyst who uploads a scanned inspection report + reference manuals and asks the workbench to identify issues and produce a maintenance recommendation, with evidence cited.</w:t>
      </w:r>
    </w:p>
    <w:p>
      <w:pPr>
        <w:pStyle w:val="BodyText"/>
      </w:pPr>
      <w:r>
        <w:t xml:space="preserve">Alternative low-effort use case if inspection data is hard to source:</w:t>
      </w:r>
      <w:r>
        <w:t xml:space="preserve"> </w:t>
      </w:r>
      <w:r>
        <w:rPr>
          <w:bCs/>
          <w:b/>
        </w:rPr>
        <w:t xml:space="preserve">internal policy/HR document Q&amp;A</w:t>
      </w:r>
      <w:r>
        <w:t xml:space="preserve"> </w:t>
      </w:r>
      <w:r>
        <w:t xml:space="preserve">(upload employee handbook + policies, ask questions, get cited answers) — needs no image OCR step, which simplifies the build further.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al-requirements"/>
    <w:p>
      <w:pPr>
        <w:pStyle w:val="Heading2"/>
      </w:pPr>
      <w:r>
        <w:t xml:space="preserve">6.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&amp; Access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admin login (username/password, hashed with bcrypt). No multi-role RBAC needed for demo, but design the schema to support it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one local LLM via Ollama; expose a simple</w:t>
            </w:r>
            <w:r>
              <w:t xml:space="preserve"> </w:t>
            </w:r>
            <w:r>
              <w:t xml:space="preserve">“</w:t>
            </w:r>
            <w:r>
              <w:t xml:space="preserve">switch model</w:t>
            </w:r>
            <w:r>
              <w:t xml:space="preserve">”</w:t>
            </w:r>
            <w:r>
              <w:t xml:space="preserve"> </w:t>
            </w:r>
            <w:r>
              <w:t xml:space="preserve">dropdown even if only 1–2 models are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LangGraph (or simple Python state machine) that: (1) classifies the query, (2) retrieves context, (3) calls a tool if needed, (4) drafts an answer, (5) checks the answer against retrieved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PDF/DOCX/images; run OCR (Tesseract) on scanned/image content; chunk and embed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index (ChromaDB) over ingested documents; retrieval with top-k similarity + citation of source chunk/page.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Execution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least: (1) a calculator/data-analysis tool (Python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/</w:t>
            </w:r>
            <w:r>
              <w:rPr>
                <w:rStyle w:val="VerbatimChar"/>
              </w:rPr>
              <w:t xml:space="preserve">numexpr</w:t>
            </w:r>
            <w:r>
              <w:t xml:space="preserve"> </w:t>
            </w:r>
            <w:r>
              <w:t xml:space="preserve">sandboxed), (2) a document-search tool, (3) optionally a report-generation tool.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Multimodal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pipeline (Tesseract, or a small local vision-language model for harder scans).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Local-only network binding (no external calls); simple audit log table (SQLite/Postgres) recording every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 a structured Markdown/DOCX/PDF report from a template, populated with the agent’s findings and citations.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on-functional-requirements"/>
    <w:p>
      <w:pPr>
        <w:pStyle w:val="Heading2"/>
      </w:pPr>
      <w:r>
        <w:t xml:space="preserve">7. Non-Functional 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sovereignty:</w:t>
      </w:r>
      <w:r>
        <w:t xml:space="preserve"> </w:t>
      </w:r>
      <w:r>
        <w:t xml:space="preserve">No outbound internet calls required for core inference. Verify with a network monitor (e.g., Wireshark or</w:t>
      </w:r>
      <w:r>
        <w:t xml:space="preserve"> </w:t>
      </w:r>
      <w:r>
        <w:rPr>
          <w:rStyle w:val="VerbatimChar"/>
        </w:rPr>
        <w:t xml:space="preserve">netstat</w:t>
      </w:r>
      <w:r>
        <w:t xml:space="preserve">) during the demo.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Latency:</w:t>
      </w:r>
      <w:r>
        <w:t xml:space="preserve"> </w:t>
      </w:r>
      <w:r>
        <w:t xml:space="preserve">Acceptable demo response time ≤ 30 seconds per query on the target hardware (quantized 7–8B model).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Reproducibility:</w:t>
      </w:r>
      <w:r>
        <w:t xml:space="preserve"> </w:t>
      </w:r>
      <w:r>
        <w:t xml:space="preserve">Entire stack runs via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on a clean machine.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Auditability:</w:t>
      </w:r>
      <w:r>
        <w:t xml:space="preserve"> </w:t>
      </w:r>
      <w:r>
        <w:t xml:space="preserve">Every agent action is logged with timestamp, user, inputs, sources retrieved, tools called, and output.</w:t>
      </w:r>
    </w:p>
    <w:p>
      <w:r>
        <w:pict>
          <v:rect style="width:0;height:1.5pt" o:hralign="center" o:hrstd="t" o:hr="t"/>
        </w:pict>
      </w:r>
    </w:p>
    <w:bookmarkEnd w:id="29"/>
    <w:bookmarkStart w:id="30" w:name="system-architecture"/>
    <w:p>
      <w:pPr>
        <w:pStyle w:val="Heading2"/>
      </w:pPr>
      <w:r>
        <w:t xml:space="preserve">8. System Architecture</w:t>
      </w:r>
    </w:p>
    <w:p>
      <w:pPr>
        <w:pStyle w:val="SourceCode"/>
      </w:pPr>
      <w:r>
        <w:rPr>
          <w:rStyle w:val="VerbatimChar"/>
        </w:rPr>
        <w:t xml:space="preserve">User (Browser) </w:t>
      </w:r>
      <w:r>
        <w:br/>
      </w:r>
      <w:r>
        <w:rPr>
          <w:rStyle w:val="VerbatimChar"/>
        </w:rPr>
        <w:t xml:space="preserve">   → Frontend (React/Next.js) </w:t>
      </w:r>
      <w:r>
        <w:br/>
      </w:r>
      <w:r>
        <w:rPr>
          <w:rStyle w:val="VerbatimChar"/>
        </w:rPr>
        <w:t xml:space="preserve">   → Backend API (FastAPI) </w:t>
      </w:r>
      <w:r>
        <w:br/>
      </w:r>
      <w:r>
        <w:rPr>
          <w:rStyle w:val="VerbatimChar"/>
        </w:rPr>
        <w:t xml:space="preserve">   → Agent Orchestrator (LangGraph) </w:t>
      </w:r>
      <w:r>
        <w:br/>
      </w:r>
      <w:r>
        <w:rPr>
          <w:rStyle w:val="VerbatimChar"/>
        </w:rPr>
        <w:t xml:space="preserve">        ├─→ Local LLM (Ollama, served on localhost)</w:t>
      </w:r>
      <w:r>
        <w:br/>
      </w:r>
      <w:r>
        <w:rPr>
          <w:rStyle w:val="VerbatimChar"/>
        </w:rPr>
        <w:t xml:space="preserve">        ├─→ RAG Retriever (ChromaDB vector store)</w:t>
      </w:r>
      <w:r>
        <w:br/>
      </w:r>
      <w:r>
        <w:rPr>
          <w:rStyle w:val="VerbatimChar"/>
        </w:rPr>
        <w:t xml:space="preserve">        ├─→ Tool Layer (calculator, doc search, report generator — sandboxed subprocess/functions)</w:t>
      </w:r>
      <w:r>
        <w:br/>
      </w:r>
      <w:r>
        <w:rPr>
          <w:rStyle w:val="VerbatimChar"/>
        </w:rPr>
        <w:t xml:space="preserve">        └─→ OCR/Vision (Tesseract / local VLM)</w:t>
      </w:r>
      <w:r>
        <w:br/>
      </w:r>
      <w:r>
        <w:rPr>
          <w:rStyle w:val="VerbatimChar"/>
        </w:rPr>
        <w:t xml:space="preserve">   → Validation step (agent re-checks draft against retrieved sources)</w:t>
      </w:r>
      <w:r>
        <w:br/>
      </w:r>
      <w:r>
        <w:rPr>
          <w:rStyle w:val="VerbatimChar"/>
        </w:rPr>
        <w:t xml:space="preserve">   → Audit Log (Postgres/SQLite)</w:t>
      </w:r>
      <w:r>
        <w:br/>
      </w:r>
      <w:r>
        <w:rPr>
          <w:rStyle w:val="VerbatimChar"/>
        </w:rPr>
        <w:t xml:space="preserve">   → Deliverable (PDF/DOCX/Markdown report) → back to User</w:t>
      </w:r>
    </w:p>
    <w:p>
      <w:pPr>
        <w:pStyle w:val="FirstParagraph"/>
      </w:pPr>
      <w:r>
        <w:t xml:space="preserve">All components run as Docker containers on</w:t>
      </w:r>
      <w:r>
        <w:t xml:space="preserve"> </w:t>
      </w:r>
      <w:r>
        <w:rPr>
          <w:bCs/>
          <w:b/>
        </w:rPr>
        <w:t xml:space="preserve">one machine</w:t>
      </w:r>
      <w:r>
        <w:t xml:space="preserve">, on a local network with no external API dependency.</w:t>
      </w:r>
    </w:p>
    <w:p>
      <w:r>
        <w:pict>
          <v:rect style="width:0;height:1.5pt" o:hralign="center" o:hrstd="t" o:hr="t"/>
        </w:pict>
      </w:r>
    </w:p>
    <w:bookmarkEnd w:id="30"/>
    <w:bookmarkStart w:id="31" w:name="X5e59da37ab392ddfc09980ea5f2723c5b77a92a"/>
    <w:p>
      <w:pPr>
        <w:pStyle w:val="Heading2"/>
      </w:pPr>
      <w:r>
        <w:t xml:space="preserve">9. Exact Technology Stack (all free &amp; open-source)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Next.js 14 (or plain React + Vite if you want a lighter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 + FastAPI +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(or a hand-rolled Python state machine if you want zero extra dependencies)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LLM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Qwen2.5-7B-Instruct</w:t>
            </w:r>
            <w:r>
              <w:t xml:space="preserve"> </w:t>
            </w:r>
            <w:r>
              <w:t xml:space="preserve">(GGUF, Q4_K_M quantization) — strong reasoning/tool-use for its size, Apache-2.0 licensed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Backup/lighter LLM (if hardware is weak)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Llama-3.2-3B-Instruct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Phi-3.5-mini-instruct</w:t>
            </w:r>
            <w:r>
              <w:t xml:space="preserve"> </w:t>
            </w:r>
            <w:r>
              <w:t xml:space="preserve">(both run on CPU-only laptops)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Community License /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Vision/OCR model (optional, for harder scans)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Qwen2-VL-7B-Instruct</w:t>
            </w:r>
            <w:r>
              <w:t xml:space="preserve"> </w:t>
            </w:r>
            <w:r>
              <w:t xml:space="preserve">(GGUF) or plain Tesseract if you don’t need a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nomic-embed-text</w:t>
            </w:r>
            <w:r>
              <w:t xml:space="preserve"> </w:t>
            </w:r>
            <w:r>
              <w:t xml:space="preserve">(via Ollama) or</w:t>
            </w:r>
            <w:r>
              <w:t xml:space="preserve"> </w:t>
            </w:r>
            <w:r>
              <w:rPr>
                <w:bCs/>
                <w:b/>
              </w:rPr>
              <w:t xml:space="preserve">bge-small-en-v1.5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(embedded/self-hosted)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Relational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(or SQLite for the demo to avoid even running a DB container)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python-docx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reportlab</w:t>
            </w:r>
            <w:r>
              <w:t xml:space="preserve"> </w:t>
            </w:r>
            <w:r>
              <w:t xml:space="preserve">(PDF) / 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MIT/BSD/GPL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</w:t>
            </w:r>
            <w:r>
              <w:t xml:space="preserve"> </w:t>
            </w:r>
            <w:r>
              <w:rPr>
                <w:rStyle w:val="VerbatimChar"/>
              </w:rPr>
              <w:t xml:space="preserve">passlib</w:t>
            </w:r>
            <w:r>
              <w:t xml:space="preserve"> </w:t>
            </w:r>
            <w:r>
              <w:t xml:space="preserve">(bcrypt) + JWT (</w:t>
            </w:r>
            <w:r>
              <w:rPr>
                <w:rStyle w:val="VerbatimChar"/>
              </w:rPr>
              <w:t xml:space="preserve">python-jose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  <w:r>
              <w:t xml:space="preserve"> </w:t>
            </w:r>
            <w:r>
              <w:t xml:space="preserve">“</w:t>
            </w:r>
            <w:r>
              <w:t xml:space="preserve">no egress</w:t>
            </w:r>
            <w:r>
              <w:t xml:space="preserve">”</w:t>
            </w:r>
            <w:r>
              <w:t xml:space="preserve"> </w:t>
            </w:r>
            <w:r>
              <w:t xml:space="preserve">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Wireshark or</w:t>
            </w:r>
            <w:r>
              <w:t xml:space="preserve"> </w:t>
            </w:r>
            <w:r>
              <w:rPr>
                <w:rStyle w:val="VerbatimChar"/>
              </w:rPr>
              <w:t xml:space="preserve">nethogs</w:t>
            </w:r>
            <w:r>
              <w:t xml:space="preserve">/</w:t>
            </w:r>
            <w:r>
              <w:rPr>
                <w:rStyle w:val="VerbatimChar"/>
              </w:rPr>
              <w:t xml:space="preserve">netstat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software cost: $0.</w:t>
      </w:r>
      <w:r>
        <w:t xml:space="preserve"> </w:t>
      </w:r>
      <w:r>
        <w:t xml:space="preserve">Every component above has a free, self-hostable tier suitable for a demo — no paid API keys, no cloud subscriptions.</w:t>
      </w:r>
    </w:p>
    <w:p>
      <w:r>
        <w:pict>
          <v:rect style="width:0;height:1.5pt" o:hralign="center" o:hrstd="t" o:hr="t"/>
        </w:pict>
      </w:r>
    </w:p>
    <w:bookmarkEnd w:id="31"/>
    <w:bookmarkStart w:id="36" w:name="X7795511af56ad7c72c6037dacad8ed1305882ac"/>
    <w:p>
      <w:pPr>
        <w:pStyle w:val="Heading2"/>
      </w:pPr>
      <w:r>
        <w:t xml:space="preserve">10. Exact Hardware Resources (budget-ranked options)</w:t>
      </w:r>
    </w:p>
    <w:bookmarkStart w:id="32" w:name="X2cc86cae7ba8f9504f0bb9ce091ffbfca80f515"/>
    <w:p>
      <w:pPr>
        <w:pStyle w:val="Heading3"/>
      </w:pPr>
      <w:r>
        <w:t xml:space="preserve">Option A — Use what you already own (Recommended, $0)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Requirement:</w:t>
      </w:r>
      <w:r>
        <w:t xml:space="preserve"> </w:t>
      </w:r>
      <w:r>
        <w:t xml:space="preserve">Any laptop/desktop with ≥16GB system RAM.</w:t>
      </w:r>
    </w:p>
    <w:p>
      <w:pPr>
        <w:numPr>
          <w:ilvl w:val="0"/>
          <w:numId w:val="1005"/>
        </w:numPr>
        <w:pStyle w:val="Compact"/>
      </w:pPr>
      <w:r>
        <w:t xml:space="preserve">With an existing</w:t>
      </w:r>
      <w:r>
        <w:t xml:space="preserve"> </w:t>
      </w:r>
      <w:r>
        <w:rPr>
          <w:bCs/>
          <w:b/>
        </w:rPr>
        <w:t xml:space="preserve">discrete GPU with ≥8GB VRAM</w:t>
      </w:r>
      <w:r>
        <w:t xml:space="preserve"> </w:t>
      </w:r>
      <w:r>
        <w:t xml:space="preserve">(e.g., RTX 3060/3070/4060): run Qwen2.5-7B Q4 comfortably (~10–20 tok/s).</w:t>
      </w:r>
    </w:p>
    <w:p>
      <w:pPr>
        <w:numPr>
          <w:ilvl w:val="0"/>
          <w:numId w:val="1005"/>
        </w:numPr>
        <w:pStyle w:val="Compact"/>
      </w:pPr>
      <w:r>
        <w:t xml:space="preserve">With</w:t>
      </w:r>
      <w:r>
        <w:t xml:space="preserve"> </w:t>
      </w:r>
      <w:r>
        <w:rPr>
          <w:bCs/>
          <w:b/>
        </w:rPr>
        <w:t xml:space="preserve">no GPU / integrated graphics only</w:t>
      </w:r>
      <w:r>
        <w:t xml:space="preserve">: run Llama-3.2-3B or Phi-3.5-mini on CPU via Ollama (~3–8 tok/s — slower but workable for a demo with a handful of pre-tested queries).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 $0</w:t>
      </w:r>
      <w:r>
        <w:t xml:space="preserve"> </w:t>
      </w:r>
      <w:r>
        <w:t xml:space="preserve">if this hardware already exists.</w:t>
      </w:r>
    </w:p>
    <w:bookmarkEnd w:id="32"/>
    <w:bookmarkStart w:id="33" w:name="Xdaa7ba2b50f15cb6f9e7b1cd6ee6db39293e595"/>
    <w:p>
      <w:pPr>
        <w:pStyle w:val="Heading3"/>
      </w:pPr>
      <w:r>
        <w:t xml:space="preserve">Option B — One-time budget GPU upgrade (if Option A is too slow)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price (Sep 2026, used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RTX 3060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Enough VRAM for 7–8B Q4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~$180–230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RTX 4060 Ti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headroom, room for VLM too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~$300–430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RTX 4060 Ti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used market is unavailable/risky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~$420–450</w:t>
            </w:r>
          </w:p>
        </w:tc>
      </w:tr>
    </w:tbl>
    <w:p>
      <w:pPr>
        <w:pStyle w:val="BodyText"/>
      </w:pPr>
      <w:r>
        <w:t xml:space="preserve">Buy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card, matched to whatever spare desktop you have (needs a free PCIe x16 slot and a ~550–650W PSU). This is a one-time cost — no recurring bills, and it satisfies the</w:t>
      </w:r>
      <w:r>
        <w:t xml:space="preserve"> </w:t>
      </w:r>
      <w:r>
        <w:t xml:space="preserve">“</w:t>
      </w:r>
      <w:r>
        <w:t xml:space="preserve">sovereign / air-gapped</w:t>
      </w:r>
      <w:r>
        <w:t xml:space="preserve">”</w:t>
      </w:r>
      <w:r>
        <w:t xml:space="preserve"> </w:t>
      </w:r>
      <w:r>
        <w:t xml:space="preserve">requirement better than any cloud rental since the box can be fully disconnected from the internet.</w:t>
      </w:r>
    </w:p>
    <w:bookmarkEnd w:id="33"/>
    <w:bookmarkStart w:id="34" w:name="Xb61ef73f02409004a7d672d1c8dfcb57f3ea1b7"/>
    <w:p>
      <w:pPr>
        <w:pStyle w:val="Heading3"/>
      </w:pPr>
      <w:r>
        <w:t xml:space="preserve">Option C — Pay-as-you-go cloud GPU (only for occasional heavier testing, NOT for the actual demo — defeats the</w:t>
      </w:r>
      <w:r>
        <w:t xml:space="preserve"> </w:t>
      </w:r>
      <w:r>
        <w:t xml:space="preserve">“</w:t>
      </w:r>
      <w:r>
        <w:t xml:space="preserve">sovereign</w:t>
      </w:r>
      <w:r>
        <w:t xml:space="preserve">”</w:t>
      </w:r>
      <w:r>
        <w:t xml:space="preserve"> </w:t>
      </w:r>
      <w:r>
        <w:t xml:space="preserve">pitch if used live)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spot price (RTX 3090/4090-class)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RunPod / Vast.ai spot 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~$0.20–0.40/hr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batch-test the RAG pipeline or a bigger model once before the demo. A few hours of testing ≈ $2–5 total.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Go with</w:t>
      </w:r>
      <w:r>
        <w:t xml:space="preserve"> </w:t>
      </w:r>
      <w:r>
        <w:rPr>
          <w:bCs/>
          <w:b/>
        </w:rPr>
        <w:t xml:space="preserve">Option A</w:t>
      </w:r>
      <w:r>
        <w:t xml:space="preserve">. Only fall back to</w:t>
      </w:r>
      <w:r>
        <w:t xml:space="preserve"> </w:t>
      </w:r>
      <w:r>
        <w:rPr>
          <w:bCs/>
          <w:b/>
        </w:rPr>
        <w:t xml:space="preserve">Option B</w:t>
      </w:r>
      <w:r>
        <w:t xml:space="preserve"> </w:t>
      </w:r>
      <w:r>
        <w:t xml:space="preserve">if the team’s available hardware genuinely cannot run a 3B–7B quantized model at usable speed. Avoid Option C for anything beyond incidental testing — the whole point of the product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depending on rented cloud compute.</w:t>
      </w:r>
    </w:p>
    <w:bookmarkEnd w:id="34"/>
    <w:bookmarkStart w:id="35" w:name="other-hardware"/>
    <w:p>
      <w:pPr>
        <w:pStyle w:val="Heading3"/>
      </w:pPr>
      <w:r>
        <w:t xml:space="preserve">Other hardware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20–50GB free disk for models + vector index — almost certainly already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usable air-gapped/offline (unplug Ethernet/Wi-Fi during demo to prove sovereignty)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Domain/hosting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— runs on localhost/local network for the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hardware budget: $0 (Option A) to ~$450 (Option B, only if required).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ample-model-sizing-guide"/>
    <w:p>
      <w:pPr>
        <w:pStyle w:val="Heading2"/>
      </w:pPr>
      <w:r>
        <w:t xml:space="preserve">11. Sample Model Sizing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Available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model (Ollama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4–6GB or CPU-only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phi3.5:3.8b-mini-instruct-q4_K_M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llama3.2:3b-instruct-q4_K_M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Fastest, weakest reasoning; fine for scripted demo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qwen2.5:7b-instruct-q4_K_M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balance of quality/speed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12–16GB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qwen2.5:14b-instruct-q4_K_M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qwen2.5:7b</w:t>
            </w:r>
            <w:r>
              <w:t xml:space="preserve"> </w:t>
            </w:r>
            <w:r>
              <w:t xml:space="preserve">at higher quality (Q5/Q8)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Noticeably better reasoning/tool-use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+Vision needed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qwen2-vl:7b-instruct-q4_K_M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scanned-document/diagram understanding beyond plain OCR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dbd6078ef9678c6df46d74e58f2627b9de25fe4"/>
    <w:p>
      <w:pPr>
        <w:pStyle w:val="Heading2"/>
      </w:pPr>
      <w:r>
        <w:t xml:space="preserve">12. Example End-to-End Workflow (for the demo script)</w:t>
      </w:r>
    </w:p>
    <w:p>
      <w:pPr>
        <w:numPr>
          <w:ilvl w:val="0"/>
          <w:numId w:val="1006"/>
        </w:numPr>
        <w:pStyle w:val="Compact"/>
      </w:pPr>
      <w:r>
        <w:t xml:space="preserve">User uploads a scanned inspection report (image/PDF) + 2–3 reference SOP documents.</w:t>
      </w:r>
    </w:p>
    <w:p>
      <w:pPr>
        <w:numPr>
          <w:ilvl w:val="0"/>
          <w:numId w:val="1006"/>
        </w:numPr>
        <w:pStyle w:val="Compact"/>
      </w:pPr>
      <w:r>
        <w:t xml:space="preserve">OCR extracts text from the scan; text is chunked and embedded into ChromaDB alongside the SOPs.</w:t>
      </w:r>
    </w:p>
    <w:p>
      <w:pPr>
        <w:numPr>
          <w:ilvl w:val="0"/>
          <w:numId w:val="1006"/>
        </w:numPr>
        <w:pStyle w:val="Compact"/>
      </w:pPr>
      <w:r>
        <w:t xml:space="preserve">User asks: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maintenance action does this inspection report require, based on our SOPs?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Agent retrieves relevant SOP chunks, reads the OCR’d inspection findings, optionally runs a calculation tool (e.g., wear-tolerance check), drafts an answer.</w:t>
      </w:r>
    </w:p>
    <w:p>
      <w:pPr>
        <w:numPr>
          <w:ilvl w:val="0"/>
          <w:numId w:val="1006"/>
        </w:numPr>
        <w:pStyle w:val="Compact"/>
      </w:pPr>
      <w:r>
        <w:t xml:space="preserve">Agent validates its draft against the retrieved evidence (simple check: does the answer’s claims trace back to a retrieved chunk?).</w:t>
      </w:r>
    </w:p>
    <w:p>
      <w:pPr>
        <w:numPr>
          <w:ilvl w:val="0"/>
          <w:numId w:val="1006"/>
        </w:numPr>
        <w:pStyle w:val="Compact"/>
      </w:pPr>
      <w:r>
        <w:t xml:space="preserve">System generates a one-page maintenance recommendation report (DOCX/PDF) with citations.</w:t>
      </w:r>
    </w:p>
    <w:p>
      <w:pPr>
        <w:numPr>
          <w:ilvl w:val="0"/>
          <w:numId w:val="1006"/>
        </w:numPr>
        <w:pStyle w:val="Compact"/>
      </w:pPr>
      <w:r>
        <w:t xml:space="preserve">Audit log shows: query → OCR output used → SOP chunks retrieved → tool calls → final report.</w:t>
      </w:r>
    </w:p>
    <w:p>
      <w:pPr>
        <w:numPr>
          <w:ilvl w:val="0"/>
          <w:numId w:val="1006"/>
        </w:numPr>
        <w:pStyle w:val="Compact"/>
      </w:pPr>
      <w:r>
        <w:t xml:space="preserve">Network monitor screen (shown live) proves zero outbound connections during the whole flow.</w:t>
      </w:r>
    </w:p>
    <w:p>
      <w:r>
        <w:pict>
          <v:rect style="width:0;height:1.5pt" o:hralign="center" o:hrstd="t" o:hr="t"/>
        </w:pict>
      </w:r>
    </w:p>
    <w:bookmarkEnd w:id="38"/>
    <w:bookmarkStart w:id="39" w:name="Xd234a1519c79ba8b4e15350fe81d300c3c7484f"/>
    <w:p>
      <w:pPr>
        <w:pStyle w:val="Heading2"/>
      </w:pPr>
      <w:r>
        <w:t xml:space="preserve">13. Team &amp; Roles (typical student/small-team project)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Backend/Agent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LangGraph orchestrator, tool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Core, ~40% of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ML/RAG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selection, embeddings, ChromaDB, prompt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dashboard, upload UI, chat UI, audit log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DevOps/Docs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setup, README, demo script, security write-up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</w:t>
            </w:r>
          </w:p>
        </w:tc>
      </w:tr>
    </w:tbl>
    <w:p>
      <w:pPr>
        <w:pStyle w:val="BodyText"/>
      </w:pPr>
      <w:r>
        <w:t xml:space="preserve">(If solo, treat this as a sequential checklist rather than parallel roles.)</w:t>
      </w:r>
    </w:p>
    <w:p>
      <w:r>
        <w:pict>
          <v:rect style="width:0;height:1.5pt" o:hralign="center" o:hrstd="t" o:hr="t"/>
        </w:pict>
      </w:r>
    </w:p>
    <w:bookmarkEnd w:id="39"/>
    <w:bookmarkStart w:id="40" w:name="timeline-suggested-68-week-mvp-sprint"/>
    <w:p>
      <w:pPr>
        <w:pStyle w:val="Heading2"/>
      </w:pPr>
      <w:r>
        <w:t xml:space="preserve">14. Timeline (suggested 6–8 week MVP sprint)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setup: Docker, Ollama + one model running locally, basic FastAPI skeleton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ingestion + OCR pipeline working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 indexing + RAG retrieval + citation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orchestrator wired up with 1–2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dashboard (upload, chat, source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logging + deliverable generator (DOCX/PDF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testing, offline/no-egress verification, demo script rehearsal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week + mentor demo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otal-budget-summary"/>
    <w:p>
      <w:pPr>
        <w:pStyle w:val="Heading2"/>
      </w:pPr>
      <w:r>
        <w:t xml:space="preserve">15. Total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(all open-source)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(Option A: existing machine)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(Option B: GPU upgrade, if needed)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testing (optional, Option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project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~$460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isks-mitigations"/>
    <w:p>
      <w:pPr>
        <w:pStyle w:val="Heading2"/>
      </w:pPr>
      <w:r>
        <w:t xml:space="preserve">16.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hardware too slow for live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Pre-run and cache demo queries; keep the model small (3–7B); have a fallback CPU-only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accuracy on poor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 clean sample documents for the demo; note OCR limitations as a known roadmap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gives ungrounded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validation step strict — if no supporting chunk is found, agent must say</w:t>
            </w:r>
            <w:r>
              <w:t xml:space="preserve"> </w:t>
            </w:r>
            <w:r>
              <w:t xml:space="preserve">“</w:t>
            </w:r>
            <w:r>
              <w:t xml:space="preserve">not found in provided documents</w:t>
            </w:r>
            <w:r>
              <w:t xml:space="preserve">”</w:t>
            </w:r>
            <w:r>
              <w:t xml:space="preserve"> </w:t>
            </w:r>
            <w:r>
              <w:t xml:space="preserve">rather than guess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beyond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firm to the Section 4.1 in-scope list; log everything else as</w:t>
            </w:r>
            <w:r>
              <w:t xml:space="preserve"> </w:t>
            </w:r>
            <w:r>
              <w:t xml:space="preserve">“</w:t>
            </w:r>
            <w:r>
              <w:t xml:space="preserve">future work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Sovereignty</w:t>
            </w:r>
            <w:r>
              <w:t xml:space="preserve">”</w:t>
            </w:r>
            <w:r>
              <w:t xml:space="preserve"> </w:t>
            </w:r>
            <w:r>
              <w:t xml:space="preserve">claim not convincing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Literally disconnect the network cable/Wi-Fi during the live demo as proof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207dc206fe9d79b05cf162ca25a23c19e2768f6"/>
    <w:p>
      <w:pPr>
        <w:pStyle w:val="Heading2"/>
      </w:pPr>
      <w:r>
        <w:t xml:space="preserve">17. Open Questions for Mentor (carried over from source deck, Section 13)</w:t>
      </w:r>
    </w:p>
    <w:p>
      <w:pPr>
        <w:numPr>
          <w:ilvl w:val="0"/>
          <w:numId w:val="1007"/>
        </w:numPr>
        <w:pStyle w:val="Compact"/>
      </w:pPr>
      <w:r>
        <w:t xml:space="preserve">Which industry workflow should be the primary demo use case (inspection reports vs. policy Q&amp;A vs. something else)?</w:t>
      </w:r>
    </w:p>
    <w:p>
      <w:pPr>
        <w:numPr>
          <w:ilvl w:val="0"/>
          <w:numId w:val="1007"/>
        </w:numPr>
        <w:pStyle w:val="Compact"/>
      </w:pPr>
      <w:r>
        <w:t xml:space="preserve">What hardware will actually be available for the demo — should we plan around Option A or B?</w:t>
      </w:r>
    </w:p>
    <w:p>
      <w:pPr>
        <w:numPr>
          <w:ilvl w:val="0"/>
          <w:numId w:val="1007"/>
        </w:numPr>
        <w:pStyle w:val="Compact"/>
      </w:pPr>
      <w:r>
        <w:t xml:space="preserve">What level of air-gapped operation should be</w:t>
      </w:r>
      <w:r>
        <w:t xml:space="preserve"> </w:t>
      </w:r>
      <w:r>
        <w:rPr>
          <w:iCs/>
          <w:i/>
        </w:rPr>
        <w:t xml:space="preserve">proven</w:t>
      </w:r>
      <w:r>
        <w:t xml:space="preserve">, not just claimed?</w:t>
      </w:r>
    </w:p>
    <w:p>
      <w:pPr>
        <w:numPr>
          <w:ilvl w:val="0"/>
          <w:numId w:val="1007"/>
        </w:numPr>
        <w:pStyle w:val="Compact"/>
      </w:pPr>
      <w:r>
        <w:t xml:space="preserve">Which 2–3 tools give the most convincing</w:t>
      </w:r>
      <w:r>
        <w:t xml:space="preserve"> </w:t>
      </w:r>
      <w:r>
        <w:t xml:space="preserve">“</w:t>
      </w:r>
      <w:r>
        <w:t xml:space="preserve">agentic</w:t>
      </w:r>
      <w:r>
        <w:t xml:space="preserve">”</w:t>
      </w:r>
      <w:r>
        <w:t xml:space="preserve"> </w:t>
      </w:r>
      <w:r>
        <w:t xml:space="preserve">story for the judges/mentor?</w:t>
      </w:r>
    </w:p>
    <w:p>
      <w:pPr>
        <w:numPr>
          <w:ilvl w:val="0"/>
          <w:numId w:val="1007"/>
        </w:numPr>
        <w:pStyle w:val="Compact"/>
      </w:pPr>
      <w:r>
        <w:t xml:space="preserve">What’s the minimum bar for OCR/multimodal accuracy to be considered a pass?</w:t>
      </w:r>
    </w:p>
    <w:p>
      <w:r>
        <w:pict>
          <v:rect style="width:0;height:1.5pt" o:hralign="center" o:hrstd="t" o:hr="t"/>
        </w:pict>
      </w:r>
    </w:p>
    <w:bookmarkEnd w:id="43"/>
    <w:bookmarkStart w:id="44" w:name="X2989e547ac2fe01ec935410fa7632938bf85d3b"/>
    <w:p>
      <w:pPr>
        <w:pStyle w:val="Heading2"/>
      </w:pPr>
      <w:r>
        <w:t xml:space="preserve">18. Appendix — One-Command Local Setup (for the README)</w:t>
      </w:r>
    </w:p>
    <w:p>
      <w:pPr>
        <w:pStyle w:val="SourceCode"/>
      </w:pPr>
      <w:r>
        <w:rPr>
          <w:rStyle w:val="CommentTok"/>
        </w:rPr>
        <w:t xml:space="preserve"># 1. Install Ollama, then pull 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qwen2.5:7b-instruct-q4_K_M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</w:t>
      </w:r>
      <w:r>
        <w:br/>
      </w:r>
      <w:r>
        <w:br/>
      </w:r>
      <w:r>
        <w:rPr>
          <w:rStyle w:val="CommentTok"/>
        </w:rPr>
        <w:t xml:space="preserve"># 2. Clone the project and start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3. Open the workbench</w:t>
      </w:r>
      <w:r>
        <w:br/>
      </w:r>
      <w:r>
        <w:rPr>
          <w:rStyle w:val="CommentTok"/>
        </w:rPr>
        <w:t xml:space="preserve"># http://localhost:3000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2026-09-17T03:56:19Z</dcterms:created>
  <dcterms:modified xsi:type="dcterms:W3CDTF">2026-09-17T03:56:19Z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