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261471" w14:textId="77777777" w:rsidR="00F373CE" w:rsidRDefault="00000000">
      <w:pPr>
        <w:jc w:val="center"/>
        <w:rPr>
          <w:rFonts w:hint="eastAsia"/>
        </w:rPr>
      </w:pPr>
      <w:r>
        <w:rPr>
          <w:b/>
          <w:sz w:val="40"/>
        </w:rPr>
        <w:t>SOVEREIGN ON-PREMISE AGENTIC AI WORKBENCH</w:t>
      </w:r>
    </w:p>
    <w:p w14:paraId="0BEB33DB" w14:textId="0A3D5018" w:rsidR="00F373CE" w:rsidRDefault="00F373CE">
      <w:pPr>
        <w:jc w:val="center"/>
        <w:rPr>
          <w:rFonts w:hint="eastAsia"/>
        </w:rPr>
      </w:pPr>
    </w:p>
    <w:p w14:paraId="59311553" w14:textId="77777777" w:rsidR="00F373CE" w:rsidRDefault="00F373CE">
      <w:pPr>
        <w:rPr>
          <w:rFonts w:hint="eastAsia"/>
        </w:rPr>
      </w:pPr>
    </w:p>
    <w:p w14:paraId="4B0BF6E8" w14:textId="77777777" w:rsidR="00F373CE" w:rsidRDefault="00000000">
      <w:pPr>
        <w:pStyle w:val="Heading1"/>
      </w:pPr>
      <w:r>
        <w:t>1. Problem Overview</w:t>
      </w:r>
    </w:p>
    <w:p w14:paraId="250BEF62" w14:textId="77777777" w:rsidR="00F373CE" w:rsidRDefault="00000000">
      <w:pPr>
        <w:rPr>
          <w:rFonts w:hint="eastAsia"/>
        </w:rPr>
      </w:pPr>
      <w:r>
        <w:t>Organizations increasingly want to use Generative AI and autonomous AI agents, but sensitive industrial, business, engineering, and operational data often cannot be sent to public cloud AI services. The proposed solution is a sovereign, on-premise Agentic AI Workbench that allows organizations to run AI models and intelligent workflows entirely within their own infrastructure.</w:t>
      </w:r>
    </w:p>
    <w:p w14:paraId="55EB58EB" w14:textId="77777777" w:rsidR="00F373CE" w:rsidRDefault="00000000">
      <w:pPr>
        <w:pStyle w:val="Heading1"/>
      </w:pPr>
      <w:r>
        <w:t>2. What Does the Name Mean?</w:t>
      </w:r>
    </w:p>
    <w:tbl>
      <w:tblPr>
        <w:tblStyle w:val="TableGrid"/>
        <w:tblW w:w="0" w:type="auto"/>
        <w:jc w:val="center"/>
        <w:tblLook w:val="04A0" w:firstRow="1" w:lastRow="0" w:firstColumn="1" w:lastColumn="0" w:noHBand="0" w:noVBand="1"/>
      </w:tblPr>
      <w:tblGrid>
        <w:gridCol w:w="4968"/>
        <w:gridCol w:w="4968"/>
      </w:tblGrid>
      <w:tr w:rsidR="00F373CE" w14:paraId="461E9847" w14:textId="77777777">
        <w:trPr>
          <w:jc w:val="center"/>
        </w:trPr>
        <w:tc>
          <w:tcPr>
            <w:tcW w:w="4968" w:type="dxa"/>
          </w:tcPr>
          <w:p w14:paraId="40BF12CD" w14:textId="77777777" w:rsidR="00F373CE" w:rsidRDefault="00000000">
            <w:pPr>
              <w:rPr>
                <w:rFonts w:hint="eastAsia"/>
              </w:rPr>
            </w:pPr>
            <w:r>
              <w:t>Term</w:t>
            </w:r>
          </w:p>
        </w:tc>
        <w:tc>
          <w:tcPr>
            <w:tcW w:w="4968" w:type="dxa"/>
          </w:tcPr>
          <w:p w14:paraId="7D411DBB" w14:textId="77777777" w:rsidR="00F373CE" w:rsidRDefault="00000000">
            <w:pPr>
              <w:rPr>
                <w:rFonts w:hint="eastAsia"/>
              </w:rPr>
            </w:pPr>
            <w:r>
              <w:t>Meaning</w:t>
            </w:r>
          </w:p>
        </w:tc>
      </w:tr>
      <w:tr w:rsidR="00F373CE" w14:paraId="331701EA" w14:textId="77777777">
        <w:trPr>
          <w:jc w:val="center"/>
        </w:trPr>
        <w:tc>
          <w:tcPr>
            <w:tcW w:w="4968" w:type="dxa"/>
          </w:tcPr>
          <w:p w14:paraId="1EC4B3B0" w14:textId="77777777" w:rsidR="00F373CE" w:rsidRDefault="00000000">
            <w:pPr>
              <w:rPr>
                <w:rFonts w:hint="eastAsia"/>
              </w:rPr>
            </w:pPr>
            <w:r>
              <w:t>Sovereign AI</w:t>
            </w:r>
          </w:p>
        </w:tc>
        <w:tc>
          <w:tcPr>
            <w:tcW w:w="4968" w:type="dxa"/>
          </w:tcPr>
          <w:p w14:paraId="7B2E1CE2" w14:textId="77777777" w:rsidR="00F373CE" w:rsidRDefault="00000000">
            <w:pPr>
              <w:rPr>
                <w:rFonts w:hint="eastAsia"/>
              </w:rPr>
            </w:pPr>
            <w:r>
              <w:t>The organization retains control and ownership of its AI models, data, processing, and governance.</w:t>
            </w:r>
          </w:p>
        </w:tc>
      </w:tr>
      <w:tr w:rsidR="00F373CE" w14:paraId="78DAB24D" w14:textId="77777777">
        <w:trPr>
          <w:jc w:val="center"/>
        </w:trPr>
        <w:tc>
          <w:tcPr>
            <w:tcW w:w="4968" w:type="dxa"/>
          </w:tcPr>
          <w:p w14:paraId="14B13292" w14:textId="77777777" w:rsidR="00F373CE" w:rsidRDefault="00000000">
            <w:pPr>
              <w:rPr>
                <w:rFonts w:hint="eastAsia"/>
              </w:rPr>
            </w:pPr>
            <w:r>
              <w:t>On-Premise</w:t>
            </w:r>
          </w:p>
        </w:tc>
        <w:tc>
          <w:tcPr>
            <w:tcW w:w="4968" w:type="dxa"/>
          </w:tcPr>
          <w:p w14:paraId="6CEDC63B" w14:textId="77777777" w:rsidR="00F373CE" w:rsidRDefault="00000000">
            <w:pPr>
              <w:rPr>
                <w:rFonts w:hint="eastAsia"/>
              </w:rPr>
            </w:pPr>
            <w:r>
              <w:t>AI workloads run on the organization's own servers or private infrastructure rather than requiring public cloud processing.</w:t>
            </w:r>
          </w:p>
        </w:tc>
      </w:tr>
      <w:tr w:rsidR="00F373CE" w14:paraId="4193E54E" w14:textId="77777777">
        <w:trPr>
          <w:jc w:val="center"/>
        </w:trPr>
        <w:tc>
          <w:tcPr>
            <w:tcW w:w="4968" w:type="dxa"/>
          </w:tcPr>
          <w:p w14:paraId="78F73153" w14:textId="77777777" w:rsidR="00F373CE" w:rsidRDefault="00000000">
            <w:pPr>
              <w:rPr>
                <w:rFonts w:hint="eastAsia"/>
              </w:rPr>
            </w:pPr>
            <w:r>
              <w:t>Agentic AI</w:t>
            </w:r>
          </w:p>
        </w:tc>
        <w:tc>
          <w:tcPr>
            <w:tcW w:w="4968" w:type="dxa"/>
          </w:tcPr>
          <w:p w14:paraId="3E2C3902" w14:textId="77777777" w:rsidR="00F373CE" w:rsidRDefault="00000000">
            <w:pPr>
              <w:rPr>
                <w:rFonts w:hint="eastAsia"/>
              </w:rPr>
            </w:pPr>
            <w:r>
              <w:t>AI agents can plan tasks, select tools, execute actions, retrieve information, analyze results, and complete multi-step workflows.</w:t>
            </w:r>
          </w:p>
        </w:tc>
      </w:tr>
      <w:tr w:rsidR="00F373CE" w14:paraId="12DD87CB" w14:textId="77777777">
        <w:trPr>
          <w:jc w:val="center"/>
        </w:trPr>
        <w:tc>
          <w:tcPr>
            <w:tcW w:w="4968" w:type="dxa"/>
          </w:tcPr>
          <w:p w14:paraId="61D0CA89" w14:textId="77777777" w:rsidR="00F373CE" w:rsidRDefault="00000000">
            <w:pPr>
              <w:rPr>
                <w:rFonts w:hint="eastAsia"/>
              </w:rPr>
            </w:pPr>
            <w:r>
              <w:t>Workbench</w:t>
            </w:r>
          </w:p>
        </w:tc>
        <w:tc>
          <w:tcPr>
            <w:tcW w:w="4968" w:type="dxa"/>
          </w:tcPr>
          <w:p w14:paraId="21F6C483" w14:textId="77777777" w:rsidR="00F373CE" w:rsidRDefault="00000000">
            <w:pPr>
              <w:rPr>
                <w:rFonts w:hint="eastAsia"/>
              </w:rPr>
            </w:pPr>
            <w:r>
              <w:t>A unified platform where users can interact with models, documents, agents, tools, and generated deliverables.</w:t>
            </w:r>
          </w:p>
        </w:tc>
      </w:tr>
    </w:tbl>
    <w:p w14:paraId="57AF450C" w14:textId="77777777" w:rsidR="00F373CE" w:rsidRDefault="00000000">
      <w:pPr>
        <w:pStyle w:val="Heading1"/>
      </w:pPr>
      <w:r>
        <w:t>3. Core Problem</w:t>
      </w:r>
    </w:p>
    <w:p w14:paraId="79F8B014" w14:textId="77777777" w:rsidR="00F373CE" w:rsidRDefault="00000000">
      <w:pPr>
        <w:pStyle w:val="ListBullet"/>
        <w:rPr>
          <w:rFonts w:hint="eastAsia"/>
        </w:rPr>
      </w:pPr>
      <w:r>
        <w:t>Confidential organizational data may be unsuitable for external AI services.</w:t>
      </w:r>
    </w:p>
    <w:p w14:paraId="5487DD7C" w14:textId="77777777" w:rsidR="00F373CE" w:rsidRDefault="00000000">
      <w:pPr>
        <w:pStyle w:val="ListBullet"/>
        <w:rPr>
          <w:rFonts w:hint="eastAsia"/>
        </w:rPr>
      </w:pPr>
      <w:r>
        <w:t>Different AI tasks require different models, tools, and workflows.</w:t>
      </w:r>
    </w:p>
    <w:p w14:paraId="7B48BF60" w14:textId="77777777" w:rsidR="00F373CE" w:rsidRDefault="00000000">
      <w:pPr>
        <w:pStyle w:val="ListBullet"/>
        <w:rPr>
          <w:rFonts w:hint="eastAsia"/>
        </w:rPr>
      </w:pPr>
      <w:r>
        <w:t>Employees need one secure interface instead of separate AI tools.</w:t>
      </w:r>
    </w:p>
    <w:p w14:paraId="30E2C435" w14:textId="77777777" w:rsidR="00F373CE" w:rsidRDefault="00000000">
      <w:pPr>
        <w:pStyle w:val="ListBullet"/>
        <w:rPr>
          <w:rFonts w:hint="eastAsia"/>
        </w:rPr>
      </w:pPr>
      <w:r>
        <w:t>AI must work with documents, images, spreadsheets, databases, and other enterprise data.</w:t>
      </w:r>
    </w:p>
    <w:p w14:paraId="068DE253" w14:textId="77777777" w:rsidR="00F373CE" w:rsidRDefault="00000000">
      <w:pPr>
        <w:pStyle w:val="ListBullet"/>
        <w:rPr>
          <w:rFonts w:hint="eastAsia"/>
        </w:rPr>
      </w:pPr>
      <w:r>
        <w:t>AI-generated answers should be grounded in trusted internal knowledge and provide evidence where possible.</w:t>
      </w:r>
    </w:p>
    <w:p w14:paraId="0C303F0E" w14:textId="77777777" w:rsidR="00F373CE" w:rsidRDefault="00000000">
      <w:pPr>
        <w:pStyle w:val="ListBullet"/>
        <w:rPr>
          <w:rFonts w:hint="eastAsia"/>
        </w:rPr>
      </w:pPr>
      <w:r>
        <w:t>Organizations need monitoring, access control, auditability, and the ability to operate without external network dependency.</w:t>
      </w:r>
    </w:p>
    <w:p w14:paraId="31EFB8B4" w14:textId="77777777" w:rsidR="00F373CE" w:rsidRDefault="00000000">
      <w:pPr>
        <w:pStyle w:val="Heading1"/>
      </w:pPr>
      <w:r>
        <w:t>4. Proposed Solution</w:t>
      </w:r>
    </w:p>
    <w:p w14:paraId="548DA935" w14:textId="77777777" w:rsidR="00F373CE" w:rsidRDefault="00000000">
      <w:pPr>
        <w:rPr>
          <w:rFonts w:hint="eastAsia"/>
        </w:rPr>
      </w:pPr>
      <w:r>
        <w:t>Build a modular local AI platform that combines local/open-weight models, Retrieval-Augmented Generation (RAG), multimodal processing, agent orchestration, secure tool execution, and enterprise governance.</w:t>
      </w:r>
    </w:p>
    <w:p w14:paraId="59A12B99" w14:textId="77777777" w:rsidR="00F373CE" w:rsidRDefault="00000000">
      <w:pPr>
        <w:rPr>
          <w:rFonts w:hint="eastAsia"/>
        </w:rPr>
      </w:pPr>
      <w:r>
        <w:t>A typical workflow:</w:t>
      </w:r>
    </w:p>
    <w:p w14:paraId="17126227" w14:textId="77777777" w:rsidR="00F373CE" w:rsidRDefault="00000000">
      <w:pPr>
        <w:pStyle w:val="ListBullet"/>
        <w:rPr>
          <w:rFonts w:hint="eastAsia"/>
        </w:rPr>
      </w:pPr>
      <w:r>
        <w:t>User submits a request through the workbench.</w:t>
      </w:r>
    </w:p>
    <w:p w14:paraId="374C3647" w14:textId="77777777" w:rsidR="00F373CE" w:rsidRDefault="00000000">
      <w:pPr>
        <w:pStyle w:val="ListBullet"/>
        <w:rPr>
          <w:rFonts w:hint="eastAsia"/>
        </w:rPr>
      </w:pPr>
      <w:r>
        <w:t>The system identifies the required task and selects an appropriate local model or agent.</w:t>
      </w:r>
    </w:p>
    <w:p w14:paraId="01CB1FE8" w14:textId="77777777" w:rsidR="00F373CE" w:rsidRDefault="00000000">
      <w:pPr>
        <w:pStyle w:val="ListBullet"/>
        <w:rPr>
          <w:rFonts w:hint="eastAsia"/>
        </w:rPr>
      </w:pPr>
      <w:r>
        <w:lastRenderedPageBreak/>
        <w:t>The agent retrieves relevant information from approved internal documents or databases.</w:t>
      </w:r>
    </w:p>
    <w:p w14:paraId="6893C026" w14:textId="77777777" w:rsidR="00F373CE" w:rsidRDefault="00000000">
      <w:pPr>
        <w:pStyle w:val="ListBullet"/>
        <w:rPr>
          <w:rFonts w:hint="eastAsia"/>
        </w:rPr>
      </w:pPr>
      <w:r>
        <w:t>Specialized tools are invoked for OCR, calculations, code execution, data analysis, or document processing.</w:t>
      </w:r>
    </w:p>
    <w:p w14:paraId="073F6CD8" w14:textId="77777777" w:rsidR="00F373CE" w:rsidRDefault="00000000">
      <w:pPr>
        <w:pStyle w:val="ListBullet"/>
        <w:rPr>
          <w:rFonts w:hint="eastAsia"/>
        </w:rPr>
      </w:pPr>
      <w:r>
        <w:t>The agent validates the result against available evidence.</w:t>
      </w:r>
    </w:p>
    <w:p w14:paraId="273F4854" w14:textId="77777777" w:rsidR="00F373CE" w:rsidRDefault="00000000">
      <w:pPr>
        <w:pStyle w:val="ListBullet"/>
        <w:rPr>
          <w:rFonts w:hint="eastAsia"/>
        </w:rPr>
      </w:pPr>
      <w:r>
        <w:t>The workbench produces an answer or deliverable such as a report, spreadsheet, or presentation.</w:t>
      </w:r>
    </w:p>
    <w:p w14:paraId="41C67849" w14:textId="77777777" w:rsidR="00F373CE" w:rsidRDefault="00000000">
      <w:pPr>
        <w:pStyle w:val="Heading1"/>
      </w:pPr>
      <w:r>
        <w:t>5. High-Level Architecture</w:t>
      </w:r>
    </w:p>
    <w:p w14:paraId="76016414" w14:textId="77777777" w:rsidR="00F373CE" w:rsidRDefault="00000000">
      <w:pPr>
        <w:rPr>
          <w:rFonts w:hint="eastAsia"/>
        </w:rPr>
      </w:pPr>
      <w:r>
        <w:t>User Interface → API/Backend → Agent Orchestrator → Local Model Layer → RAG/Knowledge Base → Enterprise Tools &amp; Data → Validation/Audit Layer → Final Response/Deliverable</w:t>
      </w:r>
    </w:p>
    <w:p w14:paraId="2E69521F" w14:textId="77777777" w:rsidR="00F373CE" w:rsidRDefault="00000000">
      <w:pPr>
        <w:pStyle w:val="Heading1"/>
      </w:pPr>
      <w:r>
        <w:t>6. Major Modules</w:t>
      </w:r>
    </w:p>
    <w:tbl>
      <w:tblPr>
        <w:tblStyle w:val="TableGrid"/>
        <w:tblW w:w="0" w:type="auto"/>
        <w:jc w:val="center"/>
        <w:tblLook w:val="04A0" w:firstRow="1" w:lastRow="0" w:firstColumn="1" w:lastColumn="0" w:noHBand="0" w:noVBand="1"/>
      </w:tblPr>
      <w:tblGrid>
        <w:gridCol w:w="4968"/>
        <w:gridCol w:w="4968"/>
      </w:tblGrid>
      <w:tr w:rsidR="00F373CE" w14:paraId="26426330" w14:textId="77777777">
        <w:trPr>
          <w:jc w:val="center"/>
        </w:trPr>
        <w:tc>
          <w:tcPr>
            <w:tcW w:w="4968" w:type="dxa"/>
          </w:tcPr>
          <w:p w14:paraId="198036AC" w14:textId="77777777" w:rsidR="00F373CE" w:rsidRDefault="00000000">
            <w:pPr>
              <w:rPr>
                <w:rFonts w:hint="eastAsia"/>
              </w:rPr>
            </w:pPr>
            <w:r>
              <w:t>Module</w:t>
            </w:r>
          </w:p>
        </w:tc>
        <w:tc>
          <w:tcPr>
            <w:tcW w:w="4968" w:type="dxa"/>
          </w:tcPr>
          <w:p w14:paraId="66BE1BEE" w14:textId="77777777" w:rsidR="00F373CE" w:rsidRDefault="00000000">
            <w:pPr>
              <w:rPr>
                <w:rFonts w:hint="eastAsia"/>
              </w:rPr>
            </w:pPr>
            <w:r>
              <w:t>Purpose</w:t>
            </w:r>
          </w:p>
        </w:tc>
      </w:tr>
      <w:tr w:rsidR="00F373CE" w14:paraId="66366F17" w14:textId="77777777">
        <w:trPr>
          <w:jc w:val="center"/>
        </w:trPr>
        <w:tc>
          <w:tcPr>
            <w:tcW w:w="4968" w:type="dxa"/>
          </w:tcPr>
          <w:p w14:paraId="5BE3E73A" w14:textId="77777777" w:rsidR="00F373CE" w:rsidRDefault="00000000">
            <w:pPr>
              <w:rPr>
                <w:rFonts w:hint="eastAsia"/>
              </w:rPr>
            </w:pPr>
            <w:r>
              <w:t>User &amp; Access Management</w:t>
            </w:r>
          </w:p>
        </w:tc>
        <w:tc>
          <w:tcPr>
            <w:tcW w:w="4968" w:type="dxa"/>
          </w:tcPr>
          <w:p w14:paraId="512A7E27" w14:textId="77777777" w:rsidR="00F373CE" w:rsidRDefault="00000000">
            <w:pPr>
              <w:rPr>
                <w:rFonts w:hint="eastAsia"/>
              </w:rPr>
            </w:pPr>
            <w:r>
              <w:t>Authentication, role-based access control, permissions, and user/workspace management.</w:t>
            </w:r>
          </w:p>
        </w:tc>
      </w:tr>
      <w:tr w:rsidR="00F373CE" w14:paraId="5C2BDB82" w14:textId="77777777">
        <w:trPr>
          <w:jc w:val="center"/>
        </w:trPr>
        <w:tc>
          <w:tcPr>
            <w:tcW w:w="4968" w:type="dxa"/>
          </w:tcPr>
          <w:p w14:paraId="5150A5CA" w14:textId="77777777" w:rsidR="00F373CE" w:rsidRDefault="00000000">
            <w:pPr>
              <w:rPr>
                <w:rFonts w:hint="eastAsia"/>
              </w:rPr>
            </w:pPr>
            <w:r>
              <w:t>Model Manager</w:t>
            </w:r>
          </w:p>
        </w:tc>
        <w:tc>
          <w:tcPr>
            <w:tcW w:w="4968" w:type="dxa"/>
          </w:tcPr>
          <w:p w14:paraId="1DF50775" w14:textId="77777777" w:rsidR="00F373CE" w:rsidRDefault="00000000">
            <w:pPr>
              <w:rPr>
                <w:rFonts w:hint="eastAsia"/>
              </w:rPr>
            </w:pPr>
            <w:r>
              <w:t>Run and switch between approved local language, vision, embedding, and specialized models.</w:t>
            </w:r>
          </w:p>
        </w:tc>
      </w:tr>
      <w:tr w:rsidR="00F373CE" w14:paraId="230B0E10" w14:textId="77777777">
        <w:trPr>
          <w:jc w:val="center"/>
        </w:trPr>
        <w:tc>
          <w:tcPr>
            <w:tcW w:w="4968" w:type="dxa"/>
          </w:tcPr>
          <w:p w14:paraId="1990F96C" w14:textId="77777777" w:rsidR="00F373CE" w:rsidRDefault="00000000">
            <w:pPr>
              <w:rPr>
                <w:rFonts w:hint="eastAsia"/>
              </w:rPr>
            </w:pPr>
            <w:r>
              <w:t>Agent Orchestrator</w:t>
            </w:r>
          </w:p>
        </w:tc>
        <w:tc>
          <w:tcPr>
            <w:tcW w:w="4968" w:type="dxa"/>
          </w:tcPr>
          <w:p w14:paraId="69BD6CFD" w14:textId="77777777" w:rsidR="00F373CE" w:rsidRDefault="00000000">
            <w:pPr>
              <w:rPr>
                <w:rFonts w:hint="eastAsia"/>
              </w:rPr>
            </w:pPr>
            <w:r>
              <w:t>Plans multi-step tasks and coordinates agents, tools, memory, and verification.</w:t>
            </w:r>
          </w:p>
        </w:tc>
      </w:tr>
      <w:tr w:rsidR="00F373CE" w14:paraId="5E621114" w14:textId="77777777">
        <w:trPr>
          <w:jc w:val="center"/>
        </w:trPr>
        <w:tc>
          <w:tcPr>
            <w:tcW w:w="4968" w:type="dxa"/>
          </w:tcPr>
          <w:p w14:paraId="7A2741B8" w14:textId="77777777" w:rsidR="00F373CE" w:rsidRDefault="00000000">
            <w:pPr>
              <w:rPr>
                <w:rFonts w:hint="eastAsia"/>
              </w:rPr>
            </w:pPr>
            <w:r>
              <w:t>Document Intelligence</w:t>
            </w:r>
          </w:p>
        </w:tc>
        <w:tc>
          <w:tcPr>
            <w:tcW w:w="4968" w:type="dxa"/>
          </w:tcPr>
          <w:p w14:paraId="4F111BBD" w14:textId="77777777" w:rsidR="00F373CE" w:rsidRDefault="00000000">
            <w:pPr>
              <w:rPr>
                <w:rFonts w:hint="eastAsia"/>
              </w:rPr>
            </w:pPr>
            <w:r>
              <w:t>Process PDFs, Word files, scanned documents, images, and OCR content.</w:t>
            </w:r>
          </w:p>
        </w:tc>
      </w:tr>
      <w:tr w:rsidR="00F373CE" w14:paraId="3AED5F93" w14:textId="77777777">
        <w:trPr>
          <w:jc w:val="center"/>
        </w:trPr>
        <w:tc>
          <w:tcPr>
            <w:tcW w:w="4968" w:type="dxa"/>
          </w:tcPr>
          <w:p w14:paraId="733609EC" w14:textId="77777777" w:rsidR="00F373CE" w:rsidRDefault="00000000">
            <w:pPr>
              <w:rPr>
                <w:rFonts w:hint="eastAsia"/>
              </w:rPr>
            </w:pPr>
            <w:r>
              <w:t>RAG Knowledge Base</w:t>
            </w:r>
          </w:p>
        </w:tc>
        <w:tc>
          <w:tcPr>
            <w:tcW w:w="4968" w:type="dxa"/>
          </w:tcPr>
          <w:p w14:paraId="7B27A4E2" w14:textId="77777777" w:rsidR="00F373CE" w:rsidRDefault="00000000">
            <w:pPr>
              <w:rPr>
                <w:rFonts w:hint="eastAsia"/>
              </w:rPr>
            </w:pPr>
            <w:r>
              <w:t>Index internal documents and retrieve relevant information for grounded responses.</w:t>
            </w:r>
          </w:p>
        </w:tc>
      </w:tr>
      <w:tr w:rsidR="00F373CE" w14:paraId="12277E53" w14:textId="77777777">
        <w:trPr>
          <w:jc w:val="center"/>
        </w:trPr>
        <w:tc>
          <w:tcPr>
            <w:tcW w:w="4968" w:type="dxa"/>
          </w:tcPr>
          <w:p w14:paraId="3F784C6A" w14:textId="77777777" w:rsidR="00F373CE" w:rsidRDefault="00000000">
            <w:pPr>
              <w:rPr>
                <w:rFonts w:hint="eastAsia"/>
              </w:rPr>
            </w:pPr>
            <w:r>
              <w:t>Tool Execution Layer</w:t>
            </w:r>
          </w:p>
        </w:tc>
        <w:tc>
          <w:tcPr>
            <w:tcW w:w="4968" w:type="dxa"/>
          </w:tcPr>
          <w:p w14:paraId="05185953" w14:textId="77777777" w:rsidR="00F373CE" w:rsidRDefault="00000000">
            <w:pPr>
              <w:rPr>
                <w:rFonts w:hint="eastAsia"/>
              </w:rPr>
            </w:pPr>
            <w:r>
              <w:t>Provide controlled tools for calculations, data analysis, code execution, and enterprise workflows.</w:t>
            </w:r>
          </w:p>
        </w:tc>
      </w:tr>
      <w:tr w:rsidR="00F373CE" w14:paraId="7A8B2E27" w14:textId="77777777">
        <w:trPr>
          <w:jc w:val="center"/>
        </w:trPr>
        <w:tc>
          <w:tcPr>
            <w:tcW w:w="4968" w:type="dxa"/>
          </w:tcPr>
          <w:p w14:paraId="10260056" w14:textId="77777777" w:rsidR="00F373CE" w:rsidRDefault="00000000">
            <w:pPr>
              <w:rPr>
                <w:rFonts w:hint="eastAsia"/>
              </w:rPr>
            </w:pPr>
            <w:r>
              <w:t>Multimodal AI</w:t>
            </w:r>
          </w:p>
        </w:tc>
        <w:tc>
          <w:tcPr>
            <w:tcW w:w="4968" w:type="dxa"/>
          </w:tcPr>
          <w:p w14:paraId="1CE78FFA" w14:textId="77777777" w:rsidR="00F373CE" w:rsidRDefault="00000000">
            <w:pPr>
              <w:rPr>
                <w:rFonts w:hint="eastAsia"/>
              </w:rPr>
            </w:pPr>
            <w:r>
              <w:t>Understand text, images, diagrams, scanned documents, and potentially audio/video.</w:t>
            </w:r>
          </w:p>
        </w:tc>
      </w:tr>
      <w:tr w:rsidR="00F373CE" w14:paraId="05818B95" w14:textId="77777777">
        <w:trPr>
          <w:jc w:val="center"/>
        </w:trPr>
        <w:tc>
          <w:tcPr>
            <w:tcW w:w="4968" w:type="dxa"/>
          </w:tcPr>
          <w:p w14:paraId="4876812F" w14:textId="77777777" w:rsidR="00F373CE" w:rsidRDefault="00000000">
            <w:pPr>
              <w:rPr>
                <w:rFonts w:hint="eastAsia"/>
              </w:rPr>
            </w:pPr>
            <w:r>
              <w:t>Security &amp; Governance</w:t>
            </w:r>
          </w:p>
        </w:tc>
        <w:tc>
          <w:tcPr>
            <w:tcW w:w="4968" w:type="dxa"/>
          </w:tcPr>
          <w:p w14:paraId="0546BB06" w14:textId="77777777" w:rsidR="00F373CE" w:rsidRDefault="00000000">
            <w:pPr>
              <w:rPr>
                <w:rFonts w:hint="eastAsia"/>
              </w:rPr>
            </w:pPr>
            <w:r>
              <w:t>Audit logs, permissions, data isolation, policy enforcement, and network controls.</w:t>
            </w:r>
          </w:p>
        </w:tc>
      </w:tr>
      <w:tr w:rsidR="00F373CE" w14:paraId="27905ECB" w14:textId="77777777">
        <w:trPr>
          <w:jc w:val="center"/>
        </w:trPr>
        <w:tc>
          <w:tcPr>
            <w:tcW w:w="4968" w:type="dxa"/>
          </w:tcPr>
          <w:p w14:paraId="55D481A9" w14:textId="77777777" w:rsidR="00F373CE" w:rsidRDefault="00000000">
            <w:pPr>
              <w:rPr>
                <w:rFonts w:hint="eastAsia"/>
              </w:rPr>
            </w:pPr>
            <w:r>
              <w:t>Deliverable Generator</w:t>
            </w:r>
          </w:p>
        </w:tc>
        <w:tc>
          <w:tcPr>
            <w:tcW w:w="4968" w:type="dxa"/>
          </w:tcPr>
          <w:p w14:paraId="547F0284" w14:textId="77777777" w:rsidR="00F373CE" w:rsidRDefault="00000000">
            <w:pPr>
              <w:rPr>
                <w:rFonts w:hint="eastAsia"/>
              </w:rPr>
            </w:pPr>
            <w:r>
              <w:t>Generate structured reports, summaries, spreadsheets, presentations, and other outputs.</w:t>
            </w:r>
          </w:p>
        </w:tc>
      </w:tr>
    </w:tbl>
    <w:p w14:paraId="6891473E" w14:textId="77777777" w:rsidR="00F373CE" w:rsidRDefault="00000000">
      <w:pPr>
        <w:pStyle w:val="Heading1"/>
      </w:pPr>
      <w:r>
        <w:t>7. Suggested Technology Stack</w:t>
      </w:r>
    </w:p>
    <w:tbl>
      <w:tblPr>
        <w:tblStyle w:val="TableGrid"/>
        <w:tblW w:w="0" w:type="auto"/>
        <w:tblLook w:val="04A0" w:firstRow="1" w:lastRow="0" w:firstColumn="1" w:lastColumn="0" w:noHBand="0" w:noVBand="1"/>
      </w:tblPr>
      <w:tblGrid>
        <w:gridCol w:w="4968"/>
        <w:gridCol w:w="4968"/>
      </w:tblGrid>
      <w:tr w:rsidR="00F373CE" w14:paraId="721F932F" w14:textId="77777777">
        <w:tc>
          <w:tcPr>
            <w:tcW w:w="4968" w:type="dxa"/>
          </w:tcPr>
          <w:p w14:paraId="286709E4" w14:textId="77777777" w:rsidR="00F373CE" w:rsidRDefault="00000000">
            <w:pPr>
              <w:rPr>
                <w:rFonts w:hint="eastAsia"/>
              </w:rPr>
            </w:pPr>
            <w:r>
              <w:t>Layer</w:t>
            </w:r>
          </w:p>
        </w:tc>
        <w:tc>
          <w:tcPr>
            <w:tcW w:w="4968" w:type="dxa"/>
          </w:tcPr>
          <w:p w14:paraId="13F326AE" w14:textId="77777777" w:rsidR="00F373CE" w:rsidRDefault="00000000">
            <w:pPr>
              <w:rPr>
                <w:rFonts w:hint="eastAsia"/>
              </w:rPr>
            </w:pPr>
            <w:r>
              <w:t>Suggested Technologies</w:t>
            </w:r>
          </w:p>
        </w:tc>
      </w:tr>
      <w:tr w:rsidR="00F373CE" w14:paraId="48141EB9" w14:textId="77777777">
        <w:tc>
          <w:tcPr>
            <w:tcW w:w="4968" w:type="dxa"/>
          </w:tcPr>
          <w:p w14:paraId="405E7832" w14:textId="77777777" w:rsidR="00F373CE" w:rsidRDefault="00000000">
            <w:pPr>
              <w:rPr>
                <w:rFonts w:hint="eastAsia"/>
              </w:rPr>
            </w:pPr>
            <w:r>
              <w:t>Frontend</w:t>
            </w:r>
          </w:p>
        </w:tc>
        <w:tc>
          <w:tcPr>
            <w:tcW w:w="4968" w:type="dxa"/>
          </w:tcPr>
          <w:p w14:paraId="0335F567" w14:textId="77777777" w:rsidR="00F373CE" w:rsidRDefault="00000000">
            <w:pPr>
              <w:rPr>
                <w:rFonts w:hint="eastAsia"/>
              </w:rPr>
            </w:pPr>
            <w:r>
              <w:t>React / Next.js</w:t>
            </w:r>
          </w:p>
        </w:tc>
      </w:tr>
      <w:tr w:rsidR="00F373CE" w14:paraId="6C3CB160" w14:textId="77777777">
        <w:tc>
          <w:tcPr>
            <w:tcW w:w="4968" w:type="dxa"/>
          </w:tcPr>
          <w:p w14:paraId="46EB82CA" w14:textId="77777777" w:rsidR="00F373CE" w:rsidRDefault="00000000">
            <w:pPr>
              <w:rPr>
                <w:rFonts w:hint="eastAsia"/>
              </w:rPr>
            </w:pPr>
            <w:r>
              <w:t>Backend</w:t>
            </w:r>
          </w:p>
        </w:tc>
        <w:tc>
          <w:tcPr>
            <w:tcW w:w="4968" w:type="dxa"/>
          </w:tcPr>
          <w:p w14:paraId="54055939" w14:textId="77777777" w:rsidR="00F373CE" w:rsidRDefault="00000000">
            <w:pPr>
              <w:rPr>
                <w:rFonts w:hint="eastAsia"/>
              </w:rPr>
            </w:pPr>
            <w:r>
              <w:t>Python + FastAPI</w:t>
            </w:r>
          </w:p>
        </w:tc>
      </w:tr>
      <w:tr w:rsidR="00F373CE" w14:paraId="7B3AF52D" w14:textId="77777777">
        <w:tc>
          <w:tcPr>
            <w:tcW w:w="4968" w:type="dxa"/>
          </w:tcPr>
          <w:p w14:paraId="6F6DAFA0" w14:textId="77777777" w:rsidR="00F373CE" w:rsidRDefault="00000000">
            <w:pPr>
              <w:rPr>
                <w:rFonts w:hint="eastAsia"/>
              </w:rPr>
            </w:pPr>
            <w:r>
              <w:t>Agent Framework</w:t>
            </w:r>
          </w:p>
        </w:tc>
        <w:tc>
          <w:tcPr>
            <w:tcW w:w="4968" w:type="dxa"/>
          </w:tcPr>
          <w:p w14:paraId="5DF781C9" w14:textId="77777777" w:rsidR="00F373CE" w:rsidRDefault="00000000">
            <w:pPr>
              <w:rPr>
                <w:rFonts w:hint="eastAsia"/>
              </w:rPr>
            </w:pPr>
            <w:r>
              <w:t>LangGraph or a custom state-machine-based orchestrator</w:t>
            </w:r>
          </w:p>
        </w:tc>
      </w:tr>
      <w:tr w:rsidR="00F373CE" w14:paraId="2C563DA8" w14:textId="77777777">
        <w:tc>
          <w:tcPr>
            <w:tcW w:w="4968" w:type="dxa"/>
          </w:tcPr>
          <w:p w14:paraId="1FDCB48A" w14:textId="77777777" w:rsidR="00F373CE" w:rsidRDefault="00000000">
            <w:pPr>
              <w:rPr>
                <w:rFonts w:hint="eastAsia"/>
              </w:rPr>
            </w:pPr>
            <w:r>
              <w:t>Local LLM Serving</w:t>
            </w:r>
          </w:p>
        </w:tc>
        <w:tc>
          <w:tcPr>
            <w:tcW w:w="4968" w:type="dxa"/>
          </w:tcPr>
          <w:p w14:paraId="7106C8E7" w14:textId="77777777" w:rsidR="00F373CE" w:rsidRDefault="00000000">
            <w:pPr>
              <w:rPr>
                <w:rFonts w:hint="eastAsia"/>
              </w:rPr>
            </w:pPr>
            <w:r>
              <w:t>Ollama or another self-hosted inference server</w:t>
            </w:r>
          </w:p>
        </w:tc>
      </w:tr>
      <w:tr w:rsidR="00F373CE" w14:paraId="420F3F13" w14:textId="77777777">
        <w:tc>
          <w:tcPr>
            <w:tcW w:w="4968" w:type="dxa"/>
          </w:tcPr>
          <w:p w14:paraId="038813B4" w14:textId="77777777" w:rsidR="00F373CE" w:rsidRDefault="00000000">
            <w:pPr>
              <w:rPr>
                <w:rFonts w:hint="eastAsia"/>
              </w:rPr>
            </w:pPr>
            <w:r>
              <w:t>Models</w:t>
            </w:r>
          </w:p>
        </w:tc>
        <w:tc>
          <w:tcPr>
            <w:tcW w:w="4968" w:type="dxa"/>
          </w:tcPr>
          <w:p w14:paraId="16688050" w14:textId="77777777" w:rsidR="00F373CE" w:rsidRDefault="00000000">
            <w:pPr>
              <w:rPr>
                <w:rFonts w:hint="eastAsia"/>
              </w:rPr>
            </w:pPr>
            <w:r>
              <w:t>Approved open-weight language, embedding, and vision models</w:t>
            </w:r>
          </w:p>
        </w:tc>
      </w:tr>
      <w:tr w:rsidR="00F373CE" w14:paraId="77F7C5A1" w14:textId="77777777">
        <w:tc>
          <w:tcPr>
            <w:tcW w:w="4968" w:type="dxa"/>
          </w:tcPr>
          <w:p w14:paraId="5DF396B7" w14:textId="77777777" w:rsidR="00F373CE" w:rsidRDefault="00000000">
            <w:pPr>
              <w:rPr>
                <w:rFonts w:hint="eastAsia"/>
              </w:rPr>
            </w:pPr>
            <w:r>
              <w:t>RAG / Vector Store</w:t>
            </w:r>
          </w:p>
        </w:tc>
        <w:tc>
          <w:tcPr>
            <w:tcW w:w="4968" w:type="dxa"/>
          </w:tcPr>
          <w:p w14:paraId="64E9CA03" w14:textId="77777777" w:rsidR="00F373CE" w:rsidRDefault="00000000">
            <w:pPr>
              <w:rPr>
                <w:rFonts w:hint="eastAsia"/>
              </w:rPr>
            </w:pPr>
            <w:r>
              <w:t>FAISS, ChromaDB, or another self-hosted vector database</w:t>
            </w:r>
          </w:p>
        </w:tc>
      </w:tr>
      <w:tr w:rsidR="00F373CE" w14:paraId="6C2D63A1" w14:textId="77777777">
        <w:tc>
          <w:tcPr>
            <w:tcW w:w="4968" w:type="dxa"/>
          </w:tcPr>
          <w:p w14:paraId="7765AAF2" w14:textId="77777777" w:rsidR="00F373CE" w:rsidRDefault="00000000">
            <w:pPr>
              <w:rPr>
                <w:rFonts w:hint="eastAsia"/>
              </w:rPr>
            </w:pPr>
            <w:r>
              <w:t>OCR</w:t>
            </w:r>
          </w:p>
        </w:tc>
        <w:tc>
          <w:tcPr>
            <w:tcW w:w="4968" w:type="dxa"/>
          </w:tcPr>
          <w:p w14:paraId="125BF0B1" w14:textId="77777777" w:rsidR="00F373CE" w:rsidRDefault="00000000">
            <w:pPr>
              <w:rPr>
                <w:rFonts w:hint="eastAsia"/>
              </w:rPr>
            </w:pPr>
            <w:r>
              <w:t>Tesseract or another locally deployed OCR engine</w:t>
            </w:r>
          </w:p>
        </w:tc>
      </w:tr>
      <w:tr w:rsidR="00F373CE" w14:paraId="624713DC" w14:textId="77777777">
        <w:tc>
          <w:tcPr>
            <w:tcW w:w="4968" w:type="dxa"/>
          </w:tcPr>
          <w:p w14:paraId="24541392" w14:textId="77777777" w:rsidR="00F373CE" w:rsidRDefault="00000000">
            <w:pPr>
              <w:rPr>
                <w:rFonts w:hint="eastAsia"/>
              </w:rPr>
            </w:pPr>
            <w:r>
              <w:t>Database</w:t>
            </w:r>
          </w:p>
        </w:tc>
        <w:tc>
          <w:tcPr>
            <w:tcW w:w="4968" w:type="dxa"/>
          </w:tcPr>
          <w:p w14:paraId="487F9A16" w14:textId="77777777" w:rsidR="00F373CE" w:rsidRDefault="00000000">
            <w:pPr>
              <w:rPr>
                <w:rFonts w:hint="eastAsia"/>
              </w:rPr>
            </w:pPr>
            <w:r>
              <w:t>PostgreSQL</w:t>
            </w:r>
          </w:p>
        </w:tc>
      </w:tr>
      <w:tr w:rsidR="00F373CE" w14:paraId="3DF18004" w14:textId="77777777">
        <w:tc>
          <w:tcPr>
            <w:tcW w:w="4968" w:type="dxa"/>
          </w:tcPr>
          <w:p w14:paraId="5BD1BEE7" w14:textId="77777777" w:rsidR="00F373CE" w:rsidRDefault="00000000">
            <w:pPr>
              <w:rPr>
                <w:rFonts w:hint="eastAsia"/>
              </w:rPr>
            </w:pPr>
            <w:r>
              <w:t>Deployment</w:t>
            </w:r>
          </w:p>
        </w:tc>
        <w:tc>
          <w:tcPr>
            <w:tcW w:w="4968" w:type="dxa"/>
          </w:tcPr>
          <w:p w14:paraId="189597E9" w14:textId="77777777" w:rsidR="00F373CE" w:rsidRDefault="00000000">
            <w:pPr>
              <w:rPr>
                <w:rFonts w:hint="eastAsia"/>
              </w:rPr>
            </w:pPr>
            <w:r>
              <w:t>Docker / Docker Compose; optionally Kubernetes for larger deployments</w:t>
            </w:r>
          </w:p>
        </w:tc>
      </w:tr>
      <w:tr w:rsidR="00F373CE" w14:paraId="2A7EA3F0" w14:textId="77777777">
        <w:tc>
          <w:tcPr>
            <w:tcW w:w="4968" w:type="dxa"/>
          </w:tcPr>
          <w:p w14:paraId="74C8E008" w14:textId="77777777" w:rsidR="00F373CE" w:rsidRDefault="00000000">
            <w:pPr>
              <w:rPr>
                <w:rFonts w:hint="eastAsia"/>
              </w:rPr>
            </w:pPr>
            <w:r>
              <w:t>Security</w:t>
            </w:r>
          </w:p>
        </w:tc>
        <w:tc>
          <w:tcPr>
            <w:tcW w:w="4968" w:type="dxa"/>
          </w:tcPr>
          <w:p w14:paraId="59479727" w14:textId="77777777" w:rsidR="00F373CE" w:rsidRDefault="00000000">
            <w:pPr>
              <w:rPr>
                <w:rFonts w:hint="eastAsia"/>
              </w:rPr>
            </w:pPr>
            <w:r>
              <w:t xml:space="preserve">RBAC, encryption, audit logs, sandboxing, network </w:t>
            </w:r>
            <w:r>
              <w:lastRenderedPageBreak/>
              <w:t>isolation</w:t>
            </w:r>
          </w:p>
        </w:tc>
      </w:tr>
    </w:tbl>
    <w:p w14:paraId="5763EFD3" w14:textId="77777777" w:rsidR="00F373CE" w:rsidRDefault="00000000">
      <w:pPr>
        <w:pStyle w:val="Heading1"/>
      </w:pPr>
      <w:r>
        <w:lastRenderedPageBreak/>
        <w:t>8. Example Use Case: Industrial Inspection</w:t>
      </w:r>
    </w:p>
    <w:p w14:paraId="2FF44FFD" w14:textId="77777777" w:rsidR="00F373CE" w:rsidRDefault="00000000">
      <w:pPr>
        <w:pStyle w:val="ListBullet"/>
        <w:rPr>
          <w:rFonts w:hint="eastAsia"/>
        </w:rPr>
      </w:pPr>
      <w:r>
        <w:t>Engineer uploads a scanned inspection report and supporting images.</w:t>
      </w:r>
    </w:p>
    <w:p w14:paraId="4AAD6AAF" w14:textId="77777777" w:rsidR="00F373CE" w:rsidRDefault="00000000">
      <w:pPr>
        <w:pStyle w:val="ListBullet"/>
        <w:rPr>
          <w:rFonts w:hint="eastAsia"/>
        </w:rPr>
      </w:pPr>
      <w:r>
        <w:t>OCR and vision models extract text, tables, and visual observations.</w:t>
      </w:r>
    </w:p>
    <w:p w14:paraId="79E2AA3D" w14:textId="77777777" w:rsidR="00F373CE" w:rsidRDefault="00000000">
      <w:pPr>
        <w:pStyle w:val="ListBullet"/>
        <w:rPr>
          <w:rFonts w:hint="eastAsia"/>
        </w:rPr>
      </w:pPr>
      <w:r>
        <w:t>RAG searches approved internal SOPs, manuals, and historical reports.</w:t>
      </w:r>
    </w:p>
    <w:p w14:paraId="07A9F13B" w14:textId="77777777" w:rsidR="00F373CE" w:rsidRDefault="00000000">
      <w:pPr>
        <w:pStyle w:val="ListBullet"/>
        <w:rPr>
          <w:rFonts w:hint="eastAsia"/>
        </w:rPr>
      </w:pPr>
      <w:r>
        <w:t>An agent analyzes the findings and identifies relevant maintenance actions.</w:t>
      </w:r>
    </w:p>
    <w:p w14:paraId="1D981CB5" w14:textId="77777777" w:rsidR="00F373CE" w:rsidRDefault="00000000">
      <w:pPr>
        <w:pStyle w:val="ListBullet"/>
        <w:rPr>
          <w:rFonts w:hint="eastAsia"/>
        </w:rPr>
      </w:pPr>
      <w:r>
        <w:t>A calculation/data-analysis tool is used when numerical validation is required.</w:t>
      </w:r>
    </w:p>
    <w:p w14:paraId="6F920F09" w14:textId="77777777" w:rsidR="00F373CE" w:rsidRDefault="00000000">
      <w:pPr>
        <w:pStyle w:val="ListBullet"/>
        <w:rPr>
          <w:rFonts w:hint="eastAsia"/>
        </w:rPr>
      </w:pPr>
      <w:r>
        <w:t>The agent checks the response against retrieved evidence.</w:t>
      </w:r>
    </w:p>
    <w:p w14:paraId="5157D0D1" w14:textId="77777777" w:rsidR="00F373CE" w:rsidRDefault="00000000">
      <w:pPr>
        <w:pStyle w:val="ListBullet"/>
        <w:rPr>
          <w:rFonts w:hint="eastAsia"/>
        </w:rPr>
      </w:pPr>
      <w:r>
        <w:t>The system generates a structured maintenance/inspection report for review.</w:t>
      </w:r>
    </w:p>
    <w:p w14:paraId="30F2C834" w14:textId="77777777" w:rsidR="00F373CE" w:rsidRDefault="00000000">
      <w:pPr>
        <w:pStyle w:val="Heading1"/>
      </w:pPr>
      <w:r>
        <w:t>9. Security &amp; Sovereignty</w:t>
      </w:r>
    </w:p>
    <w:p w14:paraId="6CF74A68" w14:textId="77777777" w:rsidR="00F373CE" w:rsidRDefault="00000000">
      <w:pPr>
        <w:pStyle w:val="ListBullet"/>
        <w:rPr>
          <w:rFonts w:hint="eastAsia"/>
        </w:rPr>
      </w:pPr>
      <w:r>
        <w:t>Sensitive data remains inside the organization's controlled environment.</w:t>
      </w:r>
    </w:p>
    <w:p w14:paraId="65EE579D" w14:textId="77777777" w:rsidR="00F373CE" w:rsidRDefault="00000000">
      <w:pPr>
        <w:pStyle w:val="ListBullet"/>
        <w:rPr>
          <w:rFonts w:hint="eastAsia"/>
        </w:rPr>
      </w:pPr>
      <w:r>
        <w:t>No dependency on public AI APIs is required for core operation.</w:t>
      </w:r>
    </w:p>
    <w:p w14:paraId="03A4082B" w14:textId="77777777" w:rsidR="00F373CE" w:rsidRDefault="00000000">
      <w:pPr>
        <w:pStyle w:val="ListBullet"/>
        <w:rPr>
          <w:rFonts w:hint="eastAsia"/>
        </w:rPr>
      </w:pPr>
      <w:r>
        <w:t>Local model inference reduces uncontrolled data exposure.</w:t>
      </w:r>
    </w:p>
    <w:p w14:paraId="46D9FCD6" w14:textId="77777777" w:rsidR="00F373CE" w:rsidRDefault="00000000">
      <w:pPr>
        <w:pStyle w:val="ListBullet"/>
        <w:rPr>
          <w:rFonts w:hint="eastAsia"/>
        </w:rPr>
      </w:pPr>
      <w:r>
        <w:t>Role-based access controls restrict sensitive documents and tools.</w:t>
      </w:r>
    </w:p>
    <w:p w14:paraId="33C585D2" w14:textId="77777777" w:rsidR="00F373CE" w:rsidRDefault="00000000">
      <w:pPr>
        <w:pStyle w:val="ListBullet"/>
        <w:rPr>
          <w:rFonts w:hint="eastAsia"/>
        </w:rPr>
      </w:pPr>
      <w:r>
        <w:t>Audit logs record important user, agent, tool, and model actions.</w:t>
      </w:r>
    </w:p>
    <w:p w14:paraId="3BAB883B" w14:textId="77777777" w:rsidR="00F373CE" w:rsidRDefault="00000000">
      <w:pPr>
        <w:pStyle w:val="ListBullet"/>
        <w:rPr>
          <w:rFonts w:hint="eastAsia"/>
        </w:rPr>
      </w:pPr>
      <w:r>
        <w:t>Tool execution should be sandboxed and subject to policy controls.</w:t>
      </w:r>
    </w:p>
    <w:p w14:paraId="3E960917" w14:textId="77777777" w:rsidR="00F373CE" w:rsidRDefault="00000000">
      <w:pPr>
        <w:pStyle w:val="ListBullet"/>
        <w:rPr>
          <w:rFonts w:hint="eastAsia"/>
        </w:rPr>
      </w:pPr>
      <w:r>
        <w:t>Network monitoring can be used to demonstrate and verify that external calls are not occurring.</w:t>
      </w:r>
    </w:p>
    <w:p w14:paraId="1CE7800A" w14:textId="77777777" w:rsidR="00F373CE" w:rsidRDefault="00000000">
      <w:pPr>
        <w:pStyle w:val="Heading1"/>
      </w:pPr>
      <w:r>
        <w:t>10. What Makes It Agentic?</w:t>
      </w:r>
    </w:p>
    <w:p w14:paraId="7827BA73" w14:textId="77777777" w:rsidR="00F373CE" w:rsidRDefault="00000000">
      <w:pPr>
        <w:rPr>
          <w:rFonts w:hint="eastAsia"/>
        </w:rPr>
      </w:pPr>
      <w:r>
        <w:t>A conventional chatbot mainly generates an answer. An agentic workbench can decide how to solve a task. For example, it can break a request into steps, retrieve internal information, choose tools, execute those tools, inspect the results, retry or change strategy when necessary, and then produce a final verified deliverable.</w:t>
      </w:r>
    </w:p>
    <w:p w14:paraId="2728BE2C" w14:textId="77777777" w:rsidR="00F373CE" w:rsidRDefault="00000000">
      <w:pPr>
        <w:pStyle w:val="Heading1"/>
      </w:pPr>
      <w:r>
        <w:t>11. Expected Benefits</w:t>
      </w:r>
    </w:p>
    <w:p w14:paraId="61146324" w14:textId="77777777" w:rsidR="00F373CE" w:rsidRDefault="00000000">
      <w:pPr>
        <w:pStyle w:val="ListBullet"/>
        <w:rPr>
          <w:rFonts w:hint="eastAsia"/>
        </w:rPr>
      </w:pPr>
      <w:r>
        <w:t>Improved confidentiality and data sovereignty.</w:t>
      </w:r>
    </w:p>
    <w:p w14:paraId="662C4F04" w14:textId="77777777" w:rsidR="00F373CE" w:rsidRDefault="00000000">
      <w:pPr>
        <w:pStyle w:val="ListBullet"/>
        <w:rPr>
          <w:rFonts w:hint="eastAsia"/>
        </w:rPr>
      </w:pPr>
      <w:r>
        <w:t>Reduced dependence on external AI providers.</w:t>
      </w:r>
    </w:p>
    <w:p w14:paraId="4CE03EB8" w14:textId="77777777" w:rsidR="00F373CE" w:rsidRDefault="00000000">
      <w:pPr>
        <w:pStyle w:val="ListBullet"/>
        <w:rPr>
          <w:rFonts w:hint="eastAsia"/>
        </w:rPr>
      </w:pPr>
      <w:r>
        <w:t>One platform for multiple AI use cases.</w:t>
      </w:r>
    </w:p>
    <w:p w14:paraId="51D2F2C2" w14:textId="77777777" w:rsidR="00F373CE" w:rsidRDefault="00000000">
      <w:pPr>
        <w:pStyle w:val="ListBullet"/>
        <w:rPr>
          <w:rFonts w:hint="eastAsia"/>
        </w:rPr>
      </w:pPr>
      <w:r>
        <w:t>Faster document analysis and knowledge retrieval.</w:t>
      </w:r>
    </w:p>
    <w:p w14:paraId="24B7D51E" w14:textId="77777777" w:rsidR="00F373CE" w:rsidRDefault="00000000">
      <w:pPr>
        <w:pStyle w:val="ListBullet"/>
        <w:rPr>
          <w:rFonts w:hint="eastAsia"/>
        </w:rPr>
      </w:pPr>
      <w:r>
        <w:t>Automation of repetitive knowledge-work tasks.</w:t>
      </w:r>
    </w:p>
    <w:p w14:paraId="3B77B52B" w14:textId="77777777" w:rsidR="00F373CE" w:rsidRDefault="00000000">
      <w:pPr>
        <w:pStyle w:val="ListBullet"/>
        <w:rPr>
          <w:rFonts w:hint="eastAsia"/>
        </w:rPr>
      </w:pPr>
      <w:r>
        <w:t>Better traceability through logs and evidence-backed responses.</w:t>
      </w:r>
    </w:p>
    <w:p w14:paraId="7A6E0138" w14:textId="77777777" w:rsidR="00F373CE" w:rsidRDefault="00000000">
      <w:pPr>
        <w:pStyle w:val="ListBullet"/>
        <w:rPr>
          <w:rFonts w:hint="eastAsia"/>
        </w:rPr>
      </w:pPr>
      <w:r>
        <w:t>Ability to customize AI workflows for specific organizational requirements.</w:t>
      </w:r>
    </w:p>
    <w:p w14:paraId="6931AFF0" w14:textId="77777777" w:rsidR="00F373CE" w:rsidRDefault="00000000">
      <w:pPr>
        <w:pStyle w:val="Heading1"/>
      </w:pPr>
      <w:r>
        <w:t>12. Proposed MVP for a Mentor Demo</w:t>
      </w:r>
    </w:p>
    <w:p w14:paraId="323767ED" w14:textId="77777777" w:rsidR="00F373CE" w:rsidRDefault="00000000">
      <w:pPr>
        <w:pStyle w:val="ListNumber"/>
        <w:rPr>
          <w:rFonts w:hint="eastAsia"/>
        </w:rPr>
      </w:pPr>
      <w:r>
        <w:t>Secure login and simple workbench dashboard.</w:t>
      </w:r>
    </w:p>
    <w:p w14:paraId="129AAB7E" w14:textId="77777777" w:rsidR="00F373CE" w:rsidRDefault="00000000">
      <w:pPr>
        <w:pStyle w:val="ListNumber"/>
        <w:rPr>
          <w:rFonts w:hint="eastAsia"/>
        </w:rPr>
      </w:pPr>
      <w:r>
        <w:t>Local LLM running through an on-premise model server.</w:t>
      </w:r>
    </w:p>
    <w:p w14:paraId="52B1C3AF" w14:textId="77777777" w:rsidR="00F373CE" w:rsidRDefault="00000000">
      <w:pPr>
        <w:pStyle w:val="ListNumber"/>
        <w:rPr>
          <w:rFonts w:hint="eastAsia"/>
        </w:rPr>
      </w:pPr>
      <w:r>
        <w:t>Upload and index a small set of internal sample documents.</w:t>
      </w:r>
    </w:p>
    <w:p w14:paraId="08ACF249" w14:textId="77777777" w:rsidR="00F373CE" w:rsidRDefault="00000000">
      <w:pPr>
        <w:pStyle w:val="ListNumber"/>
        <w:rPr>
          <w:rFonts w:hint="eastAsia"/>
        </w:rPr>
      </w:pPr>
      <w:r>
        <w:t>RAG-based question answering with source references.</w:t>
      </w:r>
    </w:p>
    <w:p w14:paraId="6DD78899" w14:textId="77777777" w:rsidR="00F373CE" w:rsidRDefault="00000000">
      <w:pPr>
        <w:pStyle w:val="ListNumber"/>
        <w:rPr>
          <w:rFonts w:hint="eastAsia"/>
        </w:rPr>
      </w:pPr>
      <w:r>
        <w:t>One agent that can call two or three controlled tools.</w:t>
      </w:r>
    </w:p>
    <w:p w14:paraId="00A04AA0" w14:textId="77777777" w:rsidR="00F373CE" w:rsidRDefault="00000000">
      <w:pPr>
        <w:pStyle w:val="ListNumber"/>
        <w:rPr>
          <w:rFonts w:hint="eastAsia"/>
        </w:rPr>
      </w:pPr>
      <w:r>
        <w:t>PDF/image understanding for a practical multimodal demo.</w:t>
      </w:r>
    </w:p>
    <w:p w14:paraId="205B851D" w14:textId="77777777" w:rsidR="00F373CE" w:rsidRDefault="00000000">
      <w:pPr>
        <w:pStyle w:val="ListNumber"/>
        <w:rPr>
          <w:rFonts w:hint="eastAsia"/>
        </w:rPr>
      </w:pPr>
      <w:r>
        <w:lastRenderedPageBreak/>
        <w:t>Generation of one useful deliverable, such as an inspection or analysis report.</w:t>
      </w:r>
    </w:p>
    <w:p w14:paraId="720E6AB9" w14:textId="77777777" w:rsidR="00F373CE" w:rsidRDefault="00000000">
      <w:pPr>
        <w:pStyle w:val="ListNumber"/>
        <w:rPr>
          <w:rFonts w:hint="eastAsia"/>
        </w:rPr>
      </w:pPr>
      <w:r>
        <w:t>Audit log showing the user request, retrieved sources, tools used, and final action.</w:t>
      </w:r>
    </w:p>
    <w:p w14:paraId="2F6D6963" w14:textId="77777777" w:rsidR="00F373CE" w:rsidRDefault="00000000">
      <w:pPr>
        <w:pStyle w:val="Heading1"/>
      </w:pPr>
      <w:r>
        <w:t>14. One-Minute Pitch</w:t>
      </w:r>
    </w:p>
    <w:p w14:paraId="1370C512" w14:textId="77777777" w:rsidR="00F373CE" w:rsidRDefault="00000000">
      <w:pPr>
        <w:rPr>
          <w:rFonts w:hint="eastAsia"/>
        </w:rPr>
      </w:pPr>
      <w:r>
        <w:t>Our idea is to build a Sovereign On-Premise Agentic AI Workbench for organizations that cannot risk sending confidential data to public AI platforms. Instead of a simple chatbot, our platform will run AI models locally and allow intelligent agents to retrieve internal knowledge, use approved tools, analyze multimodal data, verify their work, and generate useful business or engineering deliverables. The system will include RAG, multimodal processing, agent orchestration, access control, audit logs, and secure tool execution. Our goal is to provide the convenience of modern agentic AI while keeping organizational data, models, and AI workflows under the organization's own control.</w:t>
      </w:r>
    </w:p>
    <w:p w14:paraId="68450FAA" w14:textId="77777777" w:rsidR="00F373CE" w:rsidRDefault="00000000">
      <w:pPr>
        <w:pStyle w:val="Heading1"/>
      </w:pPr>
      <w:r>
        <w:t>15. Conclusion</w:t>
      </w:r>
    </w:p>
    <w:p w14:paraId="3C76DB94" w14:textId="77777777" w:rsidR="00F373CE" w:rsidRDefault="00000000">
      <w:pPr>
        <w:rPr>
          <w:rFonts w:hint="eastAsia"/>
        </w:rPr>
      </w:pPr>
      <w:r>
        <w:t>The Sovereign On-Premise Agentic AI Workbench addresses a central challenge of enterprise AI: how to obtain the productivity benefits of agentic AI without compromising sensitive data. A focused MVP can demonstrate the complete journey—from a user request and internal knowledge retrieval to agentic tool use, verification, and generation of a real deliverable—while keeping the core AI processing within the organization's infrastructure.</w:t>
      </w:r>
    </w:p>
    <w:sectPr w:rsidR="00F373CE" w:rsidSect="00034616">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2B519E" w14:textId="77777777" w:rsidR="00874C91" w:rsidRDefault="00874C91">
      <w:pPr>
        <w:spacing w:after="0" w:line="240" w:lineRule="auto"/>
        <w:rPr>
          <w:rFonts w:hint="eastAsia"/>
        </w:rPr>
      </w:pPr>
      <w:r>
        <w:separator/>
      </w:r>
    </w:p>
  </w:endnote>
  <w:endnote w:type="continuationSeparator" w:id="0">
    <w:p w14:paraId="550749F1" w14:textId="77777777" w:rsidR="00874C91" w:rsidRDefault="00874C91">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997067" w14:textId="77777777" w:rsidR="00874C91" w:rsidRDefault="00874C91">
      <w:pPr>
        <w:spacing w:after="0" w:line="240" w:lineRule="auto"/>
        <w:rPr>
          <w:rFonts w:hint="eastAsia"/>
        </w:rPr>
      </w:pPr>
      <w:r>
        <w:separator/>
      </w:r>
    </w:p>
  </w:footnote>
  <w:footnote w:type="continuationSeparator" w:id="0">
    <w:p w14:paraId="6C93CD40" w14:textId="77777777" w:rsidR="00874C91" w:rsidRDefault="00874C91">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1873632">
    <w:abstractNumId w:val="8"/>
  </w:num>
  <w:num w:numId="2" w16cid:durableId="896474973">
    <w:abstractNumId w:val="6"/>
  </w:num>
  <w:num w:numId="3" w16cid:durableId="889806655">
    <w:abstractNumId w:val="5"/>
  </w:num>
  <w:num w:numId="4" w16cid:durableId="1061169452">
    <w:abstractNumId w:val="4"/>
  </w:num>
  <w:num w:numId="5" w16cid:durableId="438450643">
    <w:abstractNumId w:val="7"/>
  </w:num>
  <w:num w:numId="6" w16cid:durableId="1755007035">
    <w:abstractNumId w:val="3"/>
  </w:num>
  <w:num w:numId="7" w16cid:durableId="2016682765">
    <w:abstractNumId w:val="2"/>
  </w:num>
  <w:num w:numId="8" w16cid:durableId="1853257617">
    <w:abstractNumId w:val="1"/>
  </w:num>
  <w:num w:numId="9" w16cid:durableId="3022016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55DE"/>
    <w:rsid w:val="001F4452"/>
    <w:rsid w:val="0029639D"/>
    <w:rsid w:val="00326F90"/>
    <w:rsid w:val="00874C91"/>
    <w:rsid w:val="008D43EB"/>
    <w:rsid w:val="00930557"/>
    <w:rsid w:val="00AA1D8D"/>
    <w:rsid w:val="00B47730"/>
    <w:rsid w:val="00CB0664"/>
    <w:rsid w:val="00CE5A85"/>
    <w:rsid w:val="00F373C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B3B91E0E-9F06-43CB-878C-F9218694EA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4</Pages>
  <Words>1130</Words>
  <Characters>6443</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7558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Riya Pandey</cp:lastModifiedBy>
  <cp:revision>5</cp:revision>
  <dcterms:created xsi:type="dcterms:W3CDTF">2013-12-23T23:15:00Z</dcterms:created>
  <dcterms:modified xsi:type="dcterms:W3CDTF">2026-09-14T05:00:00Z</dcterms:modified>
  <cp:category/>
</cp:coreProperties>
</file>