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IntelliCircle: Intelligent Circular Supply Chain Platform</w:t>
      </w:r>
    </w:p>
    <w:p>
      <w:pPr>
        <w:spacing w:after="240"/>
      </w:pPr>
      <w:r>
        <w:t xml:space="preserve">AI-Powered Material Flow Optimization &amp; Waste-to-Resource Marketplace</w:t>
      </w:r>
    </w:p>
    <w:p>
      <w:pPr>
        <w:pStyle w:val="Heading2"/>
      </w:pPr>
      <w:r>
        <w:t xml:space="preserve">1. PROJECT VISION &amp; DEFINITION</w:t>
      </w:r>
    </w:p>
    <w:p>
      <w:pPr>
        <w:pStyle w:val="Heading3"/>
      </w:pPr>
      <w:r>
        <w:t xml:space="preserve">Mission</w:t>
      </w:r>
    </w:p>
    <w:p>
      <w:pPr>
        <w:spacing w:after="120"/>
      </w:pPr>
      <w:r>
        <w:t xml:space="preserve">Create unified intelligence layer that maps, traces, and optimizes material flows across industrial supply chains. Enable 90%+ of end-of-life products and byproducts to re-enter value cycles as secondary materials or inputs.</w:t>
      </w:r>
    </w:p>
    <w:p>
      <w:pPr>
        <w:pStyle w:val="Heading3"/>
      </w:pPr>
      <w:r>
        <w:t xml:space="preserve">Vision</w:t>
      </w:r>
    </w:p>
    <w:p>
      <w:pPr>
        <w:spacing w:after="120"/>
      </w:pPr>
      <w:r>
        <w:t xml:space="preserve">Transition from linear (extract-produce-dispose) to circular (produce-reuse-regenerate) industrial ecosystems. Every atom becomes asset; waste becomes business model.</w:t>
      </w:r>
    </w:p>
    <w:p>
      <w:pPr>
        <w:pStyle w:val="Heading3"/>
      </w:pPr>
      <w:r>
        <w:t xml:space="preserve">Problem</w:t>
      </w:r>
    </w:p>
    <w:p>
      <w:pPr>
        <w:pStyle w:val="ListParagraph"/>
        <w:numPr>
          <w:ilvl w:val="0"/>
          <w:numId w:val="2"/>
        </w:numPr>
      </w:pPr>
      <w:r>
        <w:t xml:space="preserve">Material fragmentation: 45% of industrial waste lacks buyer; economically stranded</w:t>
      </w:r>
    </w:p>
    <w:p>
      <w:pPr>
        <w:pStyle w:val="ListParagraph"/>
        <w:numPr>
          <w:ilvl w:val="0"/>
          <w:numId w:val="2"/>
        </w:numPr>
      </w:pPr>
      <w:r>
        <w:t xml:space="preserve">Quality uncertainty: Recyclers reject material batches due to unknown composition/contamination</w:t>
      </w:r>
    </w:p>
    <w:p>
      <w:pPr>
        <w:pStyle w:val="ListParagraph"/>
        <w:numPr>
          <w:ilvl w:val="0"/>
          <w:numId w:val="2"/>
        </w:numPr>
      </w:pPr>
      <w:r>
        <w:t xml:space="preserve">Logistics mismatch: Supply/demand spatial disconnect; transportation costs prohibitive</w:t>
      </w:r>
    </w:p>
    <w:p>
      <w:pPr>
        <w:pStyle w:val="ListParagraph"/>
        <w:numPr>
          <w:ilvl w:val="0"/>
          <w:numId w:val="2"/>
        </w:numPr>
      </w:pPr>
      <w:r>
        <w:t xml:space="preserve">Regulatory fragmentation: Multiple eco-design directives; no unified tracking</w:t>
      </w:r>
    </w:p>
    <w:p>
      <w:pPr>
        <w:spacing w:after="120"/>
      </w:pPr>
    </w:p>
    <w:p>
      <w:pPr>
        <w:pStyle w:val="Heading3"/>
      </w:pPr>
      <w:r>
        <w:t xml:space="preserve">Market Opportunity</w:t>
      </w:r>
    </w:p>
    <w:p>
      <w:pPr>
        <w:pStyle w:val="ListParagraph"/>
        <w:numPr>
          <w:ilvl w:val="0"/>
          <w:numId w:val="2"/>
        </w:numPr>
      </w:pPr>
      <w:r>
        <w:t xml:space="preserve">Global waste management: $2T+ revenue; 70% landfilled/incinerated</w:t>
      </w:r>
    </w:p>
    <w:p>
      <w:pPr>
        <w:pStyle w:val="ListParagraph"/>
        <w:numPr>
          <w:ilvl w:val="0"/>
          <w:numId w:val="2"/>
        </w:numPr>
      </w:pPr>
      <w:r>
        <w:t xml:space="preserve">Secondary materials market: $750B+; growing 15% CAGR</w:t>
      </w:r>
    </w:p>
    <w:p>
      <w:pPr>
        <w:pStyle w:val="ListParagraph"/>
        <w:numPr>
          <w:ilvl w:val="0"/>
          <w:numId w:val="2"/>
        </w:numPr>
      </w:pPr>
      <w:r>
        <w:t xml:space="preserve">TAM: $50B for circular supply chain orchestration</w:t>
      </w:r>
    </w:p>
    <w:p>
      <w:pPr>
        <w:spacing w:after="240"/>
      </w:pPr>
    </w:p>
    <w:p>
      <w:pPr>
        <w:pStyle w:val="Heading2"/>
      </w:pPr>
      <w:r>
        <w:t xml:space="preserve">2. BUSINESS ECONOMICS &amp; REVENUE MODEL</w:t>
      </w:r>
    </w:p>
    <w:p>
      <w:pPr>
        <w:pStyle w:val="Heading3"/>
      </w:pPr>
      <w:r>
        <w:t xml:space="preserve">Y1 Costs: $1.1M</w:t>
      </w:r>
    </w:p>
    <w:p>
      <w:pPr>
        <w:spacing w:after="120"/>
      </w:pPr>
      <w:r>
        <w:t xml:space="preserve">Supply chain + ML engineers (6 FTE): $700K | Blockchain/traceability infrastructure: $200K | Marketplace platform: $150K | Pilot operations: $60K</w:t>
      </w:r>
    </w:p>
    <w:p>
      <w:pPr>
        <w:pStyle w:val="Heading3"/>
      </w:pPr>
      <w:r>
        <w:t xml:space="preserve">Revenue Streams</w:t>
      </w:r>
    </w:p>
    <w:p>
      <w:pPr>
        <w:pStyle w:val="ListParagraph"/>
        <w:numPr>
          <w:ilvl w:val="0"/>
          <w:numId w:val="2"/>
        </w:numPr>
      </w:pPr>
      <w:r>
        <w:t xml:space="preserve">Platform SaaS: $3K-$15K/month per industrial user</w:t>
      </w:r>
    </w:p>
    <w:p>
      <w:pPr>
        <w:pStyle w:val="ListParagraph"/>
        <w:numPr>
          <w:ilvl w:val="0"/>
          <w:numId w:val="2"/>
        </w:numPr>
      </w:pPr>
      <w:r>
        <w:t xml:space="preserve">Marketplace Commission: 8-12% on transaction values</w:t>
      </w:r>
    </w:p>
    <w:p>
      <w:pPr>
        <w:pStyle w:val="ListParagraph"/>
        <w:numPr>
          <w:ilvl w:val="0"/>
          <w:numId w:val="2"/>
        </w:numPr>
      </w:pPr>
      <w:r>
        <w:t xml:space="preserve">Certification/Audit: $10K-$50K per material batch</w:t>
      </w:r>
    </w:p>
    <w:p>
      <w:pPr>
        <w:pStyle w:val="ListParagraph"/>
        <w:numPr>
          <w:ilvl w:val="0"/>
          <w:numId w:val="2"/>
        </w:numPr>
      </w:pPr>
      <w:r>
        <w:t xml:space="preserve">Logistics Optimization: 15% of shipping cost savings</w:t>
      </w:r>
    </w:p>
    <w:p>
      <w:pPr>
        <w:spacing w:after="120"/>
      </w:pPr>
    </w:p>
    <w:p>
      <w:pPr>
        <w:pStyle w:val="Heading3"/>
      </w:pPr>
      <w:r>
        <w:t xml:space="preserve">TAM / SAM / SOM</w:t>
      </w:r>
    </w:p>
    <w:p>
      <w:pPr>
        <w:spacing w:after="120"/>
      </w:pPr>
      <w:r>
        <w:t xml:space="preserve">TAM: $50B | SAM: $8B (industrial logistics + waste) | SOM (Y5): $300M</w:t>
      </w:r>
    </w:p>
    <w:p>
      <w:pPr>
        <w:pStyle w:val="Heading3"/>
      </w:pPr>
      <w:r>
        <w:t xml:space="preserve">Projections: $600K (Y1) → $15M (Y3) → $45M (Y5); 60-75% margins</w:t>
      </w:r>
    </w:p>
    <w:p>
      <w:pPr>
        <w:spacing w:after="240"/>
      </w:pPr>
    </w:p>
    <w:p>
      <w:pPr>
        <w:pStyle w:val="Heading2"/>
      </w:pPr>
      <w:r>
        <w:t xml:space="preserve">3. TECHNOLOGY ARCHITECTURE</w:t>
      </w:r>
    </w:p>
    <w:p>
      <w:pPr>
        <w:pStyle w:val="Heading3"/>
      </w:pPr>
      <w:r>
        <w:t xml:space="preserve">Infrastructure</w:t>
      </w:r>
    </w:p>
    <w:p>
      <w:pPr>
        <w:spacing w:after="120"/>
      </w:pPr>
      <w:r>
        <w:t xml:space="preserve">IoT sensors on products/containers: RFID, QR, NFC tags. Blockchain ledger: Immutable material history. Logistics API: Integration with 3PLs, carriers.</w:t>
      </w:r>
    </w:p>
    <w:p>
      <w:pPr>
        <w:pStyle w:val="Heading3"/>
      </w:pPr>
      <w:r>
        <w:t xml:space="preserve">Data Layer</w:t>
      </w:r>
    </w:p>
    <w:p>
      <w:pPr>
        <w:spacing w:after="120"/>
      </w:pPr>
      <w:r>
        <w:t xml:space="preserve">Material composition database (50K+ material types x properties). Buyer/seller profiles (100K+ industrial partners). Logistics network graph.</w:t>
      </w:r>
    </w:p>
    <w:p>
      <w:pPr>
        <w:pStyle w:val="Heading3"/>
      </w:pPr>
      <w:r>
        <w:t xml:space="preserve">AI Layer</w:t>
      </w:r>
    </w:p>
    <w:p>
      <w:pPr>
        <w:spacing w:after="120"/>
      </w:pPr>
      <w:r>
        <w:t xml:space="preserve">Material quality prediction: Contamination risk scoring. Matching engine: Optimal buyer/recycler assignment. Route optimization: Logistics cost minimization.</w:t>
      </w:r>
    </w:p>
    <w:p>
      <w:pPr>
        <w:pStyle w:val="Heading3"/>
      </w:pPr>
      <w:r>
        <w:t xml:space="preserve">Automation Layer</w:t>
      </w:r>
    </w:p>
    <w:p>
      <w:pPr>
        <w:spacing w:after="120"/>
      </w:pPr>
      <w:r>
        <w:t xml:space="preserve">Autonomous negotiation: Smart contracts for material exchanges. Sorting automation: Robotic systems guided by AI classifiers.</w:t>
      </w:r>
    </w:p>
    <w:p>
      <w:pPr>
        <w:pStyle w:val="Heading3"/>
      </w:pPr>
      <w:r>
        <w:t xml:space="preserve">Sustainability Layer</w:t>
      </w:r>
    </w:p>
    <w:p>
      <w:pPr>
        <w:spacing w:after="240"/>
      </w:pPr>
      <w:r>
        <w:t xml:space="preserve">Lifecycle carbon reduction tracking. Circularity score: % material returning to production. Waste diversion metrics.</w:t>
      </w:r>
    </w:p>
    <w:p>
      <w:pPr>
        <w:pStyle w:val="Heading2"/>
      </w:pPr>
      <w:r>
        <w:t xml:space="preserve">4. IMPLEMENTATION ROADMAP</w:t>
      </w:r>
    </w:p>
    <w:p>
      <w:pPr>
        <w:pStyle w:val="Heading3"/>
      </w:pPr>
      <w:r>
        <w:t xml:space="preserve">Phase 1 (0-5M): Pilot with 10 companies across 1 supply chain (aluminum industry)</w:t>
      </w:r>
    </w:p>
    <w:p>
      <w:pPr>
        <w:spacing w:after="120"/>
      </w:pPr>
      <w:r>
        <w:t xml:space="preserve">Map material flows, deploy traceability tags, build matching marketplace. Success: 80% waste material routed to buyers; $2M+ secondary material value captured. Team: 3 supply chain engineers, 2 ML engineers, 2 ops. Budget: $550K.</w:t>
      </w:r>
    </w:p>
    <w:p>
      <w:pPr>
        <w:pStyle w:val="Heading3"/>
      </w:pPr>
      <w:r>
        <w:t xml:space="preserve">Scaling (M5-18): Expand to 5 supply chains; add logistics optimization</w:t>
      </w:r>
    </w:p>
    <w:p>
      <w:pPr>
        <w:spacing w:after="240"/>
      </w:pPr>
    </w:p>
    <w:p>
      <w:pPr>
        <w:pStyle w:val="Heading2"/>
      </w:pPr>
      <w:r>
        <w:t xml:space="preserve">5. RECOMMENDATION</w:t>
      </w:r>
    </w:p>
    <w:p>
      <w:pPr>
        <w:pStyle w:val="Heading3"/>
      </w:pPr>
      <w:r>
        <w:t xml:space="preserve">Innovation Score: 8.2/10</w:t>
      </w:r>
    </w:p>
    <w:p>
      <w:pPr>
        <w:spacing w:after="120"/>
      </w:pPr>
      <w:r>
        <w:t xml:space="preserve">GO - Network effect marketplace; strong unit economics (8-12% commission on $750B market). Revenue: $45M by Y5. Regulatory tailwind: Extended Producer Responsibility (EPR) mandates global adoption.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A87C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2026-06-20T10:02:09.709Z</dcterms:created>
  <dcterms:modified xsi:type="dcterms:W3CDTF">2026-06-20T10:02:09.709Z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