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AquaIntelligence: Autonomous Water Management Network</w:t>
      </w:r>
    </w:p>
    <w:p>
      <w:pPr>
        <w:spacing w:after="240"/>
      </w:pPr>
      <w:r>
        <w:t xml:space="preserve">AI-Driven Real-Time Water Optimization for Cities &amp; Industry</w:t>
      </w:r>
    </w:p>
    <w:p>
      <w:pPr>
        <w:pStyle w:val="Heading2"/>
      </w:pPr>
      <w:r>
        <w:t xml:space="preserve">1. PROJECT VISION &amp; DEFINITION</w:t>
      </w:r>
    </w:p>
    <w:p>
      <w:pPr>
        <w:pStyle w:val="Heading3"/>
      </w:pPr>
      <w:r>
        <w:t xml:space="preserve">Mission</w:t>
      </w:r>
    </w:p>
    <w:p>
      <w:pPr>
        <w:spacing w:after="120"/>
      </w:pPr>
      <w:r>
        <w:t xml:space="preserve">Deploy intelligent water orchestration systems that optimize supply, demand, quality, and recycling in real-time. Enable cities to reduce water consumption by 35-45%, treat/recycle 80%+ of wastewater, and achieve water resilience amid climate variability.</w:t>
      </w:r>
    </w:p>
    <w:p>
      <w:pPr>
        <w:pStyle w:val="Heading3"/>
      </w:pPr>
      <w:r>
        <w:t xml:space="preserve">Vision</w:t>
      </w:r>
    </w:p>
    <w:p>
      <w:pPr>
        <w:spacing w:after="120"/>
      </w:pPr>
      <w:r>
        <w:t xml:space="preserve">Transition urban/industrial water systems from resource extraction to closed-loop regeneration. Every drop tracked, treated, reused. Water becomes locally abundant, resilient, and carbon-negative.</w:t>
      </w:r>
    </w:p>
    <w:p>
      <w:pPr>
        <w:pStyle w:val="Heading3"/>
      </w:pPr>
      <w:r>
        <w:t xml:space="preserve">Problem</w:t>
      </w:r>
    </w:p>
    <w:p>
      <w:pPr>
        <w:pStyle w:val="ListParagraph"/>
        <w:numPr>
          <w:ilvl w:val="0"/>
          <w:numId w:val="2"/>
        </w:numPr>
      </w:pPr>
      <w:r>
        <w:t xml:space="preserve">Global water stress: 4B people face severe scarcity ≥1 month/year</w:t>
      </w:r>
    </w:p>
    <w:p>
      <w:pPr>
        <w:pStyle w:val="ListParagraph"/>
        <w:numPr>
          <w:ilvl w:val="0"/>
          <w:numId w:val="2"/>
        </w:numPr>
      </w:pPr>
      <w:r>
        <w:t xml:space="preserve">Leakage epidemic: 30-50% of treated water lost in distribution (non-revenue water)</w:t>
      </w:r>
    </w:p>
    <w:p>
      <w:pPr>
        <w:pStyle w:val="ListParagraph"/>
        <w:numPr>
          <w:ilvl w:val="0"/>
          <w:numId w:val="2"/>
        </w:numPr>
      </w:pPr>
      <w:r>
        <w:t xml:space="preserve">Wastewater underutilization: 80% of wastewater returned to environment untreated or underutilized</w:t>
      </w:r>
    </w:p>
    <w:p>
      <w:pPr>
        <w:pStyle w:val="ListParagraph"/>
        <w:numPr>
          <w:ilvl w:val="0"/>
          <w:numId w:val="2"/>
        </w:numPr>
      </w:pPr>
      <w:r>
        <w:t xml:space="preserve">Aging infrastructure: $1T+ deferred capex in water systems</w:t>
      </w:r>
    </w:p>
    <w:p>
      <w:pPr>
        <w:spacing w:after="120"/>
      </w:pPr>
    </w:p>
    <w:p>
      <w:pPr>
        <w:pStyle w:val="Heading3"/>
      </w:pPr>
      <w:r>
        <w:t xml:space="preserve">Market Opportunity</w:t>
      </w:r>
    </w:p>
    <w:p>
      <w:pPr>
        <w:pStyle w:val="ListParagraph"/>
        <w:numPr>
          <w:ilvl w:val="0"/>
          <w:numId w:val="2"/>
        </w:numPr>
      </w:pPr>
      <w:r>
        <w:t xml:space="preserve">Global water utility market: $600B annually</w:t>
      </w:r>
    </w:p>
    <w:p>
      <w:pPr>
        <w:pStyle w:val="ListParagraph"/>
        <w:numPr>
          <w:ilvl w:val="0"/>
          <w:numId w:val="2"/>
        </w:numPr>
      </w:pPr>
      <w:r>
        <w:t xml:space="preserve">AI-driven optimization market: $20B+; growing 25% CAGR</w:t>
      </w:r>
    </w:p>
    <w:p>
      <w:pPr>
        <w:pStyle w:val="ListParagraph"/>
        <w:numPr>
          <w:ilvl w:val="0"/>
          <w:numId w:val="2"/>
        </w:numPr>
      </w:pPr>
      <w:r>
        <w:t xml:space="preserve">TAM: $40B for intelligent water management services</w:t>
      </w:r>
    </w:p>
    <w:p>
      <w:pPr>
        <w:spacing w:after="240"/>
      </w:pPr>
    </w:p>
    <w:p>
      <w:pPr>
        <w:pStyle w:val="Heading2"/>
      </w:pPr>
      <w:r>
        <w:t xml:space="preserve">2. BUSINESS ECONOMICS &amp; REVENUE MODEL</w:t>
      </w:r>
    </w:p>
    <w:p>
      <w:pPr>
        <w:pStyle w:val="Heading3"/>
      </w:pPr>
      <w:r>
        <w:t xml:space="preserve">Y1 Costs: $1.3M; Projections: $950K (Y1) → $18M (Y3) → $60M (Y5)</w:t>
      </w:r>
    </w:p>
    <w:p>
      <w:pPr>
        <w:pStyle w:val="Heading3"/>
      </w:pPr>
      <w:r>
        <w:t xml:space="preserve">Revenue: Platform SaaS ($800K-$2M/city), Savings Share (15% of verified water cost reduction), Recycling Optimization</w:t>
      </w:r>
    </w:p>
    <w:p>
      <w:pPr>
        <w:pStyle w:val="Heading3"/>
      </w:pPr>
      <w:r>
        <w:t xml:space="preserve">TAM / SAM / SOM: $40B / $8B / $300M</w:t>
      </w:r>
    </w:p>
    <w:p>
      <w:pPr>
        <w:spacing w:after="240"/>
      </w:pPr>
    </w:p>
    <w:p>
      <w:pPr>
        <w:pStyle w:val="Heading2"/>
      </w:pPr>
      <w:r>
        <w:t xml:space="preserve">3. TECHNOLOGY ARCHITECTURE</w:t>
      </w:r>
    </w:p>
    <w:p>
      <w:pPr>
        <w:spacing w:after="120"/>
      </w:pPr>
      <w:r>
        <w:t xml:space="preserve">Infrastructure: IoT sensor network (pressure, flow, quality sensors across distribution grid). Data: Historical consumption, quality metrics, treatment plant operations. AI: Leak detection (acoustic anomalies), demand forecasting, treatment optimization. Automation: Autonomous valve control, recirculation scheduling, desalination orchestration. Sustainability: Water quality tracking, energy efficiency per cubic meter treated.</w:t>
      </w:r>
    </w:p>
    <w:p>
      <w:pPr>
        <w:pStyle w:val="Heading2"/>
      </w:pPr>
      <w:r>
        <w:t xml:space="preserve">4. MVP &amp; ROADMAP</w:t>
      </w:r>
    </w:p>
    <w:p>
      <w:pPr>
        <w:spacing w:after="120"/>
      </w:pPr>
      <w:r>
        <w:t xml:space="preserve">Phase 1 (0-6M): Deploy across 1 city (500K population). Install 5K+ sensors. Build leak detection model, demand forecasting, treatment optimization. Success: 25% NRW reduction, 15% consumption cut. Team: 4 water engineers, 2 ML engineers. Budget: $700K. Scaling: 5 cities by Y18; 50 by Y36.</w:t>
      </w:r>
    </w:p>
    <w:p>
      <w:pPr>
        <w:pStyle w:val="Heading2"/>
      </w:pPr>
      <w:r>
        <w:t xml:space="preserve">5. RECOMMENDATION</w:t>
      </w:r>
    </w:p>
    <w:p>
      <w:pPr>
        <w:spacing w:after="120"/>
      </w:pPr>
      <w:r>
        <w:t xml:space="preserve">GO - Water scarcity is critical bottleneck for 4B+ people. Immediate regulatory/political will. Revenue: $60M by Y5. Strategic exit: Water utilities, infrastructure funds.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A87C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2026-06-20T10:02:09.748Z</dcterms:created>
  <dcterms:modified xsi:type="dcterms:W3CDTF">2026-06-20T10:02:09.748Z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