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91D" w:rsidRDefault="0093191D"/>
    <w:p w:rsidR="00F5168D" w:rsidRDefault="00DD40B6">
      <w:r>
        <w:t>And</w:t>
      </w:r>
    </w:p>
    <w:p w:rsidR="00DD40B6" w:rsidRDefault="00DD40B6"/>
    <w:p w:rsidR="00DD40B6" w:rsidRPr="00DD40B6" w:rsidRDefault="00DD40B6" w:rsidP="00DD40B6">
      <w:pPr>
        <w:pStyle w:val="ListParagraph"/>
        <w:numPr>
          <w:ilvl w:val="0"/>
          <w:numId w:val="19"/>
        </w:numPr>
        <w:rPr>
          <w:b/>
        </w:rPr>
      </w:pPr>
      <w:r w:rsidRPr="00DD40B6">
        <w:rPr>
          <w:b/>
        </w:rPr>
        <w:t>Mr. Sagar Tavse, S/O Sanjay Tavse, No.2 Goyal Nagar, Indore, M.P. 452</w:t>
      </w:r>
      <w:r>
        <w:rPr>
          <w:b/>
        </w:rPr>
        <w:t xml:space="preserve"> </w:t>
      </w:r>
      <w:r w:rsidRPr="00DD40B6">
        <w:rPr>
          <w:b/>
        </w:rPr>
        <w:t>018</w:t>
      </w:r>
    </w:p>
    <w:p w:rsidR="00DD40B6" w:rsidRPr="00DD40B6" w:rsidRDefault="00DD40B6" w:rsidP="00DD40B6">
      <w:pPr>
        <w:pStyle w:val="ListParagraph"/>
        <w:numPr>
          <w:ilvl w:val="0"/>
          <w:numId w:val="19"/>
        </w:numPr>
        <w:rPr>
          <w:b/>
        </w:rPr>
      </w:pPr>
      <w:r w:rsidRPr="00DD40B6">
        <w:rPr>
          <w:b/>
        </w:rPr>
        <w:t>Mr. Shubham Sharma, S/O Satish Sharma, 1-8 Nand Niketan Essar Township, Jamnagar, Gujarat 361</w:t>
      </w:r>
      <w:r>
        <w:rPr>
          <w:b/>
        </w:rPr>
        <w:t xml:space="preserve"> </w:t>
      </w:r>
      <w:r w:rsidRPr="00DD40B6">
        <w:rPr>
          <w:b/>
        </w:rPr>
        <w:t>006</w:t>
      </w:r>
    </w:p>
    <w:p w:rsidR="00DD40B6" w:rsidRDefault="00DD40B6" w:rsidP="00DD40B6"/>
    <w:p w:rsidR="00DD40B6" w:rsidRDefault="00DD40B6" w:rsidP="00DD40B6">
      <w:r>
        <w:t xml:space="preserve">Hereafter, called the </w:t>
      </w:r>
      <w:r w:rsidRPr="00DD40B6">
        <w:rPr>
          <w:b/>
        </w:rPr>
        <w:t>TENANT</w:t>
      </w:r>
      <w:r>
        <w:t xml:space="preserve"> of the OTHER PART.</w:t>
      </w:r>
    </w:p>
    <w:p w:rsidR="00DD40B6" w:rsidRDefault="00DD40B6" w:rsidP="00DD40B6"/>
    <w:p w:rsidR="00DD40B6" w:rsidRDefault="00DD40B6" w:rsidP="00DD40B6">
      <w:r>
        <w:t xml:space="preserve">Whereas the owner is the absolute owner of the Scheduled Premise situated at: </w:t>
      </w:r>
      <w:r w:rsidRPr="00DD40B6">
        <w:rPr>
          <w:b/>
        </w:rPr>
        <w:t>Flat No. 340, Mahaveer Dazzle Apartment, Hoodi Village, Bangalore- 560 048.</w:t>
      </w:r>
      <w:r>
        <w:rPr>
          <w:b/>
        </w:rPr>
        <w:t xml:space="preserve"> </w:t>
      </w:r>
      <w:r>
        <w:t>The tenant approached with the owner to let-out the said Premises on MONTHLY Rental basis, and the owner agrees to let out the same under the</w:t>
      </w:r>
      <w:r w:rsidR="00377E91">
        <w:t xml:space="preserve"> following terms and </w:t>
      </w:r>
      <w:r w:rsidR="004643E6">
        <w:t>conditions: -</w:t>
      </w:r>
    </w:p>
    <w:p w:rsidR="00DD40B6" w:rsidRDefault="00DD40B6" w:rsidP="00DD40B6"/>
    <w:p w:rsidR="00DD40B6" w:rsidRDefault="00DD40B6" w:rsidP="00104594">
      <w:pPr>
        <w:pStyle w:val="ListParagraph"/>
        <w:numPr>
          <w:ilvl w:val="0"/>
          <w:numId w:val="24"/>
        </w:numPr>
      </w:pPr>
      <w:r w:rsidRPr="00DD40B6">
        <w:rPr>
          <w:b/>
        </w:rPr>
        <w:t>DURATION</w:t>
      </w:r>
      <w:r>
        <w:t>: The duration of the rental shall be for a period of 11 Months commencing from 01/02/2018 and is subject to renewal thereafter under agreed terms and conditions by the OWNER the every 11 Months of renewal and 5% rise of the agreement after mutual consent between the parties.</w:t>
      </w:r>
    </w:p>
    <w:p w:rsidR="00DD40B6" w:rsidRDefault="00DD40B6" w:rsidP="00DD40B6">
      <w:pPr>
        <w:pStyle w:val="ListParagraph"/>
      </w:pPr>
    </w:p>
    <w:p w:rsidR="002873FB" w:rsidRDefault="00DD40B6" w:rsidP="00104594">
      <w:pPr>
        <w:pStyle w:val="ListParagraph"/>
        <w:numPr>
          <w:ilvl w:val="0"/>
          <w:numId w:val="24"/>
        </w:numPr>
      </w:pPr>
      <w:r>
        <w:rPr>
          <w:b/>
        </w:rPr>
        <w:t xml:space="preserve">RENT: </w:t>
      </w:r>
      <w:r>
        <w:t xml:space="preserve">The monthly rent by the Tenant to the Owner for the Scheduled Property shall be </w:t>
      </w:r>
      <w:r w:rsidRPr="002873FB">
        <w:rPr>
          <w:b/>
        </w:rPr>
        <w:t xml:space="preserve">Rs.23000/- </w:t>
      </w:r>
      <w:r w:rsidR="002873FB" w:rsidRPr="002873FB">
        <w:rPr>
          <w:b/>
        </w:rPr>
        <w:t>(Rupees Twenty-Three Thousand Only)</w:t>
      </w:r>
      <w:r w:rsidR="002873FB">
        <w:t xml:space="preserve"> which include maintenance charges paid on or before 3rd day of every English Calendar Month.</w:t>
      </w:r>
    </w:p>
    <w:p w:rsidR="002873FB" w:rsidRDefault="002873FB" w:rsidP="002873FB">
      <w:pPr>
        <w:pStyle w:val="ListParagraph"/>
      </w:pPr>
    </w:p>
    <w:p w:rsidR="002873FB" w:rsidRDefault="002873FB" w:rsidP="00104594">
      <w:pPr>
        <w:pStyle w:val="ListParagraph"/>
        <w:numPr>
          <w:ilvl w:val="0"/>
          <w:numId w:val="24"/>
        </w:numPr>
      </w:pPr>
      <w:r>
        <w:rPr>
          <w:b/>
        </w:rPr>
        <w:t xml:space="preserve">DEPOSIT: </w:t>
      </w:r>
      <w:r>
        <w:t xml:space="preserve">The tenant has paid total amount of </w:t>
      </w:r>
      <w:r w:rsidRPr="000E4E80">
        <w:rPr>
          <w:b/>
        </w:rPr>
        <w:t>Rs.1,00,000/-(Rupees one lakh only)</w:t>
      </w:r>
      <w:r>
        <w:t xml:space="preserve"> by way of cash as security deposit refundable to the tenant at the time of vacating the Scheduled premise.</w:t>
      </w:r>
    </w:p>
    <w:p w:rsidR="002873FB" w:rsidRDefault="002873FB" w:rsidP="002873FB">
      <w:pPr>
        <w:pStyle w:val="ListParagraph"/>
      </w:pPr>
    </w:p>
    <w:p w:rsidR="002873FB" w:rsidRDefault="002873FB" w:rsidP="00104594">
      <w:pPr>
        <w:pStyle w:val="ListParagraph"/>
        <w:numPr>
          <w:ilvl w:val="0"/>
          <w:numId w:val="24"/>
        </w:numPr>
      </w:pPr>
      <w:r>
        <w:rPr>
          <w:b/>
        </w:rPr>
        <w:t xml:space="preserve">ELECTRICITY: </w:t>
      </w:r>
      <w:r>
        <w:t>The tenant shall pay the electricity charges to the concerned authority.</w:t>
      </w:r>
    </w:p>
    <w:p w:rsidR="002873FB" w:rsidRDefault="002873FB" w:rsidP="002873FB">
      <w:pPr>
        <w:pStyle w:val="ListParagraph"/>
      </w:pPr>
    </w:p>
    <w:p w:rsidR="002873FB" w:rsidRDefault="002873FB" w:rsidP="00104594">
      <w:pPr>
        <w:pStyle w:val="ListParagraph"/>
        <w:numPr>
          <w:ilvl w:val="0"/>
          <w:numId w:val="24"/>
        </w:numPr>
      </w:pPr>
      <w:r>
        <w:rPr>
          <w:b/>
        </w:rPr>
        <w:t xml:space="preserve">INTERNAL MAINTAINENCE: </w:t>
      </w:r>
      <w:r>
        <w:t>The tenant shall maintain the Scheduled Property and all fixtures and fittings in a state of good order and condition and shall not cause any damages or disfigurement to the Scheduled property therein always expecting</w:t>
      </w:r>
    </w:p>
    <w:p w:rsidR="002873FB" w:rsidRDefault="002873FB" w:rsidP="002873FB">
      <w:pPr>
        <w:pStyle w:val="ListParagraph"/>
      </w:pPr>
    </w:p>
    <w:p w:rsidR="002873FB" w:rsidRDefault="002873FB" w:rsidP="00104594">
      <w:pPr>
        <w:pStyle w:val="ListParagraph"/>
        <w:numPr>
          <w:ilvl w:val="0"/>
          <w:numId w:val="24"/>
        </w:numPr>
        <w:rPr>
          <w:b/>
        </w:rPr>
      </w:pPr>
      <w:r>
        <w:rPr>
          <w:b/>
        </w:rPr>
        <w:t xml:space="preserve">USE: </w:t>
      </w:r>
      <w:r>
        <w:t xml:space="preserve">The Scheduled Property shall be used by the </w:t>
      </w:r>
      <w:r w:rsidRPr="002873FB">
        <w:rPr>
          <w:b/>
        </w:rPr>
        <w:t>TENANT</w:t>
      </w:r>
      <w:r>
        <w:t xml:space="preserve"> for the </w:t>
      </w:r>
      <w:r w:rsidRPr="002873FB">
        <w:rPr>
          <w:b/>
        </w:rPr>
        <w:t>residential purpose only.</w:t>
      </w:r>
    </w:p>
    <w:p w:rsidR="002873FB" w:rsidRDefault="002873FB" w:rsidP="002873FB">
      <w:pPr>
        <w:rPr>
          <w:b/>
        </w:rPr>
      </w:pPr>
    </w:p>
    <w:p w:rsidR="002873FB" w:rsidRDefault="002873FB" w:rsidP="00104594">
      <w:pPr>
        <w:pStyle w:val="ListParagraph"/>
        <w:numPr>
          <w:ilvl w:val="0"/>
          <w:numId w:val="24"/>
        </w:numPr>
      </w:pPr>
      <w:r w:rsidRPr="002873FB">
        <w:rPr>
          <w:b/>
        </w:rPr>
        <w:t xml:space="preserve">LIABLE FOR DAMAGES: </w:t>
      </w:r>
      <w:r>
        <w:t>It is agreed that any damages caused by the tenant in the scheduled property shall be made good by the tenant promptly or the same amount shall be deducted from the security deposit.</w:t>
      </w:r>
    </w:p>
    <w:p w:rsidR="002873FB" w:rsidRDefault="002873FB" w:rsidP="002873FB">
      <w:pPr>
        <w:ind w:left="360"/>
      </w:pPr>
    </w:p>
    <w:p w:rsidR="002873FB" w:rsidRDefault="002873FB" w:rsidP="00104594">
      <w:pPr>
        <w:pStyle w:val="ListParagraph"/>
        <w:numPr>
          <w:ilvl w:val="0"/>
          <w:numId w:val="24"/>
        </w:numPr>
      </w:pPr>
      <w:r w:rsidRPr="002873FB">
        <w:rPr>
          <w:b/>
        </w:rPr>
        <w:t xml:space="preserve">ADDITIONS AND ALTERATIONS: </w:t>
      </w:r>
      <w:r>
        <w:t xml:space="preserve">The tenants shall not made any additions or alterations without the written consent of the owner. </w:t>
      </w:r>
    </w:p>
    <w:p w:rsidR="002873FB" w:rsidRDefault="002873FB" w:rsidP="002873FB">
      <w:pPr>
        <w:pStyle w:val="ListParagraph"/>
      </w:pPr>
    </w:p>
    <w:p w:rsidR="002873FB" w:rsidRDefault="002873FB" w:rsidP="00104594">
      <w:pPr>
        <w:pStyle w:val="ListParagraph"/>
        <w:numPr>
          <w:ilvl w:val="0"/>
          <w:numId w:val="24"/>
        </w:numPr>
      </w:pPr>
      <w:r>
        <w:rPr>
          <w:b/>
        </w:rPr>
        <w:t xml:space="preserve">SUB LETTING: </w:t>
      </w:r>
      <w:r>
        <w:t>The Rental shall not assign, transfer, sublet or part with the possession of the Scheduled premise or any part thereof to anyone else without the prior written consent of the OWNER.</w:t>
      </w:r>
    </w:p>
    <w:p w:rsidR="0093191D" w:rsidRDefault="0093191D" w:rsidP="002873FB"/>
    <w:p w:rsidR="0093191D" w:rsidRDefault="0093191D" w:rsidP="002873FB"/>
    <w:p w:rsidR="0093191D" w:rsidRDefault="0093191D" w:rsidP="002873FB"/>
    <w:p w:rsidR="0093191D" w:rsidRDefault="0093191D" w:rsidP="002873FB"/>
    <w:p w:rsidR="0093191D" w:rsidRDefault="0093191D" w:rsidP="002873FB"/>
    <w:p w:rsidR="0093191D" w:rsidRDefault="0093191D" w:rsidP="002873FB"/>
    <w:p w:rsidR="002873FB" w:rsidRDefault="002873FB" w:rsidP="00104594">
      <w:pPr>
        <w:pStyle w:val="ListParagraph"/>
        <w:numPr>
          <w:ilvl w:val="0"/>
          <w:numId w:val="24"/>
        </w:numPr>
      </w:pPr>
      <w:r w:rsidRPr="00104594">
        <w:rPr>
          <w:b/>
        </w:rPr>
        <w:t xml:space="preserve">INSPECTION: </w:t>
      </w:r>
      <w:r w:rsidR="008E581F">
        <w:t xml:space="preserve">The Lessor or his authorized agents on a prior notice shall be entitled to enter upon the Scheduled premise </w:t>
      </w:r>
      <w:r w:rsidR="002935F5">
        <w:t>during reasonable hours and inspect the same to justify that the lesser premises is used in accordance with the terms of the lease.</w:t>
      </w:r>
    </w:p>
    <w:p w:rsidR="002935F5" w:rsidRDefault="002935F5" w:rsidP="002873FB">
      <w:pPr>
        <w:ind w:left="360"/>
      </w:pPr>
    </w:p>
    <w:p w:rsidR="002935F5" w:rsidRDefault="002935F5" w:rsidP="00104594">
      <w:pPr>
        <w:pStyle w:val="ListParagraph"/>
        <w:numPr>
          <w:ilvl w:val="0"/>
          <w:numId w:val="24"/>
        </w:numPr>
      </w:pPr>
      <w:r w:rsidRPr="00104594">
        <w:rPr>
          <w:b/>
        </w:rPr>
        <w:t xml:space="preserve">TAXES AND CESSES: </w:t>
      </w:r>
      <w:r>
        <w:t>The lesser shall bear and pay all property taxes to the concerned authorities in regard to the Property as and when in falls due.</w:t>
      </w:r>
    </w:p>
    <w:p w:rsidR="002935F5" w:rsidRDefault="002935F5" w:rsidP="002873FB">
      <w:pPr>
        <w:ind w:left="360"/>
      </w:pPr>
    </w:p>
    <w:p w:rsidR="002935F5" w:rsidRDefault="002935F5" w:rsidP="00104594">
      <w:pPr>
        <w:pStyle w:val="ListParagraph"/>
        <w:numPr>
          <w:ilvl w:val="0"/>
          <w:numId w:val="24"/>
        </w:numPr>
      </w:pPr>
      <w:r>
        <w:t xml:space="preserve">Whereas the termination of this </w:t>
      </w:r>
      <w:r w:rsidR="00104594">
        <w:t>agreement</w:t>
      </w:r>
      <w:r>
        <w:t xml:space="preserve"> shall be on </w:t>
      </w:r>
      <w:r w:rsidRPr="00104594">
        <w:rPr>
          <w:b/>
        </w:rPr>
        <w:t xml:space="preserve">Two (2) months </w:t>
      </w:r>
      <w:r>
        <w:t>prior information by either side of both the parties.</w:t>
      </w:r>
    </w:p>
    <w:p w:rsidR="002935F5" w:rsidRDefault="002935F5" w:rsidP="002935F5">
      <w:pPr>
        <w:ind w:left="720" w:hanging="360"/>
      </w:pPr>
    </w:p>
    <w:p w:rsidR="002935F5" w:rsidRDefault="002935F5" w:rsidP="00104594">
      <w:pPr>
        <w:pStyle w:val="ListParagraph"/>
        <w:numPr>
          <w:ilvl w:val="0"/>
          <w:numId w:val="24"/>
        </w:numPr>
      </w:pPr>
      <w:r>
        <w:t>At the time of vacating the House Tenant has to pay for the repaint charges Rs.</w:t>
      </w:r>
      <w:r w:rsidR="0012454D">
        <w:t xml:space="preserve"> </w:t>
      </w:r>
      <w:r>
        <w:t>20,000/- the Scheduled Premises or it will be deducted from advance amount.</w:t>
      </w:r>
    </w:p>
    <w:p w:rsidR="00900289" w:rsidRDefault="00900289" w:rsidP="00900289">
      <w:pPr>
        <w:pStyle w:val="ListParagraph"/>
      </w:pPr>
    </w:p>
    <w:p w:rsidR="00900289" w:rsidRDefault="00900289" w:rsidP="00900289">
      <w:pPr>
        <w:pStyle w:val="ListParagraph"/>
      </w:pPr>
    </w:p>
    <w:p w:rsidR="00900289" w:rsidRDefault="00900289" w:rsidP="00900289">
      <w:pPr>
        <w:pStyle w:val="ListParagraph"/>
      </w:pPr>
    </w:p>
    <w:p w:rsidR="002935F5" w:rsidRDefault="002935F5" w:rsidP="002935F5">
      <w:pPr>
        <w:ind w:left="720" w:hanging="360"/>
      </w:pPr>
    </w:p>
    <w:p w:rsidR="002935F5" w:rsidRDefault="002935F5" w:rsidP="002935F5">
      <w:pPr>
        <w:ind w:left="720" w:hanging="360"/>
        <w:jc w:val="center"/>
        <w:rPr>
          <w:b/>
          <w:u w:val="single"/>
        </w:rPr>
      </w:pPr>
      <w:r w:rsidRPr="002935F5">
        <w:rPr>
          <w:b/>
          <w:u w:val="single"/>
        </w:rPr>
        <w:t>SCHEDULED PROPERTY</w:t>
      </w:r>
    </w:p>
    <w:p w:rsidR="00EB59E6" w:rsidRPr="002935F5" w:rsidRDefault="00EB59E6" w:rsidP="002935F5">
      <w:pPr>
        <w:ind w:left="720" w:hanging="360"/>
        <w:jc w:val="center"/>
        <w:rPr>
          <w:b/>
          <w:u w:val="single"/>
        </w:rPr>
      </w:pPr>
    </w:p>
    <w:p w:rsidR="002873FB" w:rsidRDefault="002935F5" w:rsidP="002873FB">
      <w:pPr>
        <w:ind w:left="360"/>
        <w:rPr>
          <w:b/>
        </w:rPr>
      </w:pPr>
      <w:r>
        <w:t xml:space="preserve">All the piece and parcel of the Premises situated at: </w:t>
      </w:r>
      <w:r>
        <w:rPr>
          <w:b/>
        </w:rPr>
        <w:t>Flat No. 340, Mahaveer Dazzle Apartment, Hoodi Village, Bangalore- 560 048.</w:t>
      </w:r>
    </w:p>
    <w:p w:rsidR="002935F5" w:rsidRDefault="002935F5" w:rsidP="002873FB">
      <w:pPr>
        <w:ind w:left="360"/>
        <w:rPr>
          <w:b/>
        </w:rPr>
      </w:pPr>
    </w:p>
    <w:p w:rsidR="002935F5" w:rsidRDefault="002935F5" w:rsidP="002873FB">
      <w:pPr>
        <w:ind w:left="360"/>
      </w:pPr>
      <w:r>
        <w:t>Consisting of: One Hall, One Kitchen, Two Bedrooms, Two Bathrooms Cum Toilet provided with Water and Electricity facilities.</w:t>
      </w:r>
    </w:p>
    <w:p w:rsidR="002935F5" w:rsidRDefault="002935F5" w:rsidP="002873FB">
      <w:pPr>
        <w:ind w:left="360"/>
      </w:pPr>
      <w:r>
        <w:t>Fittings &amp; Fixtures:</w:t>
      </w:r>
    </w:p>
    <w:p w:rsidR="002935F5" w:rsidRDefault="00067219" w:rsidP="002935F5">
      <w:pPr>
        <w:pStyle w:val="ListParagraph"/>
        <w:numPr>
          <w:ilvl w:val="0"/>
          <w:numId w:val="23"/>
        </w:numPr>
      </w:pPr>
      <w:r>
        <w:t>Geyser</w:t>
      </w:r>
      <w:r w:rsidR="002935F5">
        <w:t>: 1 No.</w:t>
      </w:r>
    </w:p>
    <w:p w:rsidR="002935F5" w:rsidRDefault="002935F5" w:rsidP="002935F5">
      <w:pPr>
        <w:pStyle w:val="ListParagraph"/>
        <w:numPr>
          <w:ilvl w:val="0"/>
          <w:numId w:val="23"/>
        </w:numPr>
      </w:pPr>
      <w:r>
        <w:t>Ceiling Fans: 4 Nos.</w:t>
      </w:r>
    </w:p>
    <w:p w:rsidR="002935F5" w:rsidRDefault="002935F5" w:rsidP="002935F5">
      <w:pPr>
        <w:pStyle w:val="ListParagraph"/>
        <w:numPr>
          <w:ilvl w:val="0"/>
          <w:numId w:val="23"/>
        </w:numPr>
      </w:pPr>
      <w:r>
        <w:t>Tube Lights: 4 Nos.</w:t>
      </w:r>
    </w:p>
    <w:p w:rsidR="002935F5" w:rsidRDefault="002935F5" w:rsidP="002935F5">
      <w:pPr>
        <w:pStyle w:val="ListParagraph"/>
        <w:numPr>
          <w:ilvl w:val="0"/>
          <w:numId w:val="23"/>
        </w:numPr>
      </w:pPr>
      <w:r>
        <w:t>CFL Lights: 4 Nos.</w:t>
      </w:r>
    </w:p>
    <w:p w:rsidR="002935F5" w:rsidRDefault="002935F5" w:rsidP="002935F5">
      <w:pPr>
        <w:pStyle w:val="ListParagraph"/>
        <w:numPr>
          <w:ilvl w:val="0"/>
          <w:numId w:val="23"/>
        </w:numPr>
      </w:pPr>
      <w:r>
        <w:t>Curtain rods with Brackets: 5 Sets.</w:t>
      </w:r>
    </w:p>
    <w:p w:rsidR="002935F5" w:rsidRDefault="002935F5" w:rsidP="002935F5">
      <w:pPr>
        <w:pStyle w:val="ListParagraph"/>
        <w:numPr>
          <w:ilvl w:val="0"/>
          <w:numId w:val="23"/>
        </w:numPr>
      </w:pPr>
      <w:r>
        <w:t>Wardrobes: 2 Bedroom.</w:t>
      </w:r>
    </w:p>
    <w:p w:rsidR="002935F5" w:rsidRDefault="005C1577" w:rsidP="002935F5">
      <w:pPr>
        <w:pStyle w:val="ListParagraph"/>
        <w:numPr>
          <w:ilvl w:val="0"/>
          <w:numId w:val="23"/>
        </w:numPr>
      </w:pPr>
      <w:r>
        <w:t>Mirror Cabinet: 1 No.</w:t>
      </w:r>
    </w:p>
    <w:p w:rsidR="005C1577" w:rsidRDefault="005C1577" w:rsidP="002935F5">
      <w:pPr>
        <w:pStyle w:val="ListParagraph"/>
        <w:numPr>
          <w:ilvl w:val="0"/>
          <w:numId w:val="23"/>
        </w:numPr>
      </w:pPr>
      <w:r>
        <w:t>T.V. Cabinet &amp; Kitchen Cabinet: 1 No.</w:t>
      </w:r>
    </w:p>
    <w:p w:rsidR="005C1577" w:rsidRDefault="005C1577" w:rsidP="002935F5">
      <w:pPr>
        <w:pStyle w:val="ListParagraph"/>
        <w:numPr>
          <w:ilvl w:val="0"/>
          <w:numId w:val="23"/>
        </w:numPr>
      </w:pPr>
      <w:r>
        <w:t>Dining Table with 6 chairs.</w:t>
      </w:r>
    </w:p>
    <w:p w:rsidR="005C1577" w:rsidRDefault="005C1577" w:rsidP="002935F5">
      <w:pPr>
        <w:pStyle w:val="ListParagraph"/>
        <w:numPr>
          <w:ilvl w:val="0"/>
          <w:numId w:val="23"/>
        </w:numPr>
      </w:pPr>
      <w:r>
        <w:t>Double Bed.</w:t>
      </w:r>
    </w:p>
    <w:p w:rsidR="005C1577" w:rsidRDefault="005C1577" w:rsidP="005C1577">
      <w:pPr>
        <w:pStyle w:val="ListParagraph"/>
        <w:numPr>
          <w:ilvl w:val="0"/>
          <w:numId w:val="23"/>
        </w:numPr>
      </w:pPr>
      <w:r>
        <w:t>Modular kitchen set L shape with High Quality Hardware.</w:t>
      </w:r>
    </w:p>
    <w:p w:rsidR="00926BF7" w:rsidRDefault="00926BF7" w:rsidP="005C1577">
      <w:bookmarkStart w:id="0" w:name="_GoBack"/>
      <w:bookmarkEnd w:id="0"/>
    </w:p>
    <w:p w:rsidR="005C1577" w:rsidRDefault="005C1577" w:rsidP="005C1577">
      <w:r>
        <w:t>In witness whereof both the Owner and Tenant have signed this agreement in the presence of the following witness on the date, month and Year mentioned above.</w:t>
      </w:r>
    </w:p>
    <w:p w:rsidR="005C1577" w:rsidRDefault="005C1577" w:rsidP="005C1577"/>
    <w:p w:rsidR="005C1577" w:rsidRDefault="005C1577" w:rsidP="005C1577">
      <w:pPr>
        <w:rPr>
          <w:b/>
        </w:rPr>
      </w:pPr>
      <w:r>
        <w:rPr>
          <w:b/>
        </w:rPr>
        <w:t>WITNESSES</w:t>
      </w:r>
    </w:p>
    <w:p w:rsidR="005C1577" w:rsidRDefault="005C1577" w:rsidP="005C1577">
      <w:pPr>
        <w:rPr>
          <w:b/>
        </w:rPr>
      </w:pPr>
    </w:p>
    <w:p w:rsidR="005C1577" w:rsidRDefault="005C1577" w:rsidP="005C1577">
      <w:r>
        <w:rPr>
          <w:b/>
        </w:rPr>
        <w:t>1.</w:t>
      </w:r>
      <w:r>
        <w:rPr>
          <w:b/>
        </w:rPr>
        <w:tab/>
      </w:r>
      <w:r>
        <w:rPr>
          <w:b/>
        </w:rPr>
        <w:tab/>
      </w:r>
      <w:r>
        <w:rPr>
          <w:b/>
        </w:rPr>
        <w:tab/>
      </w:r>
      <w:r>
        <w:rPr>
          <w:b/>
        </w:rPr>
        <w:tab/>
      </w:r>
      <w:r>
        <w:rPr>
          <w:b/>
        </w:rPr>
        <w:tab/>
      </w:r>
      <w:r>
        <w:rPr>
          <w:b/>
        </w:rPr>
        <w:tab/>
      </w:r>
      <w:r>
        <w:rPr>
          <w:b/>
        </w:rPr>
        <w:tab/>
      </w:r>
      <w:r>
        <w:rPr>
          <w:b/>
        </w:rPr>
        <w:tab/>
      </w:r>
      <w:r>
        <w:rPr>
          <w:b/>
        </w:rPr>
        <w:tab/>
      </w:r>
      <w:r>
        <w:rPr>
          <w:b/>
        </w:rPr>
        <w:tab/>
        <w:t>OWNER</w:t>
      </w:r>
      <w:r>
        <w:t xml:space="preserve"> </w:t>
      </w:r>
    </w:p>
    <w:p w:rsidR="005C1577" w:rsidRDefault="005C1577" w:rsidP="005C1577">
      <w:r>
        <w:tab/>
      </w:r>
      <w:r>
        <w:tab/>
      </w:r>
      <w:r>
        <w:tab/>
      </w:r>
      <w:r>
        <w:tab/>
      </w:r>
      <w:r>
        <w:tab/>
      </w:r>
      <w:r>
        <w:tab/>
      </w:r>
      <w:r>
        <w:tab/>
      </w:r>
      <w:r>
        <w:tab/>
      </w:r>
      <w:r>
        <w:tab/>
      </w:r>
      <w:r>
        <w:tab/>
      </w:r>
      <w:r>
        <w:tab/>
      </w:r>
      <w:r>
        <w:tab/>
      </w:r>
      <w:r>
        <w:tab/>
      </w:r>
    </w:p>
    <w:p w:rsidR="005C1577" w:rsidRDefault="005C1577" w:rsidP="005C1577">
      <w:r>
        <w:tab/>
      </w:r>
      <w:r>
        <w:tab/>
      </w:r>
      <w:r>
        <w:tab/>
      </w:r>
      <w:r>
        <w:tab/>
      </w:r>
      <w:r>
        <w:tab/>
      </w:r>
      <w:r>
        <w:tab/>
      </w:r>
      <w:r>
        <w:tab/>
      </w:r>
      <w:r>
        <w:tab/>
      </w:r>
      <w:r>
        <w:tab/>
      </w:r>
      <w:r>
        <w:tab/>
      </w:r>
      <w:r>
        <w:tab/>
      </w:r>
      <w:r>
        <w:tab/>
      </w:r>
      <w:r>
        <w:tab/>
      </w:r>
    </w:p>
    <w:p w:rsidR="005C1577" w:rsidRDefault="005C1577" w:rsidP="005C1577">
      <w:r>
        <w:tab/>
      </w:r>
      <w:r>
        <w:tab/>
      </w:r>
      <w:r>
        <w:tab/>
      </w:r>
      <w:r>
        <w:tab/>
      </w:r>
      <w:r>
        <w:tab/>
      </w:r>
      <w:r>
        <w:tab/>
      </w:r>
      <w:r>
        <w:tab/>
      </w:r>
      <w:r>
        <w:tab/>
      </w:r>
      <w:r>
        <w:tab/>
      </w:r>
    </w:p>
    <w:p w:rsidR="005C1577" w:rsidRDefault="005C1577" w:rsidP="005C1577">
      <w:pPr>
        <w:ind w:left="5760" w:firstLine="720"/>
        <w:rPr>
          <w:b/>
        </w:rPr>
      </w:pPr>
      <w:r>
        <w:rPr>
          <w:b/>
        </w:rPr>
        <w:t>MR. B. VENKATAIAH</w:t>
      </w:r>
    </w:p>
    <w:p w:rsidR="005C1577" w:rsidRDefault="005C1577" w:rsidP="005C1577">
      <w:pPr>
        <w:rPr>
          <w:b/>
        </w:rPr>
      </w:pPr>
    </w:p>
    <w:p w:rsidR="005C1577" w:rsidRDefault="005C1577" w:rsidP="005C1577">
      <w:pPr>
        <w:rPr>
          <w:b/>
        </w:rPr>
      </w:pPr>
      <w:r>
        <w:rPr>
          <w:b/>
        </w:rPr>
        <w:t xml:space="preserve">2. </w:t>
      </w:r>
      <w:r>
        <w:rPr>
          <w:b/>
        </w:rPr>
        <w:tab/>
      </w:r>
      <w:r>
        <w:rPr>
          <w:b/>
        </w:rPr>
        <w:tab/>
      </w:r>
      <w:r>
        <w:rPr>
          <w:b/>
        </w:rPr>
        <w:tab/>
      </w:r>
      <w:r>
        <w:rPr>
          <w:b/>
        </w:rPr>
        <w:tab/>
      </w:r>
      <w:r>
        <w:rPr>
          <w:b/>
        </w:rPr>
        <w:tab/>
      </w:r>
      <w:r>
        <w:rPr>
          <w:b/>
        </w:rPr>
        <w:tab/>
      </w:r>
      <w:r>
        <w:rPr>
          <w:b/>
        </w:rPr>
        <w:tab/>
      </w:r>
      <w:r>
        <w:rPr>
          <w:b/>
        </w:rPr>
        <w:tab/>
      </w:r>
      <w:r>
        <w:rPr>
          <w:b/>
        </w:rPr>
        <w:tab/>
      </w:r>
      <w:r>
        <w:rPr>
          <w:b/>
        </w:rPr>
        <w:tab/>
        <w:t>TENANTS</w:t>
      </w:r>
    </w:p>
    <w:p w:rsidR="005C1577" w:rsidRDefault="005C1577" w:rsidP="005C1577">
      <w:pPr>
        <w:rPr>
          <w:b/>
        </w:rPr>
      </w:pPr>
    </w:p>
    <w:p w:rsidR="005C1577" w:rsidRDefault="005C1577" w:rsidP="005C1577">
      <w:pPr>
        <w:rPr>
          <w:b/>
        </w:rPr>
      </w:pPr>
      <w:r>
        <w:rPr>
          <w:b/>
        </w:rPr>
        <w:lastRenderedPageBreak/>
        <w:tab/>
      </w:r>
      <w:r>
        <w:rPr>
          <w:b/>
        </w:rPr>
        <w:tab/>
      </w:r>
      <w:r>
        <w:rPr>
          <w:b/>
        </w:rPr>
        <w:tab/>
      </w:r>
      <w:r>
        <w:rPr>
          <w:b/>
        </w:rPr>
        <w:tab/>
      </w:r>
      <w:r>
        <w:rPr>
          <w:b/>
        </w:rPr>
        <w:tab/>
      </w:r>
      <w:r>
        <w:rPr>
          <w:b/>
        </w:rPr>
        <w:tab/>
      </w:r>
      <w:r>
        <w:rPr>
          <w:b/>
        </w:rPr>
        <w:tab/>
      </w:r>
      <w:r>
        <w:rPr>
          <w:b/>
        </w:rPr>
        <w:tab/>
      </w:r>
      <w:r>
        <w:rPr>
          <w:b/>
        </w:rPr>
        <w:tab/>
        <w:t>1. SAGAR TAVSE</w:t>
      </w:r>
    </w:p>
    <w:p w:rsidR="005C1577" w:rsidRDefault="005C1577" w:rsidP="005C1577">
      <w:pPr>
        <w:rPr>
          <w:b/>
        </w:rPr>
      </w:pPr>
    </w:p>
    <w:p w:rsidR="003C2743" w:rsidRDefault="003C2743" w:rsidP="005C1577">
      <w:pPr>
        <w:rPr>
          <w:b/>
        </w:rPr>
      </w:pPr>
    </w:p>
    <w:p w:rsidR="005C1577" w:rsidRDefault="005C1577" w:rsidP="005C1577">
      <w:pPr>
        <w:rPr>
          <w:b/>
        </w:rPr>
      </w:pPr>
      <w:r>
        <w:rPr>
          <w:b/>
        </w:rPr>
        <w:tab/>
      </w:r>
      <w:r>
        <w:rPr>
          <w:b/>
        </w:rPr>
        <w:tab/>
      </w:r>
      <w:r>
        <w:rPr>
          <w:b/>
        </w:rPr>
        <w:tab/>
      </w:r>
      <w:r>
        <w:rPr>
          <w:b/>
        </w:rPr>
        <w:tab/>
      </w:r>
      <w:r>
        <w:rPr>
          <w:b/>
        </w:rPr>
        <w:tab/>
      </w:r>
      <w:r>
        <w:rPr>
          <w:b/>
        </w:rPr>
        <w:tab/>
      </w:r>
      <w:r>
        <w:rPr>
          <w:b/>
        </w:rPr>
        <w:tab/>
      </w:r>
      <w:r>
        <w:rPr>
          <w:b/>
        </w:rPr>
        <w:tab/>
      </w:r>
      <w:r>
        <w:rPr>
          <w:b/>
        </w:rPr>
        <w:tab/>
      </w:r>
    </w:p>
    <w:p w:rsidR="005C1577" w:rsidRPr="005C1577" w:rsidRDefault="005C1577" w:rsidP="005C1577">
      <w:pPr>
        <w:rPr>
          <w:b/>
        </w:rPr>
      </w:pPr>
      <w:r>
        <w:rPr>
          <w:b/>
        </w:rPr>
        <w:tab/>
      </w:r>
      <w:r>
        <w:rPr>
          <w:b/>
        </w:rPr>
        <w:tab/>
      </w:r>
      <w:r>
        <w:rPr>
          <w:b/>
        </w:rPr>
        <w:tab/>
      </w:r>
      <w:r>
        <w:rPr>
          <w:b/>
        </w:rPr>
        <w:tab/>
      </w:r>
      <w:r>
        <w:rPr>
          <w:b/>
        </w:rPr>
        <w:tab/>
      </w:r>
      <w:r>
        <w:rPr>
          <w:b/>
        </w:rPr>
        <w:tab/>
      </w:r>
      <w:r>
        <w:rPr>
          <w:b/>
        </w:rPr>
        <w:tab/>
      </w:r>
      <w:r>
        <w:rPr>
          <w:b/>
        </w:rPr>
        <w:tab/>
      </w:r>
      <w:r>
        <w:rPr>
          <w:b/>
        </w:rPr>
        <w:tab/>
        <w:t>2. SHUBHAM SHARMA</w:t>
      </w:r>
    </w:p>
    <w:sectPr w:rsidR="005C1577" w:rsidRPr="005C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54E3C"/>
    <w:multiLevelType w:val="hybridMultilevel"/>
    <w:tmpl w:val="2F4CF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70990"/>
    <w:multiLevelType w:val="hybridMultilevel"/>
    <w:tmpl w:val="8BEAF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14428"/>
    <w:multiLevelType w:val="hybridMultilevel"/>
    <w:tmpl w:val="F448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6E6BBA"/>
    <w:multiLevelType w:val="hybridMultilevel"/>
    <w:tmpl w:val="34C0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34306165"/>
    <w:multiLevelType w:val="hybridMultilevel"/>
    <w:tmpl w:val="40CE9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A3B35"/>
    <w:multiLevelType w:val="hybridMultilevel"/>
    <w:tmpl w:val="4D564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6"/>
  </w:num>
  <w:num w:numId="20">
    <w:abstractNumId w:val="1"/>
  </w:num>
  <w:num w:numId="21">
    <w:abstractNumId w:val="3"/>
  </w:num>
  <w:num w:numId="22">
    <w:abstractNumId w:val="0"/>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B6"/>
    <w:rsid w:val="00050834"/>
    <w:rsid w:val="00067219"/>
    <w:rsid w:val="000B4269"/>
    <w:rsid w:val="000E4E80"/>
    <w:rsid w:val="00104594"/>
    <w:rsid w:val="0012454D"/>
    <w:rsid w:val="002873FB"/>
    <w:rsid w:val="002935F5"/>
    <w:rsid w:val="00377E91"/>
    <w:rsid w:val="003C2743"/>
    <w:rsid w:val="004643E6"/>
    <w:rsid w:val="005C1577"/>
    <w:rsid w:val="00631184"/>
    <w:rsid w:val="006E73B2"/>
    <w:rsid w:val="008E581F"/>
    <w:rsid w:val="00900289"/>
    <w:rsid w:val="00926BF7"/>
    <w:rsid w:val="0093191D"/>
    <w:rsid w:val="00A451B4"/>
    <w:rsid w:val="00A939C5"/>
    <w:rsid w:val="00A93EC0"/>
    <w:rsid w:val="00B2450D"/>
    <w:rsid w:val="00DD40B6"/>
    <w:rsid w:val="00E47F88"/>
    <w:rsid w:val="00EB59E6"/>
    <w:rsid w:val="00F14D1D"/>
    <w:rsid w:val="00F5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F155"/>
  <w15:chartTrackingRefBased/>
  <w15:docId w15:val="{EF497BB5-A14A-4AB1-AB29-559D6621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 w:type="paragraph" w:styleId="ListParagraph">
    <w:name w:val="List Paragraph"/>
    <w:basedOn w:val="Normal"/>
    <w:uiPriority w:val="34"/>
    <w:qFormat/>
    <w:rsid w:val="00DD4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13</cp:revision>
  <dcterms:created xsi:type="dcterms:W3CDTF">2018-01-29T04:33:00Z</dcterms:created>
  <dcterms:modified xsi:type="dcterms:W3CDTF">2018-02-03T02:34:00Z</dcterms:modified>
</cp:coreProperties>
</file>