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11" w:rsidRPr="00776911" w:rsidRDefault="00776911" w:rsidP="00776911">
      <w:pPr>
        <w:rPr>
          <w:b/>
          <w:sz w:val="56"/>
          <w:szCs w:val="56"/>
        </w:rPr>
      </w:pPr>
      <w:r>
        <w:rPr>
          <w:b/>
          <w:sz w:val="56"/>
          <w:szCs w:val="56"/>
        </w:rPr>
        <w:t xml:space="preserve">             </w:t>
      </w:r>
    </w:p>
    <w:p w:rsidR="00776911" w:rsidRDefault="00776911" w:rsidP="00776911">
      <w:pPr>
        <w:shd w:val="clear" w:color="auto" w:fill="FFFFFF"/>
        <w:spacing w:after="0" w:line="240" w:lineRule="auto"/>
        <w:textAlignment w:val="baseline"/>
        <w:outlineLvl w:val="0"/>
        <w:rPr>
          <w:rFonts w:ascii="inherit" w:eastAsia="Times New Roman" w:hAnsi="inherit" w:cs="Times New Roman"/>
          <w:b/>
          <w:color w:val="666666"/>
          <w:kern w:val="36"/>
          <w:sz w:val="48"/>
          <w:szCs w:val="48"/>
          <w:bdr w:val="none" w:sz="0" w:space="0" w:color="auto" w:frame="1"/>
        </w:rPr>
      </w:pPr>
      <w:r>
        <w:rPr>
          <w:rFonts w:ascii="inherit" w:eastAsia="Times New Roman" w:hAnsi="inherit" w:cs="Times New Roman"/>
          <w:b/>
          <w:color w:val="666666"/>
          <w:kern w:val="36"/>
          <w:sz w:val="48"/>
          <w:szCs w:val="48"/>
          <w:bdr w:val="none" w:sz="0" w:space="0" w:color="auto" w:frame="1"/>
        </w:rPr>
        <w:t xml:space="preserve">              </w:t>
      </w:r>
      <w:r w:rsidRPr="00776911">
        <w:rPr>
          <w:rFonts w:ascii="inherit" w:eastAsia="Times New Roman" w:hAnsi="inherit" w:cs="Times New Roman"/>
          <w:b/>
          <w:color w:val="666666"/>
          <w:kern w:val="36"/>
          <w:sz w:val="48"/>
          <w:szCs w:val="48"/>
          <w:bdr w:val="none" w:sz="0" w:space="0" w:color="auto" w:frame="1"/>
        </w:rPr>
        <w:t>AWS Support Tiers Plan</w:t>
      </w:r>
    </w:p>
    <w:p w:rsidR="00776911" w:rsidRDefault="00776911" w:rsidP="00776911">
      <w:pPr>
        <w:shd w:val="clear" w:color="auto" w:fill="FFFFFF"/>
        <w:spacing w:after="0" w:line="240" w:lineRule="auto"/>
        <w:textAlignment w:val="baseline"/>
        <w:outlineLvl w:val="0"/>
        <w:rPr>
          <w:rFonts w:ascii="inherit" w:eastAsia="Times New Roman" w:hAnsi="inherit" w:cs="Times New Roman"/>
          <w:b/>
          <w:color w:val="666666"/>
          <w:kern w:val="36"/>
          <w:sz w:val="48"/>
          <w:szCs w:val="48"/>
          <w:bdr w:val="none" w:sz="0" w:space="0" w:color="auto" w:frame="1"/>
        </w:rPr>
      </w:pPr>
    </w:p>
    <w:p w:rsidR="00776911" w:rsidRPr="00776911" w:rsidRDefault="00776911" w:rsidP="00776911">
      <w:pPr>
        <w:shd w:val="clear" w:color="auto" w:fill="FFFFFF"/>
        <w:spacing w:after="0" w:line="240" w:lineRule="auto"/>
        <w:textAlignment w:val="baseline"/>
        <w:outlineLvl w:val="0"/>
        <w:rPr>
          <w:rFonts w:ascii="Georgia" w:eastAsia="Times New Roman" w:hAnsi="Georgia" w:cs="Times New Roman"/>
          <w:b/>
          <w:color w:val="666666"/>
          <w:kern w:val="36"/>
          <w:sz w:val="48"/>
          <w:szCs w:val="48"/>
        </w:rPr>
      </w:pPr>
    </w:p>
    <w:p w:rsidR="00776911" w:rsidRPr="00776911" w:rsidRDefault="00776911" w:rsidP="00776911">
      <w:pPr>
        <w:shd w:val="clear" w:color="auto" w:fill="FFFFFF"/>
        <w:spacing w:after="0" w:line="240" w:lineRule="auto"/>
        <w:textAlignment w:val="baseline"/>
        <w:rPr>
          <w:rFonts w:ascii="Georgia" w:eastAsia="Times New Roman" w:hAnsi="Georgia" w:cs="Times New Roman"/>
          <w:color w:val="666666"/>
          <w:sz w:val="27"/>
          <w:szCs w:val="27"/>
        </w:rPr>
      </w:pPr>
      <w:r w:rsidRPr="00776911">
        <w:rPr>
          <w:rFonts w:ascii="Georgia" w:eastAsia="Times New Roman" w:hAnsi="Georgia" w:cs="Times New Roman"/>
          <w:color w:val="666666"/>
          <w:sz w:val="27"/>
          <w:szCs w:val="27"/>
        </w:rPr>
        <w:t>AWS provides Four Support tiers and is per AWS Account (except Enterprise)</w:t>
      </w:r>
    </w:p>
    <w:p w:rsidR="00776911" w:rsidRPr="00776911" w:rsidRDefault="00776911" w:rsidP="00776911">
      <w:pPr>
        <w:numPr>
          <w:ilvl w:val="0"/>
          <w:numId w:val="2"/>
        </w:numPr>
        <w:shd w:val="clear" w:color="auto" w:fill="FFFFFF"/>
        <w:spacing w:after="0" w:line="240" w:lineRule="auto"/>
        <w:ind w:left="810"/>
        <w:textAlignment w:val="baseline"/>
        <w:rPr>
          <w:rFonts w:ascii="inherit" w:eastAsia="Times New Roman" w:hAnsi="inherit" w:cs="Times New Roman"/>
          <w:color w:val="666666"/>
          <w:sz w:val="27"/>
          <w:szCs w:val="27"/>
        </w:rPr>
      </w:pPr>
    </w:p>
    <w:p w:rsidR="00776911" w:rsidRPr="00776911" w:rsidRDefault="00776911" w:rsidP="00776911">
      <w:pPr>
        <w:numPr>
          <w:ilvl w:val="1"/>
          <w:numId w:val="2"/>
        </w:numPr>
        <w:shd w:val="clear" w:color="auto" w:fill="FFFFFF"/>
        <w:spacing w:after="0" w:line="240" w:lineRule="auto"/>
        <w:ind w:left="810"/>
        <w:textAlignment w:val="baseline"/>
        <w:rPr>
          <w:rFonts w:ascii="inherit" w:eastAsia="Times New Roman" w:hAnsi="inherit" w:cs="Times New Roman"/>
          <w:color w:val="666666"/>
          <w:sz w:val="27"/>
          <w:szCs w:val="27"/>
        </w:rPr>
      </w:pPr>
      <w:r w:rsidRPr="00776911">
        <w:rPr>
          <w:rFonts w:ascii="inherit" w:eastAsia="Times New Roman" w:hAnsi="inherit" w:cs="Times New Roman"/>
          <w:b/>
          <w:bCs/>
          <w:color w:val="666666"/>
          <w:sz w:val="27"/>
          <w:szCs w:val="27"/>
        </w:rPr>
        <w:t>Basic</w:t>
      </w:r>
    </w:p>
    <w:p w:rsidR="00776911" w:rsidRPr="00776911" w:rsidRDefault="00776911" w:rsidP="00776911">
      <w:pPr>
        <w:numPr>
          <w:ilvl w:val="2"/>
          <w:numId w:val="2"/>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2"/>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Customer Service: one-on-one responses to account and billing questions</w:t>
      </w:r>
    </w:p>
    <w:p w:rsidR="00776911" w:rsidRPr="00776911" w:rsidRDefault="00776911" w:rsidP="00776911">
      <w:pPr>
        <w:numPr>
          <w:ilvl w:val="2"/>
          <w:numId w:val="2"/>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2"/>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Support forums</w:t>
      </w:r>
    </w:p>
    <w:p w:rsidR="00776911" w:rsidRPr="00776911" w:rsidRDefault="00776911" w:rsidP="00776911">
      <w:pPr>
        <w:numPr>
          <w:ilvl w:val="2"/>
          <w:numId w:val="2"/>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2"/>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Service health checks</w:t>
      </w:r>
    </w:p>
    <w:p w:rsidR="00776911" w:rsidRPr="00776911" w:rsidRDefault="00776911" w:rsidP="00776911">
      <w:pPr>
        <w:numPr>
          <w:ilvl w:val="2"/>
          <w:numId w:val="2"/>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Documentation, whitepapers, and best-practice guides</w:t>
      </w:r>
    </w:p>
    <w:p w:rsidR="00776911" w:rsidRPr="00776911" w:rsidRDefault="00776911" w:rsidP="00776911">
      <w:pPr>
        <w:numPr>
          <w:ilvl w:val="0"/>
          <w:numId w:val="3"/>
        </w:numPr>
        <w:shd w:val="clear" w:color="auto" w:fill="FFFFFF"/>
        <w:spacing w:after="0" w:line="240" w:lineRule="auto"/>
        <w:ind w:left="810"/>
        <w:textAlignment w:val="baseline"/>
        <w:rPr>
          <w:rFonts w:ascii="inherit" w:eastAsia="Times New Roman" w:hAnsi="inherit" w:cs="Times New Roman"/>
          <w:color w:val="666666"/>
          <w:sz w:val="27"/>
          <w:szCs w:val="27"/>
        </w:rPr>
      </w:pPr>
    </w:p>
    <w:p w:rsidR="00776911" w:rsidRPr="00776911" w:rsidRDefault="00776911" w:rsidP="00776911">
      <w:pPr>
        <w:numPr>
          <w:ilvl w:val="1"/>
          <w:numId w:val="3"/>
        </w:numPr>
        <w:shd w:val="clear" w:color="auto" w:fill="FFFFFF"/>
        <w:spacing w:after="0" w:line="240" w:lineRule="auto"/>
        <w:ind w:left="810"/>
        <w:textAlignment w:val="baseline"/>
        <w:rPr>
          <w:rFonts w:ascii="inherit" w:eastAsia="Times New Roman" w:hAnsi="inherit" w:cs="Times New Roman"/>
          <w:color w:val="666666"/>
          <w:sz w:val="27"/>
          <w:szCs w:val="27"/>
        </w:rPr>
      </w:pPr>
      <w:r w:rsidRPr="00776911">
        <w:rPr>
          <w:rFonts w:ascii="inherit" w:eastAsia="Times New Roman" w:hAnsi="inherit" w:cs="Times New Roman"/>
          <w:b/>
          <w:bCs/>
          <w:color w:val="666666"/>
          <w:sz w:val="27"/>
          <w:szCs w:val="27"/>
        </w:rPr>
        <w:t>Developer</w:t>
      </w:r>
    </w:p>
    <w:p w:rsidR="00776911" w:rsidRPr="00776911" w:rsidRDefault="00776911" w:rsidP="00776911">
      <w:pPr>
        <w:numPr>
          <w:ilvl w:val="2"/>
          <w:numId w:val="3"/>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3"/>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All the features from Basic Support Tier</w:t>
      </w:r>
    </w:p>
    <w:p w:rsidR="00776911" w:rsidRPr="00776911" w:rsidRDefault="00776911" w:rsidP="00776911">
      <w:pPr>
        <w:numPr>
          <w:ilvl w:val="2"/>
          <w:numId w:val="3"/>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3"/>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Best-practice guidance</w:t>
      </w:r>
    </w:p>
    <w:p w:rsidR="00776911" w:rsidRPr="00776911" w:rsidRDefault="00776911" w:rsidP="00776911">
      <w:pPr>
        <w:numPr>
          <w:ilvl w:val="2"/>
          <w:numId w:val="3"/>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3"/>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Client-side diagnostic tools</w:t>
      </w:r>
    </w:p>
    <w:p w:rsidR="00776911" w:rsidRPr="00776911" w:rsidRDefault="00776911" w:rsidP="00776911">
      <w:pPr>
        <w:numPr>
          <w:ilvl w:val="2"/>
          <w:numId w:val="3"/>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Building-block architecture support: guidance on how to use AWS products, features, and services together</w:t>
      </w:r>
    </w:p>
    <w:p w:rsidR="00776911" w:rsidRPr="00776911" w:rsidRDefault="00776911" w:rsidP="00776911">
      <w:pPr>
        <w:numPr>
          <w:ilvl w:val="0"/>
          <w:numId w:val="4"/>
        </w:numPr>
        <w:shd w:val="clear" w:color="auto" w:fill="FFFFFF"/>
        <w:spacing w:after="0" w:line="240" w:lineRule="auto"/>
        <w:ind w:left="810"/>
        <w:textAlignment w:val="baseline"/>
        <w:rPr>
          <w:rFonts w:ascii="inherit" w:eastAsia="Times New Roman" w:hAnsi="inherit" w:cs="Times New Roman"/>
          <w:color w:val="666666"/>
          <w:sz w:val="27"/>
          <w:szCs w:val="27"/>
        </w:rPr>
      </w:pPr>
    </w:p>
    <w:p w:rsidR="00776911" w:rsidRPr="00776911" w:rsidRDefault="00776911" w:rsidP="00776911">
      <w:pPr>
        <w:numPr>
          <w:ilvl w:val="1"/>
          <w:numId w:val="4"/>
        </w:numPr>
        <w:shd w:val="clear" w:color="auto" w:fill="FFFFFF"/>
        <w:spacing w:after="0" w:line="240" w:lineRule="auto"/>
        <w:ind w:left="810"/>
        <w:textAlignment w:val="baseline"/>
        <w:rPr>
          <w:rFonts w:ascii="inherit" w:eastAsia="Times New Roman" w:hAnsi="inherit" w:cs="Times New Roman"/>
          <w:color w:val="666666"/>
          <w:sz w:val="27"/>
          <w:szCs w:val="27"/>
        </w:rPr>
      </w:pPr>
      <w:r w:rsidRPr="00776911">
        <w:rPr>
          <w:rFonts w:ascii="inherit" w:eastAsia="Times New Roman" w:hAnsi="inherit" w:cs="Times New Roman"/>
          <w:b/>
          <w:bCs/>
          <w:color w:val="666666"/>
          <w:sz w:val="27"/>
          <w:szCs w:val="27"/>
        </w:rPr>
        <w:t>Business</w:t>
      </w:r>
    </w:p>
    <w:p w:rsidR="00776911" w:rsidRPr="00776911" w:rsidRDefault="00776911" w:rsidP="00776911">
      <w:pPr>
        <w:numPr>
          <w:ilvl w:val="2"/>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Phone/Email/Chat support,  1 hour response time</w:t>
      </w:r>
    </w:p>
    <w:p w:rsidR="00776911" w:rsidRPr="00776911" w:rsidRDefault="00776911" w:rsidP="00776911">
      <w:pPr>
        <w:numPr>
          <w:ilvl w:val="2"/>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All the features from Developer Support Tier</w:t>
      </w:r>
    </w:p>
    <w:p w:rsidR="00776911" w:rsidRPr="00776911" w:rsidRDefault="00776911" w:rsidP="00776911">
      <w:pPr>
        <w:numPr>
          <w:ilvl w:val="2"/>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Use-case guidance: what AWS products, features, and services to use to best support your specific needs</w:t>
      </w:r>
    </w:p>
    <w:p w:rsidR="00776911" w:rsidRPr="00776911" w:rsidRDefault="00776911" w:rsidP="00776911">
      <w:pPr>
        <w:numPr>
          <w:ilvl w:val="2"/>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IAM for controlling individuals’ access to AWS Support</w:t>
      </w:r>
    </w:p>
    <w:p w:rsidR="00776911" w:rsidRPr="00776911" w:rsidRDefault="00776911" w:rsidP="00776911">
      <w:pPr>
        <w:numPr>
          <w:ilvl w:val="2"/>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hyperlink r:id="rId6" w:anchor="trusted-advisor" w:tooltip="AWS Trusted Advisor" w:history="1">
        <w:r w:rsidRPr="00776911">
          <w:rPr>
            <w:rFonts w:ascii="inherit" w:eastAsia="Times New Roman" w:hAnsi="inherit" w:cs="Times New Roman"/>
            <w:color w:val="1C7C7C"/>
            <w:sz w:val="27"/>
            <w:szCs w:val="27"/>
            <w:bdr w:val="none" w:sz="0" w:space="0" w:color="auto" w:frame="1"/>
          </w:rPr>
          <w:t>AWS Trusted Advisor</w:t>
        </w:r>
      </w:hyperlink>
      <w:r w:rsidRPr="00776911">
        <w:rPr>
          <w:rFonts w:ascii="inherit" w:eastAsia="Times New Roman" w:hAnsi="inherit" w:cs="Times New Roman"/>
          <w:color w:val="666666"/>
          <w:sz w:val="27"/>
          <w:szCs w:val="27"/>
        </w:rPr>
        <w:t>, which inspects customer environments and identifies opportunities to save money, close security gaps, and improve system reliability and performance</w:t>
      </w:r>
    </w:p>
    <w:p w:rsidR="00776911" w:rsidRPr="00776911" w:rsidRDefault="00776911" w:rsidP="00776911">
      <w:pPr>
        <w:numPr>
          <w:ilvl w:val="2"/>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p>
    <w:p w:rsidR="00776911" w:rsidRPr="00776911" w:rsidRDefault="00776911" w:rsidP="00776911">
      <w:pPr>
        <w:numPr>
          <w:ilvl w:val="3"/>
          <w:numId w:val="4"/>
        </w:numPr>
        <w:shd w:val="clear" w:color="auto" w:fill="FFFFFF"/>
        <w:spacing w:after="0" w:line="240" w:lineRule="auto"/>
        <w:ind w:left="162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An API for interacting with Support Center and Trusted Advisor, allowing for automated support case management and Trusted Advisor operations</w:t>
      </w:r>
    </w:p>
    <w:p w:rsidR="00776911" w:rsidRPr="00776911" w:rsidRDefault="00776911" w:rsidP="00776911">
      <w:pPr>
        <w:numPr>
          <w:ilvl w:val="2"/>
          <w:numId w:val="4"/>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Third-party software support: help with EC2 instance operating systems as well as the configuration and performance of the most popular third-party software components on AWS</w:t>
      </w:r>
    </w:p>
    <w:p w:rsidR="00776911" w:rsidRPr="00776911" w:rsidRDefault="00776911" w:rsidP="00776911">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776911">
        <w:rPr>
          <w:rFonts w:ascii="inherit" w:eastAsia="Times New Roman" w:hAnsi="inherit" w:cs="Times New Roman"/>
          <w:b/>
          <w:bCs/>
          <w:color w:val="666666"/>
          <w:sz w:val="27"/>
          <w:szCs w:val="27"/>
        </w:rPr>
        <w:t>Enterprise</w:t>
      </w:r>
    </w:p>
    <w:p w:rsidR="00776911" w:rsidRPr="00776911" w:rsidRDefault="00776911" w:rsidP="00776911">
      <w:pPr>
        <w:numPr>
          <w:ilvl w:val="1"/>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p>
    <w:p w:rsidR="00776911" w:rsidRPr="00776911" w:rsidRDefault="00776911" w:rsidP="00776911">
      <w:pPr>
        <w:numPr>
          <w:ilvl w:val="2"/>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15 min response time, dedicated Technical Account Manager</w:t>
      </w:r>
    </w:p>
    <w:p w:rsidR="00776911" w:rsidRPr="00776911" w:rsidRDefault="00776911" w:rsidP="00776911">
      <w:pPr>
        <w:numPr>
          <w:ilvl w:val="1"/>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p>
    <w:p w:rsidR="00776911" w:rsidRPr="00776911" w:rsidRDefault="00776911" w:rsidP="00776911">
      <w:pPr>
        <w:numPr>
          <w:ilvl w:val="2"/>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All the features from Business Support Tier</w:t>
      </w:r>
    </w:p>
    <w:p w:rsidR="00776911" w:rsidRPr="00776911" w:rsidRDefault="00776911" w:rsidP="00776911">
      <w:pPr>
        <w:numPr>
          <w:ilvl w:val="1"/>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p>
    <w:p w:rsidR="00776911" w:rsidRPr="00776911" w:rsidRDefault="00776911" w:rsidP="00776911">
      <w:pPr>
        <w:numPr>
          <w:ilvl w:val="2"/>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Application architecture guidance: consultative partnership supporting specific use cases and applications</w:t>
      </w:r>
    </w:p>
    <w:p w:rsidR="00776911" w:rsidRPr="00776911" w:rsidRDefault="00776911" w:rsidP="00776911">
      <w:pPr>
        <w:numPr>
          <w:ilvl w:val="1"/>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p>
    <w:p w:rsidR="00776911" w:rsidRPr="00776911" w:rsidRDefault="00776911" w:rsidP="00776911">
      <w:pPr>
        <w:numPr>
          <w:ilvl w:val="2"/>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Infrastructure event management: short-term engagement with AWS Support to partner with your technical and project resources to gain a deep understanding of your use case and provide architectural and scaling guidance for an event</w:t>
      </w:r>
    </w:p>
    <w:p w:rsidR="00776911" w:rsidRPr="00776911" w:rsidRDefault="00776911" w:rsidP="00776911">
      <w:pPr>
        <w:numPr>
          <w:ilvl w:val="1"/>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p>
    <w:p w:rsidR="00776911" w:rsidRPr="00776911" w:rsidRDefault="00776911" w:rsidP="00776911">
      <w:pPr>
        <w:numPr>
          <w:ilvl w:val="2"/>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AWS Concierge</w:t>
      </w:r>
    </w:p>
    <w:p w:rsidR="00776911" w:rsidRPr="00776911" w:rsidRDefault="00776911" w:rsidP="00776911">
      <w:pPr>
        <w:numPr>
          <w:ilvl w:val="1"/>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p>
    <w:p w:rsidR="00776911" w:rsidRPr="00776911" w:rsidRDefault="00776911" w:rsidP="00776911">
      <w:pPr>
        <w:numPr>
          <w:ilvl w:val="2"/>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Technical account manager</w:t>
      </w:r>
    </w:p>
    <w:p w:rsidR="00776911" w:rsidRPr="00776911" w:rsidRDefault="00776911" w:rsidP="00776911">
      <w:pPr>
        <w:numPr>
          <w:ilvl w:val="1"/>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p>
    <w:p w:rsidR="00776911" w:rsidRPr="00776911" w:rsidRDefault="00776911" w:rsidP="00776911">
      <w:pPr>
        <w:numPr>
          <w:ilvl w:val="2"/>
          <w:numId w:val="5"/>
        </w:numPr>
        <w:shd w:val="clear" w:color="auto" w:fill="FFFFFF"/>
        <w:spacing w:after="0" w:line="240" w:lineRule="auto"/>
        <w:ind w:left="1215"/>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White-glove case routing</w:t>
      </w:r>
    </w:p>
    <w:p w:rsidR="00776911" w:rsidRPr="00776911" w:rsidRDefault="00776911" w:rsidP="00776911">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776911">
        <w:rPr>
          <w:rFonts w:ascii="inherit" w:eastAsia="Times New Roman" w:hAnsi="inherit" w:cs="Times New Roman"/>
          <w:color w:val="666666"/>
          <w:sz w:val="27"/>
          <w:szCs w:val="27"/>
        </w:rPr>
        <w:t>Management business reviews</w:t>
      </w:r>
    </w:p>
    <w:p w:rsidR="003724AF" w:rsidRDefault="003724AF" w:rsidP="00776911"/>
    <w:p w:rsidR="00776911" w:rsidRDefault="00776911" w:rsidP="00776911">
      <w:pPr>
        <w:pStyle w:val="NormalWeb"/>
        <w:shd w:val="clear" w:color="auto" w:fill="FFFFFF"/>
        <w:spacing w:before="0" w:beforeAutospacing="0" w:after="0" w:afterAutospacing="0"/>
        <w:outlineLvl w:val="2"/>
        <w:rPr>
          <w:b/>
          <w:bCs/>
          <w:color w:val="313537"/>
          <w:sz w:val="36"/>
          <w:szCs w:val="36"/>
        </w:rPr>
      </w:pPr>
      <w:r>
        <w:rPr>
          <w:rStyle w:val="Strong"/>
          <w:color w:val="313537"/>
          <w:sz w:val="36"/>
          <w:szCs w:val="36"/>
          <w:bdr w:val="none" w:sz="0" w:space="0" w:color="auto" w:frame="1"/>
        </w:rPr>
        <w:t>Amazon Redshift</w:t>
      </w:r>
    </w:p>
    <w:p w:rsidR="00776911" w:rsidRDefault="00776911" w:rsidP="00776911">
      <w:pPr>
        <w:pStyle w:val="NormalWeb"/>
        <w:shd w:val="clear" w:color="auto" w:fill="FFFFFF"/>
        <w:spacing w:before="0" w:beforeAutospacing="0" w:after="0" w:afterAutospacing="0"/>
        <w:rPr>
          <w:color w:val="313537"/>
          <w:sz w:val="26"/>
          <w:szCs w:val="26"/>
        </w:rPr>
      </w:pPr>
      <w:hyperlink r:id="rId7" w:tgtFrame="_blank" w:history="1">
        <w:r>
          <w:rPr>
            <w:rStyle w:val="Strong"/>
            <w:color w:val="0000FF"/>
            <w:sz w:val="26"/>
            <w:szCs w:val="26"/>
            <w:u w:val="single"/>
            <w:bdr w:val="none" w:sz="0" w:space="0" w:color="auto" w:frame="1"/>
          </w:rPr>
          <w:t>Amazon Redshift</w:t>
        </w:r>
      </w:hyperlink>
      <w:r>
        <w:rPr>
          <w:color w:val="313537"/>
          <w:sz w:val="26"/>
          <w:szCs w:val="26"/>
        </w:rPr>
        <w:t> is a data warehousing service that you can use for big data analytics. It offers the ability to collect data from many sources and helps you to understand relationships and trends across your data.</w:t>
      </w:r>
    </w:p>
    <w:p w:rsidR="00776911" w:rsidRDefault="00776911" w:rsidP="00776911"/>
    <w:p w:rsidR="00776911" w:rsidRDefault="00776911" w:rsidP="00776911"/>
    <w:p w:rsidR="00776911" w:rsidRDefault="00776911" w:rsidP="00776911">
      <w:r>
        <w:t xml:space="preserve">MCQ </w:t>
      </w:r>
      <w:proofErr w:type="gramStart"/>
      <w:r>
        <w:t>TEST :</w:t>
      </w:r>
      <w:proofErr w:type="gramEnd"/>
    </w:p>
    <w:p w:rsidR="00776911" w:rsidRDefault="00776911" w:rsidP="00776911">
      <w:hyperlink r:id="rId8" w:history="1">
        <w:r w:rsidRPr="00F53A13">
          <w:rPr>
            <w:rStyle w:val="Hyperlink"/>
          </w:rPr>
          <w:t>https://youtu.be/X5w7OTapVsY</w:t>
        </w:r>
      </w:hyperlink>
    </w:p>
    <w:p w:rsidR="00776911" w:rsidRDefault="00776911" w:rsidP="00776911">
      <w:hyperlink r:id="rId9" w:history="1">
        <w:r w:rsidRPr="00F53A13">
          <w:rPr>
            <w:rStyle w:val="Hyperlink"/>
          </w:rPr>
          <w:t>https://youtu.be/2EMrsZDuMOM</w:t>
        </w:r>
      </w:hyperlink>
    </w:p>
    <w:p w:rsidR="00776911" w:rsidRDefault="00776911" w:rsidP="00776911"/>
    <w:p w:rsidR="00776911" w:rsidRDefault="00776911" w:rsidP="00776911">
      <w:hyperlink r:id="rId10" w:history="1">
        <w:r w:rsidRPr="00F53A13">
          <w:rPr>
            <w:rStyle w:val="Hyperlink"/>
          </w:rPr>
          <w:t>https://youtu.be/_0qWRd9kRmk</w:t>
        </w:r>
      </w:hyperlink>
    </w:p>
    <w:p w:rsidR="00776911" w:rsidRDefault="00776911" w:rsidP="00776911"/>
    <w:p w:rsidR="00776911" w:rsidRDefault="00776911" w:rsidP="00776911">
      <w:hyperlink r:id="rId11" w:history="1">
        <w:r w:rsidRPr="00F53A13">
          <w:rPr>
            <w:rStyle w:val="Hyperlink"/>
          </w:rPr>
          <w:t>https://youtu.be/VNVxv-_mvg4</w:t>
        </w:r>
      </w:hyperlink>
    </w:p>
    <w:p w:rsidR="00776911" w:rsidRDefault="00776911" w:rsidP="00776911"/>
    <w:p w:rsidR="00776911" w:rsidRDefault="00776911" w:rsidP="00776911">
      <w:hyperlink r:id="rId12" w:history="1">
        <w:r w:rsidRPr="00F53A13">
          <w:rPr>
            <w:rStyle w:val="Hyperlink"/>
          </w:rPr>
          <w:t>https://youtu.be/ZRLC4hWYXH4</w:t>
        </w:r>
      </w:hyperlink>
    </w:p>
    <w:p w:rsidR="00776911" w:rsidRDefault="00776911" w:rsidP="00776911"/>
    <w:p w:rsidR="00776911" w:rsidRDefault="00776911" w:rsidP="00776911">
      <w:hyperlink r:id="rId13" w:history="1">
        <w:r w:rsidRPr="00F53A13">
          <w:rPr>
            <w:rStyle w:val="Hyperlink"/>
          </w:rPr>
          <w:t>https://youtu.be/FQ8b7pA2_G0</w:t>
        </w:r>
      </w:hyperlink>
    </w:p>
    <w:p w:rsidR="00776911" w:rsidRDefault="00776911" w:rsidP="00776911"/>
    <w:p w:rsidR="00776911" w:rsidRDefault="00555650" w:rsidP="00776911">
      <w:hyperlink r:id="rId14" w:history="1">
        <w:r w:rsidRPr="00F53A13">
          <w:rPr>
            <w:rStyle w:val="Hyperlink"/>
          </w:rPr>
          <w:t>https://youtu.be/iY8AlQ_eujU</w:t>
        </w:r>
      </w:hyperlink>
    </w:p>
    <w:p w:rsidR="00555650" w:rsidRDefault="00555650" w:rsidP="00776911"/>
    <w:p w:rsidR="00776911" w:rsidRDefault="00555650" w:rsidP="00776911">
      <w:hyperlink r:id="rId15" w:history="1">
        <w:r w:rsidRPr="00F53A13">
          <w:rPr>
            <w:rStyle w:val="Hyperlink"/>
          </w:rPr>
          <w:t>https://youtu.be/d4KQ9TVIbSQ</w:t>
        </w:r>
      </w:hyperlink>
    </w:p>
    <w:p w:rsidR="00555650" w:rsidRDefault="00555650" w:rsidP="00776911"/>
    <w:p w:rsidR="00527226" w:rsidRDefault="00527226" w:rsidP="00776911">
      <w:hyperlink r:id="rId16" w:history="1">
        <w:r w:rsidRPr="00F53A13">
          <w:rPr>
            <w:rStyle w:val="Hyperlink"/>
          </w:rPr>
          <w:t>https://youtu.be/y_y6oZqQGLo</w:t>
        </w:r>
      </w:hyperlink>
    </w:p>
    <w:p w:rsidR="00527226" w:rsidRDefault="00527226" w:rsidP="00776911"/>
    <w:p w:rsidR="0099039E" w:rsidRDefault="0099039E" w:rsidP="00776911">
      <w:hyperlink r:id="rId17" w:history="1">
        <w:r w:rsidRPr="00F53A13">
          <w:rPr>
            <w:rStyle w:val="Hyperlink"/>
          </w:rPr>
          <w:t>https://youtu.be/lDEFXtpEhLY</w:t>
        </w:r>
      </w:hyperlink>
    </w:p>
    <w:p w:rsidR="0099039E" w:rsidRDefault="0099039E" w:rsidP="00776911"/>
    <w:p w:rsidR="0099039E" w:rsidRDefault="0099039E" w:rsidP="00776911">
      <w:bookmarkStart w:id="0" w:name="_GoBack"/>
      <w:bookmarkEnd w:id="0"/>
    </w:p>
    <w:sectPr w:rsidR="0099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074F7"/>
    <w:multiLevelType w:val="multilevel"/>
    <w:tmpl w:val="CE063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902C35"/>
    <w:multiLevelType w:val="multilevel"/>
    <w:tmpl w:val="47783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EF0115"/>
    <w:multiLevelType w:val="multilevel"/>
    <w:tmpl w:val="7588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EE08A5"/>
    <w:multiLevelType w:val="multilevel"/>
    <w:tmpl w:val="A2728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974AD1"/>
    <w:multiLevelType w:val="multilevel"/>
    <w:tmpl w:val="0F5C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5F7"/>
    <w:rsid w:val="003724AF"/>
    <w:rsid w:val="00527226"/>
    <w:rsid w:val="00555650"/>
    <w:rsid w:val="00776911"/>
    <w:rsid w:val="0099039E"/>
    <w:rsid w:val="00B3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6911"/>
    <w:rPr>
      <w:color w:val="0000FF"/>
      <w:u w:val="single"/>
    </w:rPr>
  </w:style>
  <w:style w:type="character" w:customStyle="1" w:styleId="Heading1Char">
    <w:name w:val="Heading 1 Char"/>
    <w:basedOn w:val="DefaultParagraphFont"/>
    <w:link w:val="Heading1"/>
    <w:uiPriority w:val="9"/>
    <w:rsid w:val="0077691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69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6911"/>
    <w:rPr>
      <w:color w:val="0000FF"/>
      <w:u w:val="single"/>
    </w:rPr>
  </w:style>
  <w:style w:type="character" w:customStyle="1" w:styleId="Heading1Char">
    <w:name w:val="Heading 1 Char"/>
    <w:basedOn w:val="DefaultParagraphFont"/>
    <w:link w:val="Heading1"/>
    <w:uiPriority w:val="9"/>
    <w:rsid w:val="0077691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6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4579">
      <w:bodyDiv w:val="1"/>
      <w:marLeft w:val="0"/>
      <w:marRight w:val="0"/>
      <w:marTop w:val="0"/>
      <w:marBottom w:val="0"/>
      <w:divBdr>
        <w:top w:val="none" w:sz="0" w:space="0" w:color="auto"/>
        <w:left w:val="none" w:sz="0" w:space="0" w:color="auto"/>
        <w:bottom w:val="none" w:sz="0" w:space="0" w:color="auto"/>
        <w:right w:val="none" w:sz="0" w:space="0" w:color="auto"/>
      </w:divBdr>
    </w:div>
    <w:div w:id="541065634">
      <w:bodyDiv w:val="1"/>
      <w:marLeft w:val="0"/>
      <w:marRight w:val="0"/>
      <w:marTop w:val="0"/>
      <w:marBottom w:val="0"/>
      <w:divBdr>
        <w:top w:val="none" w:sz="0" w:space="0" w:color="auto"/>
        <w:left w:val="none" w:sz="0" w:space="0" w:color="auto"/>
        <w:bottom w:val="none" w:sz="0" w:space="0" w:color="auto"/>
        <w:right w:val="none" w:sz="0" w:space="0" w:color="auto"/>
      </w:divBdr>
    </w:div>
    <w:div w:id="705762164">
      <w:bodyDiv w:val="1"/>
      <w:marLeft w:val="0"/>
      <w:marRight w:val="0"/>
      <w:marTop w:val="0"/>
      <w:marBottom w:val="0"/>
      <w:divBdr>
        <w:top w:val="none" w:sz="0" w:space="0" w:color="auto"/>
        <w:left w:val="none" w:sz="0" w:space="0" w:color="auto"/>
        <w:bottom w:val="none" w:sz="0" w:space="0" w:color="auto"/>
        <w:right w:val="none" w:sz="0" w:space="0" w:color="auto"/>
      </w:divBdr>
    </w:div>
    <w:div w:id="1201167756">
      <w:bodyDiv w:val="1"/>
      <w:marLeft w:val="0"/>
      <w:marRight w:val="0"/>
      <w:marTop w:val="0"/>
      <w:marBottom w:val="0"/>
      <w:divBdr>
        <w:top w:val="none" w:sz="0" w:space="0" w:color="auto"/>
        <w:left w:val="none" w:sz="0" w:space="0" w:color="auto"/>
        <w:bottom w:val="none" w:sz="0" w:space="0" w:color="auto"/>
        <w:right w:val="none" w:sz="0" w:space="0" w:color="auto"/>
      </w:divBdr>
      <w:divsChild>
        <w:div w:id="2065324246">
          <w:marLeft w:val="0"/>
          <w:marRight w:val="0"/>
          <w:marTop w:val="0"/>
          <w:marBottom w:val="0"/>
          <w:divBdr>
            <w:top w:val="none" w:sz="0" w:space="0" w:color="auto"/>
            <w:left w:val="none" w:sz="0" w:space="0" w:color="auto"/>
            <w:bottom w:val="none" w:sz="0" w:space="0" w:color="auto"/>
            <w:right w:val="none" w:sz="0" w:space="0" w:color="auto"/>
          </w:divBdr>
          <w:divsChild>
            <w:div w:id="1934044073">
              <w:marLeft w:val="1157"/>
              <w:marRight w:val="0"/>
              <w:marTop w:val="0"/>
              <w:marBottom w:val="0"/>
              <w:divBdr>
                <w:top w:val="none" w:sz="0" w:space="0" w:color="auto"/>
                <w:left w:val="none" w:sz="0" w:space="0" w:color="auto"/>
                <w:bottom w:val="none" w:sz="0" w:space="0" w:color="auto"/>
                <w:right w:val="none" w:sz="0" w:space="0" w:color="auto"/>
              </w:divBdr>
              <w:divsChild>
                <w:div w:id="550072634">
                  <w:marLeft w:val="0"/>
                  <w:marRight w:val="0"/>
                  <w:marTop w:val="0"/>
                  <w:marBottom w:val="0"/>
                  <w:divBdr>
                    <w:top w:val="none" w:sz="0" w:space="0" w:color="auto"/>
                    <w:left w:val="none" w:sz="0" w:space="0" w:color="auto"/>
                    <w:bottom w:val="none" w:sz="0" w:space="0" w:color="auto"/>
                    <w:right w:val="none" w:sz="0" w:space="0" w:color="auto"/>
                  </w:divBdr>
                  <w:divsChild>
                    <w:div w:id="831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097">
          <w:marLeft w:val="0"/>
          <w:marRight w:val="0"/>
          <w:marTop w:val="0"/>
          <w:marBottom w:val="0"/>
          <w:divBdr>
            <w:top w:val="none" w:sz="0" w:space="0" w:color="auto"/>
            <w:left w:val="none" w:sz="0" w:space="0" w:color="auto"/>
            <w:bottom w:val="none" w:sz="0" w:space="0" w:color="auto"/>
            <w:right w:val="none" w:sz="0" w:space="0" w:color="auto"/>
          </w:divBdr>
          <w:divsChild>
            <w:div w:id="1158227722">
              <w:marLeft w:val="1157"/>
              <w:marRight w:val="0"/>
              <w:marTop w:val="0"/>
              <w:marBottom w:val="0"/>
              <w:divBdr>
                <w:top w:val="none" w:sz="0" w:space="0" w:color="auto"/>
                <w:left w:val="none" w:sz="0" w:space="0" w:color="auto"/>
                <w:bottom w:val="none" w:sz="0" w:space="0" w:color="auto"/>
                <w:right w:val="none" w:sz="0" w:space="0" w:color="auto"/>
              </w:divBdr>
              <w:divsChild>
                <w:div w:id="9563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5w7OTapVsY" TargetMode="External"/><Relationship Id="rId13" Type="http://schemas.openxmlformats.org/officeDocument/2006/relationships/hyperlink" Target="https://youtu.be/FQ8b7pA2_G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ws.amazon.com/redshift" TargetMode="External"/><Relationship Id="rId12" Type="http://schemas.openxmlformats.org/officeDocument/2006/relationships/hyperlink" Target="https://youtu.be/ZRLC4hWYXH4" TargetMode="External"/><Relationship Id="rId17" Type="http://schemas.openxmlformats.org/officeDocument/2006/relationships/hyperlink" Target="https://youtu.be/lDEFXtpEhLY" TargetMode="External"/><Relationship Id="rId2" Type="http://schemas.openxmlformats.org/officeDocument/2006/relationships/styles" Target="styles.xml"/><Relationship Id="rId16" Type="http://schemas.openxmlformats.org/officeDocument/2006/relationships/hyperlink" Target="https://youtu.be/y_y6oZqQGLo" TargetMode="External"/><Relationship Id="rId1" Type="http://schemas.openxmlformats.org/officeDocument/2006/relationships/numbering" Target="numbering.xml"/><Relationship Id="rId6" Type="http://schemas.openxmlformats.org/officeDocument/2006/relationships/hyperlink" Target="https://docs.aws.amazon.com/awssupport/latest/user/getting-started.html" TargetMode="External"/><Relationship Id="rId11" Type="http://schemas.openxmlformats.org/officeDocument/2006/relationships/hyperlink" Target="https://youtu.be/VNVxv-_mvg4" TargetMode="External"/><Relationship Id="rId5" Type="http://schemas.openxmlformats.org/officeDocument/2006/relationships/webSettings" Target="webSettings.xml"/><Relationship Id="rId15" Type="http://schemas.openxmlformats.org/officeDocument/2006/relationships/hyperlink" Target="https://youtu.be/d4KQ9TVIbSQ" TargetMode="External"/><Relationship Id="rId10" Type="http://schemas.openxmlformats.org/officeDocument/2006/relationships/hyperlink" Target="https://youtu.be/_0qWRd9kRm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2EMrsZDuMOM" TargetMode="External"/><Relationship Id="rId14" Type="http://schemas.openxmlformats.org/officeDocument/2006/relationships/hyperlink" Target="https://youtu.be/iY8AlQ_eu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3</cp:revision>
  <dcterms:created xsi:type="dcterms:W3CDTF">2022-07-06T05:01:00Z</dcterms:created>
  <dcterms:modified xsi:type="dcterms:W3CDTF">2022-07-06T05:31:00Z</dcterms:modified>
</cp:coreProperties>
</file>