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BA" w:rsidRPr="00A946FF" w:rsidRDefault="00A946FF">
      <w:pPr>
        <w:rPr>
          <w:b/>
          <w:sz w:val="32"/>
          <w:szCs w:val="32"/>
        </w:rPr>
      </w:pPr>
      <w:r w:rsidRPr="00A946FF">
        <w:rPr>
          <w:b/>
          <w:sz w:val="32"/>
          <w:szCs w:val="32"/>
        </w:rPr>
        <w:t xml:space="preserve">                   KUBERNETES NAMESPACE</w:t>
      </w:r>
    </w:p>
    <w:p w:rsidR="00A946FF" w:rsidRPr="00A946FF" w:rsidRDefault="00A946FF">
      <w:pPr>
        <w:rPr>
          <w:b/>
          <w:sz w:val="32"/>
          <w:szCs w:val="32"/>
        </w:rPr>
      </w:pPr>
    </w:p>
    <w:p w:rsidR="00A946FF" w:rsidRPr="00A946FF" w:rsidRDefault="00A946FF">
      <w:pPr>
        <w:rPr>
          <w:sz w:val="32"/>
          <w:szCs w:val="32"/>
        </w:rPr>
      </w:pPr>
    </w:p>
    <w:p w:rsidR="00A946FF" w:rsidRPr="00A946FF" w:rsidRDefault="00A946FF">
      <w:pPr>
        <w:rPr>
          <w:b/>
          <w:sz w:val="32"/>
          <w:szCs w:val="32"/>
        </w:rPr>
      </w:pPr>
    </w:p>
    <w:p w:rsidR="00A946FF" w:rsidRPr="00A946FF" w:rsidRDefault="00A946FF" w:rsidP="00A946FF">
      <w:pPr>
        <w:spacing w:before="120" w:after="144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Namespace provides an additional qualification to a resource name. This is helpful when multiple teams are using the same cluster and there is a potential of name collision. It can be as a virtual wall between multiple clusters.</w:t>
      </w:r>
    </w:p>
    <w:p w:rsidR="00A946FF" w:rsidRPr="00A946FF" w:rsidRDefault="00A946FF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  <w:r w:rsidRPr="00A946FF">
        <w:rPr>
          <w:rFonts w:ascii="Arial" w:eastAsia="Times New Roman" w:hAnsi="Arial" w:cs="Arial"/>
          <w:b/>
          <w:color w:val="000000"/>
          <w:sz w:val="35"/>
          <w:szCs w:val="35"/>
        </w:rPr>
        <w:t>Functionality of Namespace</w:t>
      </w:r>
    </w:p>
    <w:p w:rsidR="00A946FF" w:rsidRPr="00A946FF" w:rsidRDefault="00A946FF" w:rsidP="00A946FF">
      <w:pPr>
        <w:spacing w:before="120" w:after="144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Following are some of the important functionalities of a Namespace in Kubernetes −</w:t>
      </w:r>
    </w:p>
    <w:p w:rsidR="00A946FF" w:rsidRPr="00A946FF" w:rsidRDefault="00A946FF" w:rsidP="00A946FF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Namespaces help pod-to-pod communication using the same namespace.</w:t>
      </w:r>
    </w:p>
    <w:p w:rsidR="00A946FF" w:rsidRPr="00A946FF" w:rsidRDefault="00A946FF" w:rsidP="00A946FF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Namespaces are virtual clusters that can sit on top of the same physical cluster.</w:t>
      </w:r>
    </w:p>
    <w:p w:rsidR="00A946FF" w:rsidRPr="00A946FF" w:rsidRDefault="00A946FF" w:rsidP="00A946FF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They provide logical separation between the teams and their environments.</w:t>
      </w:r>
    </w:p>
    <w:p w:rsidR="007363F7" w:rsidRDefault="007363F7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</w:p>
    <w:p w:rsidR="007363F7" w:rsidRDefault="007363F7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  <w:r>
        <w:rPr>
          <w:noProof/>
        </w:rPr>
        <w:drawing>
          <wp:inline distT="0" distB="0" distL="0" distR="0" wp14:anchorId="7D1BAC42" wp14:editId="5506B5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F7" w:rsidRDefault="007363F7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</w:p>
    <w:p w:rsidR="00A946FF" w:rsidRPr="00A946FF" w:rsidRDefault="00A946FF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  <w:r w:rsidRPr="00A946FF">
        <w:rPr>
          <w:rFonts w:ascii="Arial" w:eastAsia="Times New Roman" w:hAnsi="Arial" w:cs="Arial"/>
          <w:b/>
          <w:color w:val="000000"/>
          <w:sz w:val="35"/>
          <w:szCs w:val="35"/>
        </w:rPr>
        <w:t>Create a Namespace</w:t>
      </w:r>
    </w:p>
    <w:p w:rsidR="00A946FF" w:rsidRPr="00A946FF" w:rsidRDefault="00A946FF" w:rsidP="00A946FF">
      <w:pPr>
        <w:spacing w:before="120" w:after="144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The following command is used to create a namespace.</w:t>
      </w:r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apiVersion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: v1</w:t>
      </w:r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kind</w:t>
      </w:r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: </w:t>
      </w:r>
      <w:proofErr w:type="spell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Namespce</w:t>
      </w:r>
      <w:proofErr w:type="spellEnd"/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metadata</w:t>
      </w:r>
      <w:proofErr w:type="gramEnd"/>
    </w:p>
    <w:p w:rsid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  </w:t>
      </w:r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name</w:t>
      </w:r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: elk</w:t>
      </w:r>
    </w:p>
    <w:p w:rsidR="007363F7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7363F7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6290FB8" wp14:editId="35EDCC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F7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7363F7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7363F7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7363F7" w:rsidRPr="00A946FF" w:rsidRDefault="007363F7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435E1D" wp14:editId="271F60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FF" w:rsidRPr="00A946FF" w:rsidRDefault="00A946FF" w:rsidP="00A946F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5"/>
          <w:szCs w:val="35"/>
        </w:rPr>
      </w:pPr>
      <w:r w:rsidRPr="00A946FF">
        <w:rPr>
          <w:rFonts w:ascii="Arial" w:eastAsia="Times New Roman" w:hAnsi="Arial" w:cs="Arial"/>
          <w:b/>
          <w:color w:val="000000"/>
          <w:sz w:val="35"/>
          <w:szCs w:val="35"/>
        </w:rPr>
        <w:t>Control the Namespace</w:t>
      </w:r>
    </w:p>
    <w:p w:rsidR="00A946FF" w:rsidRPr="00A946FF" w:rsidRDefault="00A946FF" w:rsidP="00A946FF">
      <w:pPr>
        <w:spacing w:before="120" w:after="144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The following command is used to control the namespace.</w:t>
      </w:r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$ </w:t>
      </w: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kubectl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create –f </w:t>
      </w:r>
      <w:proofErr w:type="spell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namespace.yml</w:t>
      </w:r>
      <w:proofErr w:type="spell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---------&gt; 1</w:t>
      </w:r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$ </w:t>
      </w: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kubectl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get namespace -----------------&gt; 2</w:t>
      </w:r>
    </w:p>
    <w:p w:rsidR="00A946FF" w:rsidRP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$ </w:t>
      </w: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kubectl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get namespace &lt;Namespace name&gt; -------&gt;3</w:t>
      </w:r>
    </w:p>
    <w:p w:rsid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$ </w:t>
      </w: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kubectl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describe namespace &lt;Namespace name&gt; ----&gt;4</w:t>
      </w:r>
    </w:p>
    <w:p w:rsidR="006404AA" w:rsidRDefault="006404AA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404AA" w:rsidRPr="00A946FF" w:rsidRDefault="006404AA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3931F9" wp14:editId="5C290A3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A946FF" w:rsidRDefault="00A946FF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$ </w:t>
      </w:r>
      <w:proofErr w:type="spellStart"/>
      <w:proofErr w:type="gramStart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>kubectl</w:t>
      </w:r>
      <w:proofErr w:type="spellEnd"/>
      <w:proofErr w:type="gramEnd"/>
      <w:r w:rsidRPr="00A946FF"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  <w:t xml:space="preserve"> delete namespace &lt;Namespace name&gt;</w:t>
      </w:r>
    </w:p>
    <w:p w:rsidR="006404AA" w:rsidRDefault="006404AA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</w:p>
    <w:p w:rsidR="006E42E2" w:rsidRDefault="006E42E2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bookmarkStart w:id="0" w:name="_GoBack"/>
      <w:bookmarkEnd w:id="0"/>
    </w:p>
    <w:p w:rsidR="006404AA" w:rsidRPr="00A946FF" w:rsidRDefault="006404AA" w:rsidP="00A9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B3235EC" wp14:editId="01C69B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FF" w:rsidRPr="00A946FF" w:rsidRDefault="00A946FF" w:rsidP="00A946FF">
      <w:pPr>
        <w:spacing w:before="120" w:after="144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In the above code,</w:t>
      </w:r>
    </w:p>
    <w:p w:rsidR="00A946FF" w:rsidRPr="00A946FF" w:rsidRDefault="00A946FF" w:rsidP="00A946FF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We are using the command to create a namespace.</w:t>
      </w:r>
    </w:p>
    <w:p w:rsidR="00A946FF" w:rsidRPr="00A946FF" w:rsidRDefault="00A946FF" w:rsidP="00A946FF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This will list all the available namespace.</w:t>
      </w:r>
    </w:p>
    <w:p w:rsidR="00A946FF" w:rsidRPr="00A946FF" w:rsidRDefault="00A946FF" w:rsidP="00A946FF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This will get a particular namespace whose name is specified in the command.</w:t>
      </w:r>
    </w:p>
    <w:p w:rsidR="00A946FF" w:rsidRPr="00A946FF" w:rsidRDefault="00A946FF" w:rsidP="00A946FF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b/>
          <w:color w:val="000000"/>
          <w:sz w:val="24"/>
          <w:szCs w:val="24"/>
        </w:rPr>
        <w:t>This will describe the complete details about the service.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>==============================NAMESPACES===================================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apiVersion</w:t>
      </w:r>
      <w:proofErr w:type="spellEnd"/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 v1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kind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 Namespace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metadata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 dev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labels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>: dev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>=================================to create a pod=================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vi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pod.yml</w:t>
      </w:r>
      <w:proofErr w:type="spellEnd"/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kind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Pod         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apiVersion</w:t>
      </w:r>
      <w:proofErr w:type="spellEnd"/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v1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metadata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     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testpod</w:t>
      </w:r>
      <w:proofErr w:type="spell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spec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              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containers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-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c00       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image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ubuntu</w:t>
      </w:r>
      <w:proofErr w:type="spell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          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command</w:t>
      </w:r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["/bin/bash", "-c", "while true; do echo Technical </w:t>
      </w:r>
      <w:proofErr w:type="spell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Guftgu</w:t>
      </w:r>
      <w:proofErr w:type="spellEnd"/>
      <w:r w:rsidRPr="00A946FF">
        <w:rPr>
          <w:rFonts w:ascii="Arial" w:eastAsia="Times New Roman" w:hAnsi="Arial" w:cs="Arial"/>
          <w:color w:val="000000"/>
          <w:sz w:val="24"/>
          <w:szCs w:val="24"/>
        </w:rPr>
        <w:t>; sleep 5 ; done"]</w:t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A946FF">
        <w:rPr>
          <w:rFonts w:ascii="Arial" w:eastAsia="Times New Roman" w:hAnsi="Arial" w:cs="Arial"/>
          <w:color w:val="000000"/>
          <w:sz w:val="24"/>
          <w:szCs w:val="24"/>
        </w:rPr>
        <w:t>restartPolicy</w:t>
      </w:r>
      <w:proofErr w:type="spellEnd"/>
      <w:proofErr w:type="gramEnd"/>
      <w:r w:rsidRPr="00A946FF">
        <w:rPr>
          <w:rFonts w:ascii="Arial" w:eastAsia="Times New Roman" w:hAnsi="Arial" w:cs="Arial"/>
          <w:color w:val="000000"/>
          <w:sz w:val="24"/>
          <w:szCs w:val="24"/>
        </w:rPr>
        <w:t xml:space="preserve">: Never       </w:t>
      </w:r>
    </w:p>
    <w:p w:rsid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6404AA" w:rsidRPr="00A946FF" w:rsidRDefault="006404AA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D4706" wp14:editId="448CC0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A946FF" w:rsidRPr="00A946FF" w:rsidRDefault="00A946FF" w:rsidP="00A946FF">
      <w:pPr>
        <w:spacing w:after="0" w:line="360" w:lineRule="atLeast"/>
        <w:ind w:left="315"/>
        <w:rPr>
          <w:rFonts w:ascii="Arial" w:eastAsia="Times New Roman" w:hAnsi="Arial" w:cs="Arial"/>
          <w:color w:val="000000"/>
          <w:sz w:val="24"/>
          <w:szCs w:val="24"/>
        </w:rPr>
      </w:pPr>
    </w:p>
    <w:p w:rsidR="00A946FF" w:rsidRPr="00A946FF" w:rsidRDefault="00A946FF">
      <w:pPr>
        <w:rPr>
          <w:sz w:val="32"/>
          <w:szCs w:val="32"/>
        </w:rPr>
      </w:pPr>
    </w:p>
    <w:p w:rsidR="00A946FF" w:rsidRPr="006404AA" w:rsidRDefault="00A946FF">
      <w:pPr>
        <w:rPr>
          <w:b/>
          <w:sz w:val="32"/>
          <w:szCs w:val="32"/>
        </w:rPr>
      </w:pPr>
      <w:r w:rsidRPr="00A946FF">
        <w:rPr>
          <w:sz w:val="32"/>
          <w:szCs w:val="32"/>
        </w:rPr>
        <w:t xml:space="preserve">                           </w:t>
      </w:r>
      <w:r w:rsidRPr="006404AA">
        <w:rPr>
          <w:b/>
          <w:sz w:val="32"/>
          <w:szCs w:val="32"/>
        </w:rPr>
        <w:t>NODE</w:t>
      </w:r>
    </w:p>
    <w:p w:rsidR="00A946FF" w:rsidRPr="00A946FF" w:rsidRDefault="00A946FF">
      <w:pPr>
        <w:rPr>
          <w:sz w:val="32"/>
          <w:szCs w:val="32"/>
        </w:rPr>
      </w:pPr>
    </w:p>
    <w:p w:rsidR="00A946FF" w:rsidRPr="00A946FF" w:rsidRDefault="00A946FF" w:rsidP="00A946FF">
      <w:pPr>
        <w:rPr>
          <w:sz w:val="32"/>
          <w:szCs w:val="32"/>
        </w:rPr>
      </w:pPr>
      <w:r w:rsidRPr="00A946FF">
        <w:rPr>
          <w:sz w:val="32"/>
          <w:szCs w:val="32"/>
        </w:rPr>
        <w:t>A node is a working machine in Kubernetes cluster which is also known as a minion. They are working units which can be physical, VM, or a cloud instance.</w:t>
      </w:r>
    </w:p>
    <w:p w:rsidR="00A946FF" w:rsidRPr="00A946FF" w:rsidRDefault="00A946FF" w:rsidP="00A946FF">
      <w:pPr>
        <w:rPr>
          <w:b/>
          <w:sz w:val="32"/>
          <w:szCs w:val="32"/>
        </w:rPr>
      </w:pPr>
    </w:p>
    <w:p w:rsidR="00A946FF" w:rsidRPr="00A946FF" w:rsidRDefault="00A946FF" w:rsidP="00A946FF">
      <w:pPr>
        <w:rPr>
          <w:b/>
          <w:sz w:val="32"/>
          <w:szCs w:val="32"/>
        </w:rPr>
      </w:pPr>
      <w:r w:rsidRPr="00A946FF">
        <w:rPr>
          <w:b/>
          <w:sz w:val="32"/>
          <w:szCs w:val="32"/>
        </w:rPr>
        <w:t xml:space="preserve">Each node has </w:t>
      </w:r>
      <w:proofErr w:type="gramStart"/>
      <w:r w:rsidRPr="00A946FF">
        <w:rPr>
          <w:b/>
          <w:sz w:val="32"/>
          <w:szCs w:val="32"/>
        </w:rPr>
        <w:t>all the</w:t>
      </w:r>
      <w:proofErr w:type="gramEnd"/>
      <w:r w:rsidRPr="00A946FF">
        <w:rPr>
          <w:b/>
          <w:sz w:val="32"/>
          <w:szCs w:val="32"/>
        </w:rPr>
        <w:t xml:space="preserve"> required configuration required to run a pod on it such as the proxy service and </w:t>
      </w:r>
      <w:proofErr w:type="spellStart"/>
      <w:r w:rsidRPr="00A946FF">
        <w:rPr>
          <w:b/>
          <w:sz w:val="32"/>
          <w:szCs w:val="32"/>
        </w:rPr>
        <w:t>kubelet</w:t>
      </w:r>
      <w:proofErr w:type="spellEnd"/>
      <w:r w:rsidRPr="00A946FF">
        <w:rPr>
          <w:b/>
          <w:sz w:val="32"/>
          <w:szCs w:val="32"/>
        </w:rPr>
        <w:t xml:space="preserve"> service along with the Docker, which is used to run the Docker containers on the pod created on the node.</w:t>
      </w:r>
    </w:p>
    <w:p w:rsidR="00A946FF" w:rsidRPr="00A946FF" w:rsidRDefault="00A946FF" w:rsidP="00A946FF">
      <w:pPr>
        <w:rPr>
          <w:b/>
          <w:sz w:val="32"/>
          <w:szCs w:val="32"/>
        </w:rPr>
      </w:pPr>
    </w:p>
    <w:p w:rsidR="00A946FF" w:rsidRPr="00A946FF" w:rsidRDefault="00A946FF" w:rsidP="00A946FF">
      <w:pPr>
        <w:rPr>
          <w:b/>
          <w:sz w:val="32"/>
          <w:szCs w:val="32"/>
        </w:rPr>
      </w:pPr>
      <w:r w:rsidRPr="00A946FF">
        <w:rPr>
          <w:b/>
          <w:sz w:val="32"/>
          <w:szCs w:val="32"/>
        </w:rPr>
        <w:lastRenderedPageBreak/>
        <w:t>They are not created by Kubernetes but they are created externally either by the cloud service provider or the Kubernetes cluster manager on physical or VM machines.</w:t>
      </w:r>
    </w:p>
    <w:p w:rsidR="00A946FF" w:rsidRPr="00A946FF" w:rsidRDefault="00A946FF" w:rsidP="00A946FF">
      <w:pPr>
        <w:rPr>
          <w:b/>
          <w:sz w:val="32"/>
          <w:szCs w:val="32"/>
        </w:rPr>
      </w:pPr>
    </w:p>
    <w:p w:rsidR="00A946FF" w:rsidRDefault="00A946FF" w:rsidP="00A946FF">
      <w:pPr>
        <w:rPr>
          <w:b/>
          <w:sz w:val="32"/>
          <w:szCs w:val="32"/>
        </w:rPr>
      </w:pPr>
      <w:r w:rsidRPr="00A946FF">
        <w:rPr>
          <w:b/>
          <w:sz w:val="32"/>
          <w:szCs w:val="32"/>
        </w:rPr>
        <w:t xml:space="preserve">The key component of Kubernetes to handle multiple nodes is the controller manager, which runs multiple </w:t>
      </w:r>
      <w:proofErr w:type="gramStart"/>
      <w:r w:rsidRPr="00A946FF">
        <w:rPr>
          <w:b/>
          <w:sz w:val="32"/>
          <w:szCs w:val="32"/>
        </w:rPr>
        <w:t>kind</w:t>
      </w:r>
      <w:proofErr w:type="gramEnd"/>
      <w:r w:rsidRPr="00A946FF">
        <w:rPr>
          <w:b/>
          <w:sz w:val="32"/>
          <w:szCs w:val="32"/>
        </w:rPr>
        <w:t xml:space="preserve"> of controllers to manage nodes. To manage nodes, Kubernetes creates an object of kind node which will validate that the object which is created is a valid node.</w:t>
      </w:r>
    </w:p>
    <w:p w:rsidR="006404AA" w:rsidRDefault="006404AA" w:rsidP="00A946FF">
      <w:pPr>
        <w:rPr>
          <w:b/>
          <w:sz w:val="32"/>
          <w:szCs w:val="32"/>
        </w:rPr>
      </w:pPr>
    </w:p>
    <w:p w:rsidR="006404AA" w:rsidRDefault="006404AA" w:rsidP="00A946FF">
      <w:pPr>
        <w:rPr>
          <w:b/>
          <w:sz w:val="32"/>
          <w:szCs w:val="32"/>
        </w:rPr>
      </w:pPr>
    </w:p>
    <w:p w:rsidR="006404AA" w:rsidRPr="00A946FF" w:rsidRDefault="006404AA" w:rsidP="00A946F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F5D880" wp14:editId="39D27F9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4AA" w:rsidRPr="00A9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05C"/>
    <w:multiLevelType w:val="multilevel"/>
    <w:tmpl w:val="AA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67A0B"/>
    <w:multiLevelType w:val="multilevel"/>
    <w:tmpl w:val="701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FF"/>
    <w:rsid w:val="000104BA"/>
    <w:rsid w:val="006404AA"/>
    <w:rsid w:val="006E42E2"/>
    <w:rsid w:val="007363F7"/>
    <w:rsid w:val="00A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6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6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6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6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2023-02-03T11:15:00Z</dcterms:created>
  <dcterms:modified xsi:type="dcterms:W3CDTF">2023-02-03T11:57:00Z</dcterms:modified>
</cp:coreProperties>
</file>