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9613" w14:textId="197772D3" w:rsidR="00655316" w:rsidRDefault="00B52BB7">
      <w:pPr>
        <w:spacing w:before="1200"/>
        <w:jc w:val="center"/>
      </w:pPr>
      <w:r>
        <w:rPr>
          <w:b/>
          <w:color w:val="4F39F6"/>
          <w:sz w:val="68"/>
        </w:rPr>
        <w:t xml:space="preserve"> </w:t>
      </w:r>
      <w:r w:rsidR="00000000">
        <w:rPr>
          <w:b/>
          <w:color w:val="4F39F6"/>
          <w:sz w:val="68"/>
        </w:rPr>
        <w:t xml:space="preserve">UVIRA — </w:t>
      </w:r>
      <w:proofErr w:type="spellStart"/>
      <w:r w:rsidR="00000000">
        <w:rPr>
          <w:b/>
          <w:color w:val="4F39F6"/>
          <w:sz w:val="68"/>
        </w:rPr>
        <w:t>DocParser</w:t>
      </w:r>
      <w:proofErr w:type="spellEnd"/>
    </w:p>
    <w:p w14:paraId="20C937F0" w14:textId="77777777" w:rsidR="00655316" w:rsidRDefault="00000000">
      <w:pPr>
        <w:jc w:val="center"/>
      </w:pPr>
      <w:r>
        <w:rPr>
          <w:color w:val="555566"/>
          <w:sz w:val="32"/>
        </w:rPr>
        <w:t>Intelligent SAP Document Processing Platform</w:t>
      </w:r>
    </w:p>
    <w:p w14:paraId="6273AE47" w14:textId="77777777" w:rsidR="00655316" w:rsidRDefault="00000000">
      <w:pPr>
        <w:spacing w:after="800"/>
        <w:jc w:val="center"/>
      </w:pPr>
      <w:r>
        <w:rPr>
          <w:i/>
          <w:sz w:val="26"/>
        </w:rPr>
        <w:t>Project Status &amp; Overview Report</w:t>
      </w:r>
    </w:p>
    <w:p w14:paraId="0AF1CD90" w14:textId="77777777" w:rsidR="00655316" w:rsidRDefault="00000000">
      <w:pPr>
        <w:jc w:val="center"/>
      </w:pPr>
      <w:r>
        <w:rPr>
          <w:color w:val="555566"/>
        </w:rPr>
        <w:t>Prepared by: Sage Technologies  |  Date: 20 July 2026</w:t>
      </w:r>
    </w:p>
    <w:p w14:paraId="7967B2C6" w14:textId="77777777" w:rsidR="00655316" w:rsidRDefault="00000000">
      <w:r>
        <w:br w:type="page"/>
      </w:r>
    </w:p>
    <w:p w14:paraId="1A424F3E" w14:textId="77777777" w:rsidR="00655316" w:rsidRDefault="00000000">
      <w:pPr>
        <w:pStyle w:val="Heading1"/>
      </w:pPr>
      <w:r>
        <w:rPr>
          <w:color w:val="4F39F6"/>
          <w:sz w:val="40"/>
        </w:rPr>
        <w:lastRenderedPageBreak/>
        <w:t>1. Executive Summary</w:t>
      </w:r>
    </w:p>
    <w:p w14:paraId="7CE6B3FE" w14:textId="77777777" w:rsidR="00655316" w:rsidRDefault="00000000">
      <w:pPr>
        <w:spacing w:after="160"/>
      </w:pPr>
      <w:r>
        <w:t>UVIRA DocParser is an intelligent document processing platform built to automate the capture, extraction, validation, and posting of business documents directly into SAP. The system uses OCR-driven data extraction to read vendor invoices, sales orders, goods receipts, freight invoices, and payment advices, then routes the extracted data through SAP transaction codes (MIRO, FB60, VA01, MIGO, F-26/F-28) — eliminating manual data entry for finance and operations teams.</w:t>
      </w:r>
    </w:p>
    <w:p w14:paraId="39941980" w14:textId="77777777" w:rsidR="00655316" w:rsidRDefault="00000000">
      <w:pPr>
        <w:spacing w:after="160"/>
      </w:pPr>
      <w:r>
        <w:rPr>
          <w:i/>
        </w:rPr>
        <w:t>The product is positioned as "Intelligence with Purpose" and markets itself around three headline capabilities: 45+ data fields extracted per document, 99.9% OCR accuracy, and automation across 5 core SAP financial processes.</w:t>
      </w:r>
    </w:p>
    <w:p w14:paraId="01A311A8" w14:textId="77777777" w:rsidR="00655316" w:rsidRDefault="00000000">
      <w:pPr>
        <w:pStyle w:val="Heading3"/>
      </w:pPr>
      <w:r>
        <w:rPr>
          <w:color w:val="1A1A2E"/>
          <w:sz w:val="26"/>
        </w:rPr>
        <w:t>Key Capabilities</w:t>
      </w:r>
    </w:p>
    <w:p w14:paraId="67E8F873" w14:textId="77777777" w:rsidR="00655316" w:rsidRDefault="00000000">
      <w:pPr>
        <w:pStyle w:val="ListBullet"/>
      </w:pPr>
      <w:r>
        <w:t>Automated invoice capture — vendor, PO, GSTIN, and line items lifted directly off the document image/PDF.</w:t>
      </w:r>
    </w:p>
    <w:p w14:paraId="6F904A3D" w14:textId="77777777" w:rsidR="00655316" w:rsidRDefault="00000000">
      <w:pPr>
        <w:pStyle w:val="ListBullet"/>
      </w:pPr>
      <w:r>
        <w:t>High-accuracy OCR extraction across 45+ structured fields per document.</w:t>
      </w:r>
    </w:p>
    <w:p w14:paraId="0D7CF223" w14:textId="77777777" w:rsidR="00655316" w:rsidRDefault="00000000">
      <w:pPr>
        <w:pStyle w:val="ListBullet"/>
      </w:pPr>
      <w:r>
        <w:t>Direct SAP integration — pre-built connectors post straight into MIRO, MIGO, FB60, and F-26.</w:t>
      </w:r>
    </w:p>
    <w:p w14:paraId="0D61D274" w14:textId="77777777" w:rsidR="00655316" w:rsidRDefault="00000000">
      <w:pPr>
        <w:pStyle w:val="ListBullet"/>
      </w:pPr>
      <w:r>
        <w:t>Coverage of 5 core SAP processes end to end: invoicing, goods receipt, payments, and sales orders.</w:t>
      </w:r>
    </w:p>
    <w:p w14:paraId="7CD36648" w14:textId="77777777" w:rsidR="00655316" w:rsidRDefault="00000000">
      <w:pPr>
        <w:pStyle w:val="ListBullet"/>
      </w:pPr>
      <w:r>
        <w:t>Role-based access — admins, managers, and operators each see only what they need.</w:t>
      </w:r>
    </w:p>
    <w:p w14:paraId="5507D68F" w14:textId="77777777" w:rsidR="00655316" w:rsidRDefault="00000000">
      <w:pPr>
        <w:pStyle w:val="ListBullet"/>
      </w:pPr>
      <w:r>
        <w:t>Complete audit trail — every login, upload, and posting is logged with user and timestamp.</w:t>
      </w:r>
    </w:p>
    <w:p w14:paraId="28BF1646" w14:textId="77777777" w:rsidR="00655316" w:rsidRDefault="00000000">
      <w:pPr>
        <w:pStyle w:val="ListBullet"/>
      </w:pPr>
      <w:r>
        <w:t>Multi-tenant Super Admin control panel for managing companies, billing, and activity across clients.</w:t>
      </w:r>
    </w:p>
    <w:p w14:paraId="45C64B9A" w14:textId="77777777" w:rsidR="00655316" w:rsidRDefault="00000000">
      <w:pPr>
        <w:pStyle w:val="Heading1"/>
      </w:pPr>
      <w:r>
        <w:rPr>
          <w:color w:val="4F39F6"/>
          <w:sz w:val="40"/>
        </w:rPr>
        <w:t>2. Architecture &amp; Technology Stack</w:t>
      </w:r>
    </w:p>
    <w:p w14:paraId="634F3A6B" w14:textId="77777777" w:rsidR="00655316" w:rsidRDefault="00000000">
      <w:pPr>
        <w:spacing w:after="160"/>
      </w:pPr>
      <w:r>
        <w:t>DocParser is a pnpm-based monorepo with a clearly separated frontend and backend, supported by a document-processing worker layer.</w:t>
      </w:r>
    </w:p>
    <w:p w14:paraId="71811527" w14:textId="77777777" w:rsidR="00655316" w:rsidRDefault="00000000">
      <w:pPr>
        <w:pStyle w:val="Heading3"/>
      </w:pPr>
      <w:r>
        <w:rPr>
          <w:color w:val="1A1A2E"/>
          <w:sz w:val="26"/>
        </w:rPr>
        <w:t>Frontend — apps/web</w:t>
      </w:r>
    </w:p>
    <w:p w14:paraId="001563CC" w14:textId="77777777" w:rsidR="00655316" w:rsidRDefault="00000000">
      <w:pPr>
        <w:pStyle w:val="ListBullet"/>
      </w:pPr>
      <w:r>
        <w:t>React 18 + TypeScript, built with Vite 5</w:t>
      </w:r>
    </w:p>
    <w:p w14:paraId="4FA22881" w14:textId="77777777" w:rsidR="00655316" w:rsidRDefault="00000000">
      <w:pPr>
        <w:pStyle w:val="ListBullet"/>
      </w:pPr>
      <w:r>
        <w:t>TailwindCSS for styling; Zustand for state management</w:t>
      </w:r>
    </w:p>
    <w:p w14:paraId="1AF8BAD4" w14:textId="77777777" w:rsidR="00655316" w:rsidRDefault="00000000">
      <w:pPr>
        <w:pStyle w:val="ListBullet"/>
      </w:pPr>
      <w:r>
        <w:t>TanStack React Query v5 for data fetching/caching; Axios for HTTP</w:t>
      </w:r>
    </w:p>
    <w:p w14:paraId="53240F96" w14:textId="77777777" w:rsidR="00655316" w:rsidRDefault="00000000">
      <w:pPr>
        <w:pStyle w:val="ListBullet"/>
      </w:pPr>
      <w:r>
        <w:t>Socket.IO client for real-time updates; React Dropzone for uploads</w:t>
      </w:r>
    </w:p>
    <w:p w14:paraId="2976CCA7" w14:textId="77777777" w:rsidR="00655316" w:rsidRDefault="00000000">
      <w:pPr>
        <w:pStyle w:val="Heading3"/>
      </w:pPr>
      <w:r>
        <w:rPr>
          <w:color w:val="1A1A2E"/>
          <w:sz w:val="26"/>
        </w:rPr>
        <w:t>Backend — apps/api</w:t>
      </w:r>
    </w:p>
    <w:p w14:paraId="4D95F05E" w14:textId="77777777" w:rsidR="00655316" w:rsidRDefault="00000000">
      <w:pPr>
        <w:pStyle w:val="ListBullet"/>
      </w:pPr>
      <w:r>
        <w:t>Python, FastAPI + Uvicorn</w:t>
      </w:r>
    </w:p>
    <w:p w14:paraId="0C332DDA" w14:textId="77777777" w:rsidR="00655316" w:rsidRDefault="00000000">
      <w:pPr>
        <w:pStyle w:val="ListBullet"/>
      </w:pPr>
      <w:r>
        <w:t>SQLAlchemy 2.0 (async) with Alembic migrations, backed by PostgreSQL</w:t>
      </w:r>
    </w:p>
    <w:p w14:paraId="2272C6A9" w14:textId="77777777" w:rsidR="00655316" w:rsidRDefault="00000000">
      <w:pPr>
        <w:pStyle w:val="ListBullet"/>
      </w:pPr>
      <w:r>
        <w:t>JWT-based authentication (python-jose, passlib/bcrypt)</w:t>
      </w:r>
    </w:p>
    <w:p w14:paraId="283BF94B" w14:textId="77777777" w:rsidR="00655316" w:rsidRDefault="00000000">
      <w:pPr>
        <w:pStyle w:val="ListBullet"/>
      </w:pPr>
      <w:r>
        <w:t>Document handling: Pillow, pdf2image, PyMuPDF; async S3 storage via aioboto3</w:t>
      </w:r>
    </w:p>
    <w:p w14:paraId="1FD7790E" w14:textId="77777777" w:rsidR="00655316" w:rsidRDefault="00000000">
      <w:pPr>
        <w:pStyle w:val="ListBullet"/>
      </w:pPr>
      <w:r>
        <w:lastRenderedPageBreak/>
        <w:t>Celery + Redis for background task processing (OCR, SAP posting workers)</w:t>
      </w:r>
    </w:p>
    <w:p w14:paraId="284BDA84" w14:textId="77777777" w:rsidR="00655316" w:rsidRDefault="00000000">
      <w:pPr>
        <w:pStyle w:val="ListBullet"/>
      </w:pPr>
      <w:r>
        <w:t>structlog + Sentry for observability; tenacity/pybreaker for resilience</w:t>
      </w:r>
    </w:p>
    <w:p w14:paraId="010AB7EC" w14:textId="77777777" w:rsidR="00655316" w:rsidRDefault="00000000">
      <w:pPr>
        <w:pStyle w:val="Heading3"/>
      </w:pPr>
      <w:r>
        <w:rPr>
          <w:color w:val="1A1A2E"/>
          <w:sz w:val="26"/>
        </w:rPr>
        <w:t>Document Processing Workflow</w:t>
      </w:r>
    </w:p>
    <w:p w14:paraId="133E9488" w14:textId="77777777" w:rsidR="00655316" w:rsidRDefault="00000000">
      <w:pPr>
        <w:spacing w:after="160"/>
      </w:pPr>
      <w:r>
        <w:t>Each document moves through a defined status pipeline: Uploaded → Extracting → Extracted → Validating → Validated → Posting → Posted / Failed. Dedicated Celery workers handle each stage per SAP transaction type: ocr_worker, sap_worker, fb60_worker, migo_worker, so_worker (sales order), and f26_worker.</w:t>
      </w:r>
    </w:p>
    <w:p w14:paraId="62D4D6EF" w14:textId="77777777" w:rsidR="00655316" w:rsidRDefault="00000000">
      <w:pPr>
        <w:pStyle w:val="Heading1"/>
      </w:pPr>
      <w:r>
        <w:rPr>
          <w:color w:val="4F39F6"/>
          <w:sz w:val="40"/>
        </w:rPr>
        <w:t>3. Feature Modules</w:t>
      </w:r>
    </w:p>
    <w:p w14:paraId="1A4676A4" w14:textId="77777777" w:rsidR="00655316" w:rsidRDefault="00000000">
      <w:pPr>
        <w:pStyle w:val="Heading3"/>
      </w:pPr>
      <w:r>
        <w:rPr>
          <w:color w:val="1A1A2E"/>
          <w:sz w:val="26"/>
        </w:rPr>
        <w:t>User-Facing Application</w:t>
      </w:r>
    </w:p>
    <w:p w14:paraId="1C422B47" w14:textId="77777777" w:rsidR="00655316" w:rsidRDefault="00000000">
      <w:pPr>
        <w:pStyle w:val="ListBullet"/>
      </w:pPr>
      <w:r>
        <w:t>Login — branded member login with product marketing panel.</w:t>
      </w:r>
    </w:p>
    <w:p w14:paraId="3182F106" w14:textId="77777777" w:rsidR="00655316" w:rsidRDefault="00000000">
      <w:pPr>
        <w:pStyle w:val="ListBullet"/>
      </w:pPr>
      <w:r>
        <w:t>Dashboard — processing overview: total processed, posted-to-SAP rate, pending review, total value.</w:t>
      </w:r>
    </w:p>
    <w:p w14:paraId="07654FCB" w14:textId="77777777" w:rsidR="00655316" w:rsidRDefault="00000000">
      <w:pPr>
        <w:pStyle w:val="ListBullet"/>
      </w:pPr>
      <w:r>
        <w:t>Upload &amp; Process — 5-step guided wizard (Upload → Extracting → Review → Validation → Complete) supporting Vendor Invoice, Sales Order, Payment Advice, Goods Receipt, and Freight Invoice.</w:t>
      </w:r>
    </w:p>
    <w:p w14:paraId="54B2E5B4" w14:textId="77777777" w:rsidR="00655316" w:rsidRDefault="00000000">
      <w:pPr>
        <w:pStyle w:val="ListBullet"/>
      </w:pPr>
      <w:r>
        <w:t>Documents — searchable/filterable list of all processed documents with SAP validation actions.</w:t>
      </w:r>
    </w:p>
    <w:p w14:paraId="6E2304C0" w14:textId="77777777" w:rsidR="00655316" w:rsidRDefault="00000000">
      <w:pPr>
        <w:pStyle w:val="ListBullet"/>
      </w:pPr>
      <w:r>
        <w:t>Reports — analytics on volume, T-code distribution, processing status, and SAP posting history.</w:t>
      </w:r>
    </w:p>
    <w:p w14:paraId="507A3C33" w14:textId="77777777" w:rsidR="00655316" w:rsidRDefault="00000000">
      <w:pPr>
        <w:pStyle w:val="ListBullet"/>
      </w:pPr>
      <w:r>
        <w:t>Team &amp; Settings — user/team management and account configuration.</w:t>
      </w:r>
    </w:p>
    <w:p w14:paraId="7C645381" w14:textId="77777777" w:rsidR="00655316" w:rsidRDefault="00000000">
      <w:pPr>
        <w:pStyle w:val="Heading3"/>
      </w:pPr>
      <w:r>
        <w:rPr>
          <w:color w:val="1A1A2E"/>
          <w:sz w:val="26"/>
        </w:rPr>
        <w:t>Super Admin Control Panel</w:t>
      </w:r>
    </w:p>
    <w:p w14:paraId="2FE47A0B" w14:textId="77777777" w:rsidR="00655316" w:rsidRDefault="00000000">
      <w:pPr>
        <w:pStyle w:val="ListBullet"/>
      </w:pPr>
      <w:r>
        <w:t>Overview / Companies — cross-tenant view of companies, documents, pages scanned, active users, and monthly revenue.</w:t>
      </w:r>
    </w:p>
    <w:p w14:paraId="6B2ACD56" w14:textId="77777777" w:rsidR="00655316" w:rsidRDefault="00000000">
      <w:pPr>
        <w:pStyle w:val="ListBullet"/>
      </w:pPr>
      <w:r>
        <w:t>Billing &amp; Revenue — per-company monthly billing records and totals.</w:t>
      </w:r>
    </w:p>
    <w:p w14:paraId="6414582C" w14:textId="77777777" w:rsidR="00655316" w:rsidRDefault="00000000">
      <w:pPr>
        <w:pStyle w:val="ListBullet"/>
      </w:pPr>
      <w:r>
        <w:t>Activity Monitor — live, auto-refreshing feed of document activity across all companies.</w:t>
      </w:r>
    </w:p>
    <w:p w14:paraId="7B877A9B" w14:textId="77777777" w:rsidR="00655316" w:rsidRDefault="00000000">
      <w:pPr>
        <w:pStyle w:val="Heading1"/>
      </w:pPr>
      <w:r>
        <w:rPr>
          <w:color w:val="4F39F6"/>
          <w:sz w:val="40"/>
        </w:rPr>
        <w:t>4. Project Statistics</w:t>
      </w:r>
    </w:p>
    <w:p w14:paraId="1777785C" w14:textId="77777777" w:rsidR="00655316" w:rsidRDefault="00000000">
      <w:pPr>
        <w:spacing w:after="160"/>
      </w:pPr>
      <w:r>
        <w:t>Snapshot as of 20 July 2026, based on current repository state and live application data.</w:t>
      </w:r>
    </w:p>
    <w:p w14:paraId="5D511233" w14:textId="77777777" w:rsidR="00655316" w:rsidRDefault="00000000">
      <w:pPr>
        <w:pStyle w:val="Heading3"/>
      </w:pPr>
      <w:r>
        <w:rPr>
          <w:color w:val="1A1A2E"/>
          <w:sz w:val="26"/>
        </w:rPr>
        <w:t>Development Stats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5316" w14:paraId="0BED0CCC" w14:textId="77777777" w:rsidTr="00655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F39F6"/>
          </w:tcPr>
          <w:p w14:paraId="0A3411E3" w14:textId="77777777" w:rsidR="00655316" w:rsidRDefault="00000000">
            <w:r>
              <w:rPr>
                <w:color w:val="FFFFFF"/>
              </w:rPr>
              <w:t>Metric</w:t>
            </w:r>
          </w:p>
        </w:tc>
        <w:tc>
          <w:tcPr>
            <w:tcW w:w="4320" w:type="dxa"/>
            <w:shd w:val="clear" w:color="auto" w:fill="4F39F6"/>
          </w:tcPr>
          <w:p w14:paraId="0A9EDF66" w14:textId="77777777" w:rsidR="006553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655316" w14:paraId="7E4BED24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09F31" w14:textId="77777777" w:rsidR="00655316" w:rsidRDefault="00000000">
            <w:r>
              <w:t>Total commits</w:t>
            </w:r>
          </w:p>
        </w:tc>
        <w:tc>
          <w:tcPr>
            <w:tcW w:w="4320" w:type="dxa"/>
          </w:tcPr>
          <w:p w14:paraId="38B7CD4E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655316" w14:paraId="209757DE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D58D0B" w14:textId="77777777" w:rsidR="00655316" w:rsidRDefault="00000000">
            <w:r>
              <w:t>Development span</w:t>
            </w:r>
          </w:p>
        </w:tc>
        <w:tc>
          <w:tcPr>
            <w:tcW w:w="4320" w:type="dxa"/>
          </w:tcPr>
          <w:p w14:paraId="3890A85A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Jun 2026 – 20 Jul 2026 (~5 weeks)</w:t>
            </w:r>
          </w:p>
        </w:tc>
      </w:tr>
      <w:tr w:rsidR="00655316" w14:paraId="6C603A3A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2AAF3" w14:textId="77777777" w:rsidR="00655316" w:rsidRDefault="00000000">
            <w:r>
              <w:t>Frontend source files (apps/web/src)</w:t>
            </w:r>
          </w:p>
        </w:tc>
        <w:tc>
          <w:tcPr>
            <w:tcW w:w="4320" w:type="dxa"/>
          </w:tcPr>
          <w:p w14:paraId="0C351B2D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</w:p>
        </w:tc>
      </w:tr>
      <w:tr w:rsidR="00655316" w14:paraId="5666859E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A6BBB4" w14:textId="77777777" w:rsidR="00655316" w:rsidRDefault="00000000">
            <w:r>
              <w:t>Backend source files (apps/api/src)</w:t>
            </w:r>
          </w:p>
        </w:tc>
        <w:tc>
          <w:tcPr>
            <w:tcW w:w="4320" w:type="dxa"/>
          </w:tcPr>
          <w:p w14:paraId="117BD351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197</w:t>
            </w:r>
          </w:p>
        </w:tc>
      </w:tr>
      <w:tr w:rsidR="00655316" w14:paraId="05A36E00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20EB45" w14:textId="77777777" w:rsidR="00655316" w:rsidRDefault="00000000">
            <w:r>
              <w:lastRenderedPageBreak/>
              <w:t>SAP transactions integrated</w:t>
            </w:r>
          </w:p>
        </w:tc>
        <w:tc>
          <w:tcPr>
            <w:tcW w:w="4320" w:type="dxa"/>
          </w:tcPr>
          <w:p w14:paraId="27EE8CFC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MIRO, MIGO, FB60, VA01, F-26/F-28</w:t>
            </w:r>
          </w:p>
        </w:tc>
      </w:tr>
      <w:tr w:rsidR="00655316" w14:paraId="647D53B6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BFB04B" w14:textId="77777777" w:rsidR="00655316" w:rsidRDefault="00000000">
            <w:r>
              <w:t>Document types supported</w:t>
            </w:r>
          </w:p>
        </w:tc>
        <w:tc>
          <w:tcPr>
            <w:tcW w:w="4320" w:type="dxa"/>
          </w:tcPr>
          <w:p w14:paraId="79DB1338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(Vendor Invoice, Sales Order, Payment Advice, Goods Receipt, Freight Invoice)</w:t>
            </w:r>
          </w:p>
        </w:tc>
      </w:tr>
    </w:tbl>
    <w:p w14:paraId="37015D70" w14:textId="77777777" w:rsidR="00655316" w:rsidRDefault="00655316">
      <w:pPr>
        <w:spacing w:after="120"/>
      </w:pPr>
    </w:p>
    <w:p w14:paraId="4A6A4FE1" w14:textId="77777777" w:rsidR="00655316" w:rsidRDefault="00000000">
      <w:pPr>
        <w:pStyle w:val="Heading3"/>
      </w:pPr>
      <w:r>
        <w:rPr>
          <w:color w:val="1A1A2E"/>
          <w:sz w:val="26"/>
        </w:rPr>
        <w:t>Live Application Data (Demo Tenant)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5316" w14:paraId="2188326B" w14:textId="77777777" w:rsidTr="00655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F39F6"/>
          </w:tcPr>
          <w:p w14:paraId="6B873B6F" w14:textId="77777777" w:rsidR="00655316" w:rsidRDefault="00000000">
            <w:r>
              <w:rPr>
                <w:color w:val="FFFFFF"/>
              </w:rPr>
              <w:t>Metric</w:t>
            </w:r>
          </w:p>
        </w:tc>
        <w:tc>
          <w:tcPr>
            <w:tcW w:w="4320" w:type="dxa"/>
            <w:shd w:val="clear" w:color="auto" w:fill="4F39F6"/>
          </w:tcPr>
          <w:p w14:paraId="3E000337" w14:textId="77777777" w:rsidR="006553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655316" w14:paraId="6FCF3F6F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02F9C2" w14:textId="77777777" w:rsidR="00655316" w:rsidRDefault="00000000">
            <w:r>
              <w:t>Documents processed (all time)</w:t>
            </w:r>
          </w:p>
        </w:tc>
        <w:tc>
          <w:tcPr>
            <w:tcW w:w="4320" w:type="dxa"/>
          </w:tcPr>
          <w:p w14:paraId="6A343482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</w:tr>
      <w:tr w:rsidR="00655316" w14:paraId="3F3D8B84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C17351" w14:textId="77777777" w:rsidR="00655316" w:rsidRDefault="00000000">
            <w:r>
              <w:t>Posted to SAP</w:t>
            </w:r>
          </w:p>
        </w:tc>
        <w:tc>
          <w:tcPr>
            <w:tcW w:w="4320" w:type="dxa"/>
          </w:tcPr>
          <w:p w14:paraId="2471DD25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(33% success rate)</w:t>
            </w:r>
          </w:p>
        </w:tc>
      </w:tr>
      <w:tr w:rsidR="00655316" w14:paraId="4D9084EC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1E0DD6" w14:textId="77777777" w:rsidR="00655316" w:rsidRDefault="00000000">
            <w:r>
              <w:t>Failed</w:t>
            </w:r>
          </w:p>
        </w:tc>
        <w:tc>
          <w:tcPr>
            <w:tcW w:w="4320" w:type="dxa"/>
          </w:tcPr>
          <w:p w14:paraId="17059E24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(24% failure rate)</w:t>
            </w:r>
          </w:p>
        </w:tc>
      </w:tr>
      <w:tr w:rsidR="00655316" w14:paraId="4C3F459C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83444" w14:textId="77777777" w:rsidR="00655316" w:rsidRDefault="00000000">
            <w:r>
              <w:t>Total value processed</w:t>
            </w:r>
          </w:p>
        </w:tc>
        <w:tc>
          <w:tcPr>
            <w:tcW w:w="4320" w:type="dxa"/>
          </w:tcPr>
          <w:p w14:paraId="3909E913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₹17,77,670.00</w:t>
            </w:r>
          </w:p>
        </w:tc>
      </w:tr>
      <w:tr w:rsidR="00655316" w14:paraId="6B6C913D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5E44FE" w14:textId="77777777" w:rsidR="00655316" w:rsidRDefault="00000000">
            <w:r>
              <w:t>Companies onboarded</w:t>
            </w:r>
          </w:p>
        </w:tc>
        <w:tc>
          <w:tcPr>
            <w:tcW w:w="4320" w:type="dxa"/>
          </w:tcPr>
          <w:p w14:paraId="65899D83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(SSDN Technologies Pvt. Ltd., Reliance Industries)</w:t>
            </w:r>
          </w:p>
        </w:tc>
      </w:tr>
      <w:tr w:rsidR="00655316" w14:paraId="3968344B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0CCB85" w14:textId="77777777" w:rsidR="00655316" w:rsidRDefault="00000000">
            <w:r>
              <w:t>Active users</w:t>
            </w:r>
          </w:p>
        </w:tc>
        <w:tc>
          <w:tcPr>
            <w:tcW w:w="4320" w:type="dxa"/>
          </w:tcPr>
          <w:p w14:paraId="68E8789E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655316" w14:paraId="07A888EC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AAF47D" w14:textId="77777777" w:rsidR="00655316" w:rsidRDefault="00000000">
            <w:r>
              <w:t>T-code split</w:t>
            </w:r>
          </w:p>
        </w:tc>
        <w:tc>
          <w:tcPr>
            <w:tcW w:w="4320" w:type="dxa"/>
          </w:tcPr>
          <w:p w14:paraId="5272580B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MIRO 91% · VA01 10%</w:t>
            </w:r>
          </w:p>
        </w:tc>
      </w:tr>
    </w:tbl>
    <w:p w14:paraId="679980ED" w14:textId="77777777" w:rsidR="00655316" w:rsidRDefault="00655316">
      <w:pPr>
        <w:spacing w:after="120"/>
      </w:pPr>
    </w:p>
    <w:p w14:paraId="06F3F0F9" w14:textId="77777777" w:rsidR="00655316" w:rsidRDefault="00000000">
      <w:pPr>
        <w:pStyle w:val="Heading3"/>
      </w:pPr>
      <w:r>
        <w:rPr>
          <w:color w:val="1A1A2E"/>
          <w:sz w:val="26"/>
        </w:rPr>
        <w:t>Recent Development Milestones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5316" w14:paraId="70DBA4CA" w14:textId="77777777" w:rsidTr="00655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F39F6"/>
          </w:tcPr>
          <w:p w14:paraId="57703102" w14:textId="77777777" w:rsidR="00655316" w:rsidRDefault="00000000">
            <w:r>
              <w:rPr>
                <w:color w:val="FFFFFF"/>
              </w:rPr>
              <w:t>Date</w:t>
            </w:r>
          </w:p>
        </w:tc>
        <w:tc>
          <w:tcPr>
            <w:tcW w:w="4320" w:type="dxa"/>
            <w:shd w:val="clear" w:color="auto" w:fill="4F39F6"/>
          </w:tcPr>
          <w:p w14:paraId="06150E8B" w14:textId="77777777" w:rsidR="006553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Milestone</w:t>
            </w:r>
          </w:p>
        </w:tc>
      </w:tr>
      <w:tr w:rsidR="00655316" w14:paraId="2A403BCA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DBF5C" w14:textId="77777777" w:rsidR="00655316" w:rsidRDefault="00000000">
            <w:r>
              <w:t>16 Jun 2026</w:t>
            </w:r>
          </w:p>
        </w:tc>
        <w:tc>
          <w:tcPr>
            <w:tcW w:w="4320" w:type="dxa"/>
          </w:tcPr>
          <w:p w14:paraId="02B30E82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MIRO transaction flow completed</w:t>
            </w:r>
          </w:p>
        </w:tc>
      </w:tr>
      <w:tr w:rsidR="00655316" w14:paraId="6A70635B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26E73" w14:textId="77777777" w:rsidR="00655316" w:rsidRDefault="00000000">
            <w:r>
              <w:t>22 Jun 2026</w:t>
            </w:r>
          </w:p>
        </w:tc>
        <w:tc>
          <w:tcPr>
            <w:tcW w:w="4320" w:type="dxa"/>
          </w:tcPr>
          <w:p w14:paraId="78944037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MIRO + MIGO working together</w:t>
            </w:r>
          </w:p>
        </w:tc>
      </w:tr>
      <w:tr w:rsidR="00655316" w14:paraId="533FABD1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0911E" w14:textId="77777777" w:rsidR="00655316" w:rsidRDefault="00000000">
            <w:r>
              <w:t>23 Jun 2026</w:t>
            </w:r>
          </w:p>
        </w:tc>
        <w:tc>
          <w:tcPr>
            <w:tcW w:w="4320" w:type="dxa"/>
          </w:tcPr>
          <w:p w14:paraId="4EEC1DCA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FB60 issue fixed</w:t>
            </w:r>
          </w:p>
        </w:tc>
      </w:tr>
      <w:tr w:rsidR="00655316" w14:paraId="23221673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AF5E2C" w14:textId="77777777" w:rsidR="00655316" w:rsidRDefault="00000000">
            <w:r>
              <w:t>24 Jun 2026</w:t>
            </w:r>
          </w:p>
        </w:tc>
        <w:tc>
          <w:tcPr>
            <w:tcW w:w="4320" w:type="dxa"/>
          </w:tcPr>
          <w:p w14:paraId="7EBC9160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OCR extraction working</w:t>
            </w:r>
          </w:p>
        </w:tc>
      </w:tr>
      <w:tr w:rsidR="00655316" w14:paraId="6B39CD60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C3F5F1" w14:textId="77777777" w:rsidR="00655316" w:rsidRDefault="00000000">
            <w:r>
              <w:t>03 Jul 2026</w:t>
            </w:r>
          </w:p>
        </w:tc>
        <w:tc>
          <w:tcPr>
            <w:tcW w:w="4320" w:type="dxa"/>
          </w:tcPr>
          <w:p w14:paraId="11BF1949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VA01 (Sales Order) working</w:t>
            </w:r>
          </w:p>
        </w:tc>
      </w:tr>
      <w:tr w:rsidR="00655316" w14:paraId="761D0779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8BD22" w14:textId="77777777" w:rsidR="00655316" w:rsidRDefault="00000000">
            <w:r>
              <w:t>08 Jul 2026</w:t>
            </w:r>
          </w:p>
        </w:tc>
        <w:tc>
          <w:tcPr>
            <w:tcW w:w="4320" w:type="dxa"/>
          </w:tcPr>
          <w:p w14:paraId="4FCC9280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Stable checkpoint before F-26 work</w:t>
            </w:r>
          </w:p>
        </w:tc>
      </w:tr>
      <w:tr w:rsidR="00655316" w14:paraId="2E9101C5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B49807" w14:textId="77777777" w:rsidR="00655316" w:rsidRDefault="00000000">
            <w:r>
              <w:t>13 Jul 2026</w:t>
            </w:r>
          </w:p>
        </w:tc>
        <w:tc>
          <w:tcPr>
            <w:tcW w:w="4320" w:type="dxa"/>
          </w:tcPr>
          <w:p w14:paraId="7539341C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migrated to PostgreSQL; F-26 in progress</w:t>
            </w:r>
          </w:p>
        </w:tc>
      </w:tr>
      <w:tr w:rsidR="00655316" w14:paraId="7EA383B6" w14:textId="77777777" w:rsidTr="00655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DB61D" w14:textId="77777777" w:rsidR="00655316" w:rsidRDefault="00000000">
            <w:r>
              <w:t>14 Jul 2026</w:t>
            </w:r>
          </w:p>
        </w:tc>
        <w:tc>
          <w:tcPr>
            <w:tcW w:w="4320" w:type="dxa"/>
          </w:tcPr>
          <w:p w14:paraId="1F403E52" w14:textId="77777777" w:rsidR="0065531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panel and user panel completed</w:t>
            </w:r>
          </w:p>
        </w:tc>
      </w:tr>
      <w:tr w:rsidR="00655316" w14:paraId="02C1CD26" w14:textId="77777777" w:rsidTr="0065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0D899" w14:textId="77777777" w:rsidR="00655316" w:rsidRDefault="00000000">
            <w:r>
              <w:t>17 Jul 2026</w:t>
            </w:r>
          </w:p>
        </w:tc>
        <w:tc>
          <w:tcPr>
            <w:tcW w:w="4320" w:type="dxa"/>
          </w:tcPr>
          <w:p w14:paraId="55824C9C" w14:textId="77777777" w:rsidR="0065531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page finalized</w:t>
            </w:r>
          </w:p>
        </w:tc>
      </w:tr>
    </w:tbl>
    <w:p w14:paraId="5FE7E16D" w14:textId="77777777" w:rsidR="00655316" w:rsidRDefault="00655316">
      <w:pPr>
        <w:spacing w:after="120"/>
      </w:pPr>
    </w:p>
    <w:p w14:paraId="5DBFFC66" w14:textId="77777777" w:rsidR="00655316" w:rsidRDefault="00000000">
      <w:r>
        <w:br w:type="page"/>
      </w:r>
    </w:p>
    <w:p w14:paraId="2942B1D1" w14:textId="77777777" w:rsidR="00655316" w:rsidRDefault="00000000">
      <w:pPr>
        <w:pStyle w:val="Heading1"/>
      </w:pPr>
      <w:r>
        <w:rPr>
          <w:color w:val="4F39F6"/>
          <w:sz w:val="40"/>
        </w:rPr>
        <w:lastRenderedPageBreak/>
        <w:t>5. Application Screenshots</w:t>
      </w:r>
    </w:p>
    <w:p w14:paraId="7EAC73D1" w14:textId="77777777" w:rsidR="00655316" w:rsidRDefault="00000000">
      <w:pPr>
        <w:spacing w:after="160"/>
      </w:pPr>
      <w:r>
        <w:t>The following screens were captured directly from the running application.</w:t>
      </w:r>
    </w:p>
    <w:p w14:paraId="38E41169" w14:textId="77777777" w:rsidR="00655316" w:rsidRDefault="00000000">
      <w:pPr>
        <w:jc w:val="center"/>
      </w:pPr>
      <w:r>
        <w:rPr>
          <w:noProof/>
        </w:rPr>
        <w:drawing>
          <wp:inline distT="0" distB="0" distL="0" distR="0" wp14:anchorId="20089A25" wp14:editId="050E3CFC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C5FC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1 — Member Login screen with product marketing panel</w:t>
      </w:r>
    </w:p>
    <w:p w14:paraId="6DC40A0B" w14:textId="77777777" w:rsidR="0065531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46443A" wp14:editId="38B40CC8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3C5D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2 — User Dashboard: processing overview, recent documents, T-code and status breakdown</w:t>
      </w:r>
    </w:p>
    <w:p w14:paraId="7A9272B4" w14:textId="77777777" w:rsidR="00655316" w:rsidRDefault="00000000">
      <w:pPr>
        <w:jc w:val="center"/>
      </w:pPr>
      <w:r>
        <w:rPr>
          <w:noProof/>
        </w:rPr>
        <w:drawing>
          <wp:inline distT="0" distB="0" distL="0" distR="0" wp14:anchorId="6E5B38D5" wp14:editId="3CA03DF6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6910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3 — Upload &amp; Process wizard: document type selection</w:t>
      </w:r>
    </w:p>
    <w:p w14:paraId="51966673" w14:textId="77777777" w:rsidR="0065531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75E67F" wp14:editId="48189810">
            <wp:extent cx="576072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ocu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293D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4 — Documents list with SAP validation actions</w:t>
      </w:r>
    </w:p>
    <w:p w14:paraId="1F6BCC60" w14:textId="77777777" w:rsidR="00655316" w:rsidRDefault="00000000">
      <w:pPr>
        <w:jc w:val="center"/>
      </w:pPr>
      <w:r>
        <w:rPr>
          <w:noProof/>
        </w:rPr>
        <w:drawing>
          <wp:inline distT="0" distB="0" distL="0" distR="0" wp14:anchorId="728E764D" wp14:editId="5E5D55AB">
            <wp:extent cx="576072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p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2FBB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5 — Reports &amp; Analytics: volume, T-code, and status distribution</w:t>
      </w:r>
    </w:p>
    <w:p w14:paraId="6E0FDCE4" w14:textId="77777777" w:rsidR="00655316" w:rsidRDefault="00000000">
      <w:r>
        <w:lastRenderedPageBreak/>
        <w:br w:type="page"/>
      </w:r>
    </w:p>
    <w:p w14:paraId="719A0D5D" w14:textId="77777777" w:rsidR="0065531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AC57F7" wp14:editId="17B76637">
            <wp:extent cx="576072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9069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6 — Super Admin Dashboard: company overview</w:t>
      </w:r>
    </w:p>
    <w:p w14:paraId="1053EE14" w14:textId="77777777" w:rsidR="00655316" w:rsidRDefault="00000000">
      <w:pPr>
        <w:jc w:val="center"/>
      </w:pPr>
      <w:r>
        <w:rPr>
          <w:noProof/>
        </w:rPr>
        <w:drawing>
          <wp:inline distT="0" distB="0" distL="0" distR="0" wp14:anchorId="71D90A65" wp14:editId="2E70AA4C">
            <wp:extent cx="576072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dmin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383F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7 — Admin Activity Monitor: live cross-tenant document feed</w:t>
      </w:r>
    </w:p>
    <w:p w14:paraId="2137D7ED" w14:textId="77777777" w:rsidR="0065531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41E4C6" wp14:editId="01F25E7E">
            <wp:extent cx="576072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min_bil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6F7E" w14:textId="77777777" w:rsidR="00655316" w:rsidRDefault="00000000">
      <w:pPr>
        <w:spacing w:after="280"/>
        <w:jc w:val="center"/>
      </w:pPr>
      <w:r>
        <w:rPr>
          <w:i/>
          <w:color w:val="555566"/>
          <w:sz w:val="19"/>
        </w:rPr>
        <w:t>Figure 8 — Admin Billing &amp; Revenue view</w:t>
      </w:r>
    </w:p>
    <w:p w14:paraId="5FB93127" w14:textId="77777777" w:rsidR="00655316" w:rsidRDefault="00000000">
      <w:r>
        <w:br w:type="page"/>
      </w:r>
    </w:p>
    <w:p w14:paraId="5E9F9316" w14:textId="77777777" w:rsidR="00655316" w:rsidRDefault="00000000">
      <w:pPr>
        <w:pStyle w:val="Heading1"/>
      </w:pPr>
      <w:r>
        <w:rPr>
          <w:color w:val="4F39F6"/>
          <w:sz w:val="40"/>
        </w:rPr>
        <w:lastRenderedPageBreak/>
        <w:t>6. Summary</w:t>
      </w:r>
    </w:p>
    <w:p w14:paraId="2ADA9EBE" w14:textId="77777777" w:rsidR="00655316" w:rsidRDefault="00000000">
      <w:pPr>
        <w:spacing w:after="160"/>
      </w:pPr>
      <w:r>
        <w:t>In roughly five weeks of active development, the DocParser/UVIRA platform has progressed from initial SAP transaction integration (MIRO/MIGO) through OCR extraction, additional transaction types (FB60, VA01, F-26), a PostgreSQL-backed data layer, and a full user + admin application experience with authentication. The application is functional end-to-end: documents can be uploaded, OCR-extracted, validated, and posted into SAP, with real-time reporting and multi-tenant administration already in place.</w:t>
      </w:r>
    </w:p>
    <w:sectPr w:rsidR="00655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47177">
    <w:abstractNumId w:val="8"/>
  </w:num>
  <w:num w:numId="2" w16cid:durableId="2128546012">
    <w:abstractNumId w:val="6"/>
  </w:num>
  <w:num w:numId="3" w16cid:durableId="533425843">
    <w:abstractNumId w:val="5"/>
  </w:num>
  <w:num w:numId="4" w16cid:durableId="149711616">
    <w:abstractNumId w:val="4"/>
  </w:num>
  <w:num w:numId="5" w16cid:durableId="345181054">
    <w:abstractNumId w:val="7"/>
  </w:num>
  <w:num w:numId="6" w16cid:durableId="2095398354">
    <w:abstractNumId w:val="3"/>
  </w:num>
  <w:num w:numId="7" w16cid:durableId="1619218094">
    <w:abstractNumId w:val="2"/>
  </w:num>
  <w:num w:numId="8" w16cid:durableId="145896585">
    <w:abstractNumId w:val="1"/>
  </w:num>
  <w:num w:numId="9" w16cid:durableId="134659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2D4"/>
    <w:rsid w:val="0015074B"/>
    <w:rsid w:val="0029639D"/>
    <w:rsid w:val="00326F90"/>
    <w:rsid w:val="00561D39"/>
    <w:rsid w:val="00655316"/>
    <w:rsid w:val="00AA1D8D"/>
    <w:rsid w:val="00B47730"/>
    <w:rsid w:val="00B52B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55412"/>
  <w14:defaultImageDpi w14:val="300"/>
  <w15:docId w15:val="{801F096C-6E78-485B-ACBA-0BCDB0B3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Shouray  Soni</cp:lastModifiedBy>
  <cp:revision>3</cp:revision>
  <dcterms:created xsi:type="dcterms:W3CDTF">2013-12-23T23:15:00Z</dcterms:created>
  <dcterms:modified xsi:type="dcterms:W3CDTF">2026-07-20T12:30:00Z</dcterms:modified>
  <cp:category/>
</cp:coreProperties>
</file>