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the-universal-aiq-framework"/>
    <w:p>
      <w:pPr>
        <w:pStyle w:val="Heading1"/>
      </w:pPr>
      <w:r>
        <w:rPr>
          <w:b/>
          <w:bCs/>
        </w:rPr>
        <w:t xml:space="preserve">The Universal AIQ Framework</w:t>
      </w:r>
    </w:p>
    <w:p>
      <w:pPr>
        <w:pStyle w:val="FirstParagraph"/>
      </w:pPr>
      <w:r>
        <w:rPr>
          <w:b/>
          <w:bCs/>
        </w:rPr>
        <w:t xml:space="preserve">A Standard for Individual AI Competency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4.0 (2025 Edition)</w:t>
      </w:r>
    </w:p>
    <w:bookmarkStart w:id="9" w:name="the-one-page-pitch"/>
    <w:p>
      <w:pPr>
        <w:pStyle w:val="Heading2"/>
      </w:pPr>
      <w:r>
        <w:rPr>
          <w:b/>
          <w:bCs/>
        </w:rPr>
        <w:t xml:space="preserve">The One-Page Pitch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Organizations cannot measure AI competency. Self-assessments are inflated. Usage metrics reward waste. Certifications expire the day they’re earned.</w:t>
      </w:r>
    </w:p>
    <w:p>
      <w:pPr>
        <w:pStyle w:val="BodyText"/>
      </w:pPr>
      <w:r>
        <w:rPr>
          <w:b/>
          <w:bCs/>
        </w:rPr>
        <w:t xml:space="preserve">The Solution:</w:t>
      </w:r>
      <w:r>
        <w:t xml:space="preserve"> </w:t>
      </w:r>
      <w:r>
        <w:t xml:space="preserve">A single 0-100 score built on five dimensions, with evidence-based confidence ratings and automatic skill depreciation as AI evolves.</w:t>
      </w:r>
    </w:p>
    <w:p>
      <w:pPr>
        <w:pStyle w:val="BodyText"/>
      </w:pPr>
      <w:r>
        <w:rPr>
          <w:b/>
          <w:bCs/>
        </w:rPr>
        <w:t xml:space="preserve">The Result:</w:t>
      </w:r>
      <w:r>
        <w:t xml:space="preserve"> </w:t>
      </w:r>
      <w:r>
        <w:t xml:space="preserve">A trustworthy signal that answers:</w:t>
      </w:r>
      <w:r>
        <w:t xml:space="preserve"> </w:t>
      </w:r>
      <w:r>
        <w:rPr>
          <w:i/>
          <w:iCs/>
        </w:rPr>
        <w:t xml:space="preserve">“Can this person actually use AI well, safely, and productively?”</w:t>
      </w:r>
    </w:p>
    <w:bookmarkEnd w:id="9"/>
    <w:bookmarkStart w:id="11" w:name="the-formula"/>
    <w:p>
      <w:pPr>
        <w:pStyle w:val="Heading2"/>
      </w:pPr>
      <w:r>
        <w:rPr>
          <w:b/>
          <w:bCs/>
        </w:rPr>
        <w:t xml:space="preserve">The Formula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I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Dimension Score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Role Weight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Evidence Multiplier</m:t>
          </m:r>
        </m:oMath>
      </m:oMathPara>
    </w:p>
    <w:p>
      <w:pPr>
        <w:pStyle w:val="FirstParagraph"/>
      </w:pPr>
      <w:r>
        <w:br/>
      </w:r>
      <w:r>
        <w:rPr>
          <w:i/>
          <w:iCs/>
        </w:rPr>
        <w:t xml:space="preserve">All dimension scores are time-adjusted. Result: 0-100 with confidence rating.</w:t>
      </w:r>
    </w:p>
    <w:bookmarkStart w:id="10" w:name="score-bands"/>
    <w:p>
      <w:pPr>
        <w:pStyle w:val="Heading3"/>
      </w:pPr>
      <w:r>
        <w:rPr>
          <w:b/>
          <w:bCs/>
        </w:rPr>
        <w:t xml:space="preserve">Score Bands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Score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0-20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Unaware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meaningful AI adoption. At risk of displacement.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21-40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User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Basic AI usage. Follows instructions. Needs supervision.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41-60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Practitioner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Daily productive use. Can evaluate quality. ~25% efficiency gain.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61-80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Builder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Deploys reliable systems. Creates measurable business value.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81-95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Architect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Advances practices. Mentors others. Trusted for critical work.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96-100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Pioneer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Industry-recognized contribution. Shapes how AI is used.</w:t>
            </w:r>
          </w:p>
        </w:tc>
      </w:tr>
    </w:tbl>
    <w:bookmarkEnd w:id="10"/>
    <w:bookmarkEnd w:id="11"/>
    <w:bookmarkStart w:id="17" w:name="part-i-the-five-scores-dimensions"/>
    <w:p>
      <w:pPr>
        <w:pStyle w:val="Heading2"/>
      </w:pPr>
      <w:r>
        <w:rPr>
          <w:b/>
          <w:bCs/>
        </w:rPr>
        <w:t xml:space="preserve">Part I: The Five SCOREs Dimensions</w:t>
      </w:r>
    </w:p>
    <w:p>
      <w:pPr>
        <w:pStyle w:val="FirstParagraph"/>
      </w:pPr>
      <w:r>
        <w:t xml:space="preserve">Every individual is scored on the same five dimensions that form the</w:t>
      </w:r>
      <w:r>
        <w:t xml:space="preserve"> </w:t>
      </w:r>
      <w:r>
        <w:rPr>
          <w:b/>
          <w:bCs/>
        </w:rPr>
        <w:t xml:space="preserve">SCOREs</w:t>
      </w:r>
      <w:r>
        <w:t xml:space="preserve"> </w:t>
      </w:r>
      <w:r>
        <w:t xml:space="preserve">framework. Only the weights change based on role.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</w:t>
      </w:r>
      <w:r>
        <w:t xml:space="preserve"> </w:t>
      </w:r>
      <w:r>
        <w:t xml:space="preserve">= Study (learn about the field)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= Copy (try/mimic something, validate)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</w:t>
      </w:r>
      <w:r>
        <w:t xml:space="preserve"> </w:t>
      </w:r>
      <w:r>
        <w:t xml:space="preserve">= Output (ship actual products)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= Research (contribute to field, add something novel)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</w:t>
      </w:r>
      <w:r>
        <w:t xml:space="preserve"> </w:t>
      </w:r>
      <w:r>
        <w:t xml:space="preserve">= Ethical security (security/alignment)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Dimension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What It Measures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Core Question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 = Study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Information diet, conceptual fluency, trend awareness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Where do you learn?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 = Copy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Evaluation skill, scientific rigor, quality judgment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How do you validate?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O = Output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Deployment capability, workflow integration, reliability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What have you built?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R = Research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Innovation, novel methods, advancing the field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What’s new because of you?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 = Ethical security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Safety practices, ethics, failure awareness, compliance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Are you trustworthy?</w:t>
            </w:r>
          </w:p>
        </w:tc>
      </w:tr>
    </w:tbl>
    <w:bookmarkStart w:id="12" w:name="dimension-1-study-information-fluency"/>
    <w:p>
      <w:pPr>
        <w:pStyle w:val="Heading3"/>
      </w:pPr>
      <w:r>
        <w:rPr>
          <w:b/>
          <w:bCs/>
        </w:rPr>
        <w:t xml:space="preserve">Dimension 1: Study (Information &amp; Fluency)</w:t>
      </w:r>
    </w:p>
    <w:p>
      <w:pPr>
        <w:pStyle w:val="FirstParagraph"/>
      </w:pPr>
      <w:r>
        <w:rPr>
          <w:i/>
          <w:iCs/>
        </w:rPr>
        <w:t xml:space="preserve">Where do you learn about AI? Can you explain why things work or fail?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Points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AI awareness. Avoids or fears the technology.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Mainstream news only. Passive consumption of hype/fear cycles.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5-8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LinkedIn influencers, YouTube</w:t>
            </w:r>
            <w:r>
              <w:t xml:space="preserve"> </w:t>
            </w:r>
            <w:r>
              <w:t xml:space="preserve">“Top 10 Tools”</w:t>
            </w:r>
            <w:r>
              <w:t xml:space="preserve"> </w:t>
            </w:r>
            <w:r>
              <w:t xml:space="preserve">content.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9-12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Developer blogs, release notes, AI-focused newsletters.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13-16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Technical reports, GitHub repos. Can explain why models fail.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17-20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ArXiv papers, model weights, source code. Predicts capability shifts.</w:t>
            </w:r>
          </w:p>
        </w:tc>
      </w:tr>
    </w:tbl>
    <w:bookmarkEnd w:id="12"/>
    <w:bookmarkStart w:id="13" w:name="dimension-2-copy-evaluation-rigor"/>
    <w:p>
      <w:pPr>
        <w:pStyle w:val="Heading3"/>
      </w:pPr>
      <w:r>
        <w:rPr>
          <w:b/>
          <w:bCs/>
        </w:rPr>
        <w:t xml:space="preserve">Dimension 2: Copy (Evaluation &amp; Rigor)</w:t>
      </w:r>
    </w:p>
    <w:p>
      <w:pPr>
        <w:pStyle w:val="FirstParagraph"/>
      </w:pPr>
      <w:r>
        <w:rPr>
          <w:i/>
          <w:iCs/>
        </w:rPr>
        <w:t xml:space="preserve">How do you know if AI output is good? Can you prove it?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Points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validation. Blind trust:</w:t>
            </w:r>
            <w:r>
              <w:t xml:space="preserve"> </w:t>
            </w:r>
            <w:r>
              <w:t xml:space="preserve">“It looks right to me.”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“Vibes check.”</w:t>
            </w:r>
            <w:r>
              <w:t xml:space="preserve"> </w:t>
            </w:r>
            <w:r>
              <w:t xml:space="preserve">Runs prompt once, manually reviews.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5-8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Maintains test cases. Systematic manual Pass/Fail grading.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9-12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A/B tests models. Comparative benchmarks. Uses eval tools.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13-16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Automated evals. LLM-as-Judge. Quantified metrics (precision, recall).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17-20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Statistical confidence intervals. CI/CD for prompts. Regression testing.</w:t>
            </w:r>
          </w:p>
        </w:tc>
      </w:tr>
    </w:tbl>
    <w:bookmarkEnd w:id="13"/>
    <w:bookmarkStart w:id="14" w:name="dimension-3-output-deployment-impact"/>
    <w:p>
      <w:pPr>
        <w:pStyle w:val="Heading3"/>
      </w:pPr>
      <w:r>
        <w:rPr>
          <w:b/>
          <w:bCs/>
        </w:rPr>
        <w:t xml:space="preserve">Dimension 3: Output (Deployment &amp; Impact)</w:t>
      </w:r>
    </w:p>
    <w:p>
      <w:pPr>
        <w:pStyle w:val="FirstParagraph"/>
      </w:pPr>
      <w:r>
        <w:rPr>
          <w:i/>
          <w:iCs/>
        </w:rPr>
        <w:t xml:space="preserve">What have you built that others actually use? What value did it create?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Points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Chat interface only. No deployment or workflow integration.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Personal productivity (Copilot, ChatGPT Plus). Time savings only.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6-10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Simple wrapper apps. Basic API integration. Likely negative ROI.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11-15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Internal tools used by team. RAG pipelines. $10k+ verified savings.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16-20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Production agentic systems. Revenue-generating. External users.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21-25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Vertical AI platform. Fine-tuned models. $100k+ verified value.</w:t>
            </w:r>
          </w:p>
        </w:tc>
      </w:tr>
    </w:tbl>
    <w:bookmarkEnd w:id="14"/>
    <w:bookmarkStart w:id="15" w:name="X46cb860ea997356bd26a80d321e3e19c4adbd62"/>
    <w:p>
      <w:pPr>
        <w:pStyle w:val="Heading3"/>
      </w:pPr>
      <w:r>
        <w:rPr>
          <w:b/>
          <w:bCs/>
        </w:rPr>
        <w:t xml:space="preserve">Dimension 4: Research (Innovation &amp; Contribution)</w:t>
      </w:r>
    </w:p>
    <w:p>
      <w:pPr>
        <w:pStyle w:val="FirstParagraph"/>
      </w:pPr>
      <w:r>
        <w:rPr>
          <w:i/>
          <w:iCs/>
        </w:rPr>
        <w:t xml:space="preserve">Do you advance the field or just consume it?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Points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Treats AI as magic. No understanding of mechanisms.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Conceptual understanding: tokens, temperature, context windows.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5-8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Architectural knowledge. Understands Transformers. Implements papers.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9-12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Contributes: fine-tunes models, publishes weights, shares methods.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13-16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Researches: novel architectures, publishes at conferences.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17-20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Invents: paradigm-shifting discoveries. Industry-recognized impact.</w:t>
            </w:r>
          </w:p>
        </w:tc>
      </w:tr>
    </w:tbl>
    <w:bookmarkEnd w:id="15"/>
    <w:bookmarkStart w:id="16" w:name="X66be0f94606069fb0bddd3c553bd092a04f2ed6"/>
    <w:p>
      <w:pPr>
        <w:pStyle w:val="Heading3"/>
      </w:pPr>
      <w:r>
        <w:rPr>
          <w:b/>
          <w:bCs/>
        </w:rPr>
        <w:t xml:space="preserve">Dimension 5: Ethical security (Safety &amp; Responsibility)</w:t>
      </w:r>
    </w:p>
    <w:p>
      <w:pPr>
        <w:pStyle w:val="FirstParagraph"/>
      </w:pPr>
      <w:r>
        <w:rPr>
          <w:i/>
          <w:iCs/>
        </w:rPr>
        <w:t xml:space="preserve">Can you be trusted with AI? Do you use it safely?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Points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Dangerous. Pastes PII into public models. Ignores bias.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Compliant. Follows rules. Uses only sanctioned tools.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Cautious. Fact-checks outputs. Human-in-the-loop for decisions.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7-9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Proactive. Tests for hallucinations. Documents failure modes.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10-12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Guardian. Catches risks in others’ work. Designs safety protocols.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13-15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Leader. Shapes org policies. Trains others on safe practices.</w:t>
            </w:r>
          </w:p>
        </w:tc>
      </w:tr>
    </w:tbl>
    <w:bookmarkEnd w:id="16"/>
    <w:bookmarkEnd w:id="17"/>
    <w:bookmarkStart w:id="23" w:name="part-ii-role-based-weighting"/>
    <w:p>
      <w:pPr>
        <w:pStyle w:val="Heading2"/>
      </w:pPr>
      <w:r>
        <w:rPr>
          <w:b/>
          <w:bCs/>
        </w:rPr>
        <w:t xml:space="preserve">Part II: Role-Based Weighting</w:t>
      </w:r>
    </w:p>
    <w:p>
      <w:pPr>
        <w:pStyle w:val="FirstParagraph"/>
      </w:pPr>
      <w:r>
        <w:t xml:space="preserve">Different roles require different skill mixes. A researcher needs Research; an engineer needs Output; an executive needs Study and Ethical security. Weights normalize scores so roles can be compared.</w:t>
      </w:r>
    </w:p>
    <w:bookmarkStart w:id="18" w:name="combined-weights-single-score"/>
    <w:p>
      <w:pPr>
        <w:pStyle w:val="Heading3"/>
      </w:pPr>
      <w:r>
        <w:rPr>
          <w:b/>
          <w:bCs/>
        </w:rPr>
        <w:t xml:space="preserve">Combined Weights (Single Score)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Role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Study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Copy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Output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Research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Ethical security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General (default)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Developer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Researcher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Leader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</w:t>
            </w:r>
          </w:p>
        </w:tc>
      </w:tr>
    </w:tbl>
    <w:bookmarkEnd w:id="18"/>
    <w:bookmarkStart w:id="21" w:name="dual-scoring-v1.1"/>
    <w:p>
      <w:pPr>
        <w:pStyle w:val="Heading3"/>
      </w:pPr>
      <w:r>
        <w:rPr>
          <w:b/>
          <w:bCs/>
        </w:rPr>
        <w:t xml:space="preserve">Dual Scoring (v1.1)</w:t>
      </w:r>
    </w:p>
    <w:p>
      <w:pPr>
        <w:pStyle w:val="FirstParagraph"/>
      </w:pPr>
      <w:r>
        <w:t xml:space="preserve">The AIQ framework now supports dual scoring to separate individual skills from organizational enablement: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Score Type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Measures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Core Question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Personal Readiness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Individual capability to deliver AI value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“Am I ready to use AI effectively?”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Corporate Impact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Organizational deployment and governance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“Has my org enabled AI delivery?”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Personal − Corporate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Identifies misalignment between skills and enablement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 Interpretation: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Gap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Meaning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Recommended Action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&gt; +30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High skills, low org enablement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Advocate for AI pilot projects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+10 to +30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Moderate positive gap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Seek deployment opportunities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−10 to +10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Balanced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Continue current trajectory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&lt; −10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Org ahead of individual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Invest in learning/upskilling</w:t>
            </w:r>
          </w:p>
        </w:tc>
      </w:tr>
    </w:tbl>
    <w:bookmarkStart w:id="19" w:name="personal-readiness-weights"/>
    <w:p>
      <w:pPr>
        <w:pStyle w:val="Heading4"/>
      </w:pPr>
      <w:r>
        <w:t xml:space="preserve">Personal Readiness Weights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Role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Study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Copy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Output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Research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Ethical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General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Developer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Researcher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Leader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i/>
          <w:iCs/>
        </w:rPr>
        <w:t xml:space="preserve">Personal Readiness emphasizes knowledge acquisition (Study + Copy = 75% for General role).</w:t>
      </w:r>
    </w:p>
    <w:bookmarkEnd w:id="19"/>
    <w:bookmarkStart w:id="20" w:name="corporate-impact-weights"/>
    <w:p>
      <w:pPr>
        <w:pStyle w:val="Heading4"/>
      </w:pPr>
      <w:r>
        <w:t xml:space="preserve">Corporate Impact Weights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Role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Study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Copy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Output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Research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Ethical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General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Developer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Researcher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Leader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45%</w:t>
            </w:r>
          </w:p>
        </w:tc>
      </w:tr>
    </w:tbl>
    <w:p>
      <w:pPr>
        <w:pStyle w:val="BodyText"/>
      </w:pPr>
      <w:r>
        <w:rPr>
          <w:i/>
          <w:iCs/>
        </w:rPr>
        <w:t xml:space="preserve">Corporate Impact emphasizes deployment and governance (Output + Ethical = 80% for General role).</w:t>
      </w:r>
    </w:p>
    <w:bookmarkEnd w:id="20"/>
    <w:bookmarkEnd w:id="21"/>
    <w:bookmarkStart w:id="22" w:name="company-type-modifiers"/>
    <w:p>
      <w:pPr>
        <w:pStyle w:val="Heading3"/>
      </w:pPr>
      <w:r>
        <w:rPr>
          <w:b/>
          <w:bCs/>
        </w:rPr>
        <w:t xml:space="preserve">Company Type Modifiers</w:t>
      </w:r>
    </w:p>
    <w:p>
      <w:pPr>
        <w:pStyle w:val="FirstParagraph"/>
      </w:pPr>
      <w:r>
        <w:t xml:space="preserve">Organizations have different AI priorities. Company type modifiers adjust dimension weights to reflect strategic focus: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Company Type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Philosophy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Key Adjustments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Startup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“Ship it, learn, iterate”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Output ×1.4, Research ×1.2, Copy ×0.7, Ethical ×0.7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“Reliable, scalable, governed”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Copy ×1.2, Output ×0.8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Aspirational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“Build AI the right way”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Ethical ×1.2, Research ×1.2, Study ×0.8, Copy ×0.8</w:t>
            </w:r>
          </w:p>
        </w:tc>
      </w:tr>
    </w:tbl>
    <w:p>
      <w:pPr>
        <w:pStyle w:val="BodyText"/>
      </w:pPr>
      <w:r>
        <w:rPr>
          <w:i/>
          <w:iCs/>
        </w:rPr>
        <w:t xml:space="preserve">Modifiers are applied to base role weights, then renormalized to 100%.</w:t>
      </w:r>
    </w:p>
    <w:bookmarkEnd w:id="22"/>
    <w:bookmarkEnd w:id="23"/>
    <w:bookmarkStart w:id="27" w:name="part-iii-evidence-multiplier"/>
    <w:p>
      <w:pPr>
        <w:pStyle w:val="Heading2"/>
      </w:pPr>
      <w:r>
        <w:rPr>
          <w:b/>
          <w:bCs/>
        </w:rPr>
        <w:t xml:space="preserve">Part III: Evidence Multiplier</w:t>
      </w:r>
    </w:p>
    <w:p>
      <w:pPr>
        <w:pStyle w:val="FirstParagraph"/>
      </w:pPr>
      <w:r>
        <w:t xml:space="preserve">Claims without proof are discounted. Evidence modulates confidence, not capability. Your score reflects what you can demonstrate, not what you claim.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Evidence Level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Multiplier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Self-report only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0.70x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artifacts. No validation.</w:t>
            </w:r>
            <w:r>
              <w:t xml:space="preserve"> </w:t>
            </w:r>
            <w:r>
              <w:t xml:space="preserve">“Trust me.”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Peer/manager validated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0.85x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Someone else confirmed the work and quality.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Auto/Audit verified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1.0x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Automated verification OR full manual audit with quantified impact.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Automated verification and manual audit are equivalent—both achieve 1.0x. The choice depends on what’s practical for the skill being assessed, not a hierarchy of rigor.</w:t>
      </w:r>
    </w:p>
    <w:bookmarkStart w:id="24" w:name="confidence-ranges"/>
    <w:p>
      <w:pPr>
        <w:pStyle w:val="Heading3"/>
      </w:pPr>
      <w:r>
        <w:rPr>
          <w:b/>
          <w:bCs/>
        </w:rPr>
        <w:t xml:space="preserve">Confidence Ranges</w:t>
      </w:r>
    </w:p>
    <w:p>
      <w:pPr>
        <w:pStyle w:val="FirstParagraph"/>
      </w:pPr>
      <w:r>
        <w:t xml:space="preserve">Each assessment level produces a score with a confidence range representing the uncertainty in self-reported vs. validated 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Score Formula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Range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Self (L1)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Raw × 0.70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Score−10 to Raw+2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Wide range; unvalidated claims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Peer (L2)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Raw × 0.85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Score−5 to Raw+2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Narrower; peer confirmation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Auto/Audit (L3)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Raw × 1.0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Score±2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Tight range; verified evidence</w:t>
            </w:r>
          </w:p>
        </w:tc>
      </w:tr>
    </w:tbl>
    <w:p>
      <w:pPr>
        <w:pStyle w:val="BodyText"/>
      </w:pPr>
      <w:r>
        <w:t xml:space="preserve">Example: A raw score of 72 displays 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L1:</w:t>
      </w:r>
      <w:r>
        <w:t xml:space="preserve"> </w:t>
      </w:r>
      <w:r>
        <w:t xml:space="preserve">50 (range 40–74)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L2:</w:t>
      </w:r>
      <w:r>
        <w:t xml:space="preserve"> </w:t>
      </w:r>
      <w:r>
        <w:t xml:space="preserve">61 (range 56–74)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L3:</w:t>
      </w:r>
      <w:r>
        <w:t xml:space="preserve"> </w:t>
      </w:r>
      <w:r>
        <w:t xml:space="preserve">72 (range 70–74)</w:t>
      </w:r>
    </w:p>
    <w:p>
      <w:pPr>
        <w:pStyle w:val="FirstParagraph"/>
      </w:pPr>
      <w:r>
        <w:t xml:space="preserve">The range upper bound represents potential score with full verification. The lower bound accounts for possible over-reporting.</w:t>
      </w:r>
    </w:p>
    <w:bookmarkEnd w:id="24"/>
    <w:bookmarkStart w:id="25" w:name="confidence-rating"/>
    <w:p>
      <w:pPr>
        <w:pStyle w:val="Heading3"/>
      </w:pPr>
      <w:r>
        <w:rPr>
          <w:b/>
          <w:bCs/>
        </w:rPr>
        <w:t xml:space="preserve">Confidence Rating</w:t>
      </w:r>
    </w:p>
    <w:p>
      <w:pPr>
        <w:pStyle w:val="FirstParagraph"/>
      </w:pPr>
      <w:r>
        <w:t xml:space="preserve">Every AIQ score is reported with a confidence level based on average evidence quality: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Avg Multiplier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Confidence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&lt; 0.7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LOW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Mostly self-reported. Treat score as aspirational.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0.7 - 0.9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MEDIUM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Peer-validated. Reasonable working estimate.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&gt; 0.9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HIGH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Auto/audit verified. Score is trustworthy.</w:t>
            </w:r>
          </w:p>
        </w:tc>
      </w:tr>
    </w:tbl>
    <w:bookmarkEnd w:id="25"/>
    <w:bookmarkStart w:id="26" w:name="point-distribution-curves-v1.1"/>
    <w:p>
      <w:pPr>
        <w:pStyle w:val="Heading3"/>
      </w:pPr>
      <w:r>
        <w:rPr>
          <w:b/>
          <w:bCs/>
        </w:rPr>
        <w:t xml:space="preserve">Point Distribution Curves (v1.1)</w:t>
      </w:r>
    </w:p>
    <w:p>
      <w:pPr>
        <w:pStyle w:val="FirstParagraph"/>
      </w:pPr>
      <w:r>
        <w:t xml:space="preserve">Different organizations may prefer different point distributions across levels. The default is Bell Curve, which provides more granularity where most people score (levels 2-3).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Distribution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Linear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12.5%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32.5%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52.5%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72.5%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92.5%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Legacy compatibility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Bell Curve (default)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Workforce differentiation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Progressive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Rewarding excellence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Sigmoid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100%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Emphasizing L2→L3 breakthrough</w:t>
            </w:r>
          </w:p>
        </w:tc>
      </w:tr>
    </w:tbl>
    <w:p>
      <w:pPr>
        <w:pStyle w:val="BodyText"/>
      </w:pPr>
      <w:r>
        <w:rPr>
          <w:i/>
          <w:iCs/>
        </w:rPr>
        <w:t xml:space="preserve">Percentages show points awarded as fraction of dimension maximum.</w:t>
      </w:r>
    </w:p>
    <w:bookmarkEnd w:id="26"/>
    <w:bookmarkEnd w:id="27"/>
    <w:bookmarkStart w:id="29" w:name="part-iv-time-decay"/>
    <w:p>
      <w:pPr>
        <w:pStyle w:val="Heading2"/>
      </w:pPr>
      <w:r>
        <w:rPr>
          <w:b/>
          <w:bCs/>
        </w:rPr>
        <w:t xml:space="preserve">Part IV: Time Decay</w:t>
      </w:r>
    </w:p>
    <w:p>
      <w:pPr>
        <w:pStyle w:val="FirstParagraph"/>
      </w:pPr>
      <w:r>
        <w:t xml:space="preserve">AI evolves rapidly. Skills learned years ago are worth less today. The framework automatically depreciates knowledge based on how fast that category changes.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Current Value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Original Value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sSup>
            <m:e>
              <m:r>
                <m:rPr>
                  <m:sty m:val="p"/>
                </m:rPr>
                <m:t>)</m:t>
              </m:r>
            </m:e>
            <m:sup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years</m:t>
                  </m:r>
                </m:num>
                <m:den>
                  <m:r>
                    <m:rPr>
                      <m:nor/>
                      <m:sty m:val="p"/>
                    </m:rPr>
                    <m:t>half-life</m:t>
                  </m:r>
                </m:den>
              </m:f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Skill Category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Half-Life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Tool-Specific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 year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ChatGPT UI tricks, specific API syntax, vendor shortcuts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 years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LangChain patterns, prompt templates, RAG architectures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Conceptual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 years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How attention works, eval design, model selection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Foundational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 years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Statistics, experimental design, programming, ML theory</w:t>
            </w:r>
          </w:p>
        </w:tc>
      </w:tr>
    </w:tbl>
    <w:bookmarkStart w:id="28" w:name="example-why-this-matters"/>
    <w:p>
      <w:pPr>
        <w:pStyle w:val="Heading3"/>
      </w:pPr>
      <w:r>
        <w:rPr>
          <w:b/>
          <w:bCs/>
        </w:rPr>
        <w:t xml:space="preserve">Example: Why This Matters</w:t>
      </w:r>
    </w:p>
    <w:p>
      <w:pPr>
        <w:pStyle w:val="FirstParagraph"/>
      </w:pPr>
      <w:r>
        <w:t xml:space="preserve">In 2023, Alex mastered prompt engineering (Framework skill, 2-year half-life) and earned 15 points. It’s now 2026 (3 years later).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Current value: </m:t>
          </m:r>
          <m:r>
            <m:t>15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sSup>
            <m:e>
              <m:r>
                <m:rPr>
                  <m:sty m:val="p"/>
                </m:rPr>
                <m:t>)</m:t>
              </m:r>
            </m:e>
            <m:sup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sup>
          </m:sSup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×</m:t>
          </m:r>
          <m:r>
            <m:t>0.35</m:t>
          </m:r>
          <m:r>
            <m:rPr>
              <m:sty m:val="p"/>
            </m:rPr>
            <m:t>=</m:t>
          </m:r>
          <m:r>
            <m:t>5.3</m:t>
          </m:r>
          <m:r>
            <m:rPr>
              <m:nor/>
              <m:sty m:val="p"/>
            </m:rPr>
            <m:t> points</m:t>
          </m:r>
        </m:oMath>
      </m:oMathPara>
    </w:p>
    <w:p>
      <w:pPr>
        <w:pStyle w:val="FirstParagraph"/>
      </w:pPr>
      <w:r>
        <w:br/>
      </w:r>
      <w:r>
        <w:t xml:space="preserve">To maintain their score, Alex must continue learning.</w:t>
      </w:r>
    </w:p>
    <w:bookmarkEnd w:id="28"/>
    <w:bookmarkEnd w:id="29"/>
    <w:bookmarkStart w:id="30" w:name="part-v-production-learning-bonus"/>
    <w:p>
      <w:pPr>
        <w:pStyle w:val="Heading2"/>
      </w:pPr>
      <w:r>
        <w:rPr>
          <w:b/>
          <w:bCs/>
        </w:rPr>
        <w:t xml:space="preserve">Part V: Production Learning Bonus</w:t>
      </w:r>
    </w:p>
    <w:p>
      <w:pPr>
        <w:pStyle w:val="FirstParagraph"/>
      </w:pPr>
      <w:r>
        <w:t xml:space="preserve">Learning-by-doing is more valuable than sandbox training. Skills demonstrated in live business projects with real stakes earn a</w:t>
      </w:r>
      <w:r>
        <w:t xml:space="preserve"> </w:t>
      </w:r>
      <w:r>
        <w:rPr>
          <w:b/>
          <w:bCs/>
        </w:rPr>
        <w:t xml:space="preserve">1.5x multiplier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Standard Learning (1.0x)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Production Learning (1.5x)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Complete online course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Build eval pipeline for live chatbot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Sandbox prompt experiments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Deploy RAG system used by customers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Watch conference talks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Present findings from production incident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Read tutorial on fine-tuning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Fine-tune model for actual business use case</w:t>
            </w:r>
          </w:p>
        </w:tc>
      </w:tr>
    </w:tbl>
    <w:p>
      <w:pPr>
        <w:pStyle w:val="BodyText"/>
      </w:pPr>
      <w:r>
        <w:rPr>
          <w:i/>
          <w:iCs/>
        </w:rPr>
        <w:t xml:space="preserve">Why: Tutorials have zero stakes. Production work forces you to handle edge cases, failures, and real user feedback. It’s harder and more valuable.</w:t>
      </w:r>
    </w:p>
    <w:bookmarkEnd w:id="30"/>
    <w:bookmarkStart w:id="32" w:name="part-vi-quality-controls-anti-gaming"/>
    <w:p>
      <w:pPr>
        <w:pStyle w:val="Heading2"/>
      </w:pPr>
      <w:r>
        <w:rPr>
          <w:b/>
          <w:bCs/>
        </w:rPr>
        <w:t xml:space="preserve">Part VI: Quality Controls &amp; Anti-Gaming</w:t>
      </w:r>
    </w:p>
    <w:p>
      <w:pPr>
        <w:pStyle w:val="FirstParagraph"/>
      </w:pPr>
      <w:r>
        <w:t xml:space="preserve">AIQ explicitly rejects</w:t>
      </w:r>
      <w:r>
        <w:t xml:space="preserve"> </w:t>
      </w:r>
      <w:r>
        <w:t xml:space="preserve">“more usage = better.”</w:t>
      </w:r>
      <w:r>
        <w:t xml:space="preserve"> </w:t>
      </w:r>
      <w:r>
        <w:t xml:space="preserve">The framework includes safeguards against inflation, junk output, and credit theft.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Red Flag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Garbage output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AI work rejected by users or requires heavy rework →</w:t>
            </w:r>
            <w:r>
              <w:t xml:space="preserve"> </w:t>
            </w:r>
            <w:r>
              <w:rPr>
                <w:b/>
                <w:bCs/>
              </w:rPr>
              <w:t xml:space="preserve">zero Output credit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Unverifiable claims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“Saved $100k”</w:t>
            </w:r>
            <w:r>
              <w:t xml:space="preserve"> </w:t>
            </w:r>
            <w:r>
              <w:t xml:space="preserve">without documentation →</w:t>
            </w:r>
            <w:r>
              <w:t xml:space="preserve"> </w:t>
            </w:r>
            <w:r>
              <w:rPr>
                <w:b/>
                <w:bCs/>
              </w:rPr>
              <w:t xml:space="preserve">automatic audit, 0.70x multiplier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Credit theft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Two people claim 80%+ of same project →</w:t>
            </w:r>
            <w:r>
              <w:t xml:space="preserve"> </w:t>
            </w:r>
            <w:r>
              <w:rPr>
                <w:b/>
                <w:bCs/>
              </w:rPr>
              <w:t xml:space="preserve">both audited, split enforced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Deployed but unused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System with zero real users or adoption →</w:t>
            </w:r>
            <w:r>
              <w:t xml:space="preserve"> </w:t>
            </w:r>
            <w:r>
              <w:rPr>
                <w:b/>
                <w:bCs/>
              </w:rPr>
              <w:t xml:space="preserve">minimal Output credit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Credit burning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High API costs without corresponding value →</w:t>
            </w:r>
            <w:r>
              <w:t xml:space="preserve"> </w:t>
            </w:r>
            <w:r>
              <w:rPr>
                <w:b/>
                <w:bCs/>
              </w:rPr>
              <w:t xml:space="preserve">Output score capped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Safety violations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PII exposure, policy breach, bias incident →</w:t>
            </w:r>
            <w:r>
              <w:t xml:space="preserve"> </w:t>
            </w:r>
            <w:r>
              <w:rPr>
                <w:b/>
                <w:bCs/>
              </w:rPr>
              <w:t xml:space="preserve">Ethical security score to zero</w:t>
            </w:r>
          </w:p>
        </w:tc>
      </w:tr>
    </w:tbl>
    <w:bookmarkStart w:id="31" w:name="team-project-attribution"/>
    <w:p>
      <w:pPr>
        <w:pStyle w:val="Heading3"/>
      </w:pPr>
      <w:r>
        <w:rPr>
          <w:b/>
          <w:bCs/>
        </w:rPr>
        <w:t xml:space="preserve">Team Project Attribution</w:t>
      </w:r>
    </w:p>
    <w:p>
      <w:pPr>
        <w:pStyle w:val="FirstParagraph"/>
      </w:pPr>
      <w:r>
        <w:t xml:space="preserve">When multiple people work on a project, impact is split by contribution:</w:t>
      </w:r>
    </w:p>
    <w:p>
      <w:pPr>
        <w:pStyle w:val="Compact"/>
        <w:numPr>
          <w:ilvl w:val="0"/>
          <w:numId w:val="1003"/>
        </w:numPr>
      </w:pPr>
      <w:r>
        <w:t xml:space="preserve">Each project has a single declared total value.</w:t>
      </w:r>
    </w:p>
    <w:p>
      <w:pPr>
        <w:pStyle w:val="Compact"/>
        <w:numPr>
          <w:ilvl w:val="0"/>
          <w:numId w:val="1003"/>
        </w:numPr>
      </w:pPr>
      <w:r>
        <w:t xml:space="preserve">Contributors claim percentages (must sum to 100%).</w:t>
      </w:r>
    </w:p>
    <w:p>
      <w:pPr>
        <w:pStyle w:val="Compact"/>
        <w:numPr>
          <w:ilvl w:val="0"/>
          <w:numId w:val="1003"/>
        </w:numPr>
      </w:pPr>
      <w:r>
        <w:t xml:space="preserve">All parties must accept the split.</w:t>
      </w:r>
    </w:p>
    <w:p>
      <w:pPr>
        <w:pStyle w:val="Compact"/>
        <w:numPr>
          <w:ilvl w:val="0"/>
          <w:numId w:val="1003"/>
        </w:numPr>
      </w:pPr>
      <w:r>
        <w:t xml:space="preserve">Manager signs off on final attribution.</w:t>
      </w:r>
    </w:p>
    <w:p>
      <w:pPr>
        <w:pStyle w:val="FirstParagraph"/>
      </w:pPr>
      <w:r>
        <w:rPr>
          <w:i/>
          <w:iCs/>
        </w:rPr>
        <w:t xml:space="preserve">Default guidance: Primary owner (up to 50%), Material contributor (10-30%), Advisory (0-10%).</w:t>
      </w:r>
    </w:p>
    <w:bookmarkEnd w:id="31"/>
    <w:bookmarkEnd w:id="32"/>
    <w:bookmarkStart w:id="35" w:name="part-vii-implementation"/>
    <w:p>
      <w:pPr>
        <w:pStyle w:val="Heading2"/>
      </w:pPr>
      <w:r>
        <w:rPr>
          <w:b/>
          <w:bCs/>
        </w:rPr>
        <w:t xml:space="preserve">Part VII: Implementation</w:t>
      </w:r>
    </w:p>
    <w:bookmarkStart w:id="33" w:name="three-levels-of-verification"/>
    <w:p>
      <w:pPr>
        <w:pStyle w:val="Heading3"/>
      </w:pPr>
      <w:r>
        <w:rPr>
          <w:b/>
          <w:bCs/>
        </w:rPr>
        <w:t xml:space="preserve">Three Levels of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Method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Multiplier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1. Self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 min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Self-assessment only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0.70x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2. Peer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 min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Peer/manager validation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0.85x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3. Auto/Audit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1+ hr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Automated verification OR full audit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1.0x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Both automated verification and manual audit achieve the same 1.0x multiplier. Good automation is not inferior to manual audit—both provide equivalent confidence when properly implemented.</w:t>
      </w:r>
    </w:p>
    <w:bookmarkEnd w:id="33"/>
    <w:bookmarkStart w:id="34" w:name="recommended-rollout"/>
    <w:p>
      <w:pPr>
        <w:pStyle w:val="Heading3"/>
      </w:pPr>
      <w:r>
        <w:rPr>
          <w:b/>
          <w:bCs/>
        </w:rPr>
        <w:t xml:space="preserve">Recommended Rollout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Week 1-2:</w:t>
      </w:r>
      <w:r>
        <w:t xml:space="preserve"> </w:t>
      </w:r>
      <w:r>
        <w:t xml:space="preserve">Baseline self-assessment across org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Month 1:</w:t>
      </w:r>
      <w:r>
        <w:t xml:space="preserve"> </w:t>
      </w:r>
      <w:r>
        <w:t xml:space="preserve">Manager calibration sessions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Re-assess with time decay applied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Integrate into hiring, reviews, training allocation</w:t>
      </w:r>
    </w:p>
    <w:bookmarkEnd w:id="34"/>
    <w:bookmarkEnd w:id="35"/>
    <w:bookmarkStart w:id="36" w:name="part-viii-appropriate-use"/>
    <w:p>
      <w:pPr>
        <w:pStyle w:val="Heading2"/>
      </w:pPr>
      <w:r>
        <w:rPr>
          <w:b/>
          <w:bCs/>
        </w:rPr>
        <w:t xml:space="preserve">Part VIII: Appropriate Use</w:t>
      </w:r>
    </w:p>
    <w:p>
      <w:pPr>
        <w:pStyle w:val="FirstParagraph"/>
      </w:pPr>
      <w:r>
        <w:rPr>
          <w:b/>
          <w:bCs/>
        </w:rPr>
        <w:t xml:space="preserve">Intended For:</w:t>
      </w:r>
    </w:p>
    <w:p>
      <w:pPr>
        <w:pStyle w:val="Compact"/>
        <w:numPr>
          <w:ilvl w:val="0"/>
          <w:numId w:val="1005"/>
        </w:numPr>
      </w:pPr>
      <w:r>
        <w:t xml:space="preserve">Individual development planning and skill gap identification</w:t>
      </w:r>
    </w:p>
    <w:p>
      <w:pPr>
        <w:pStyle w:val="Compact"/>
        <w:numPr>
          <w:ilvl w:val="0"/>
          <w:numId w:val="1005"/>
        </w:numPr>
      </w:pPr>
      <w:r>
        <w:t xml:space="preserve">Internal benchmarking and training prioritization</w:t>
      </w:r>
    </w:p>
    <w:p>
      <w:pPr>
        <w:pStyle w:val="Compact"/>
        <w:numPr>
          <w:ilvl w:val="0"/>
          <w:numId w:val="1005"/>
        </w:numPr>
      </w:pPr>
      <w:r>
        <w:t xml:space="preserve">Hiring criteria (with appropriate calibration)</w:t>
      </w:r>
    </w:p>
    <w:p>
      <w:pPr>
        <w:pStyle w:val="Compact"/>
        <w:numPr>
          <w:ilvl w:val="0"/>
          <w:numId w:val="1005"/>
        </w:numPr>
      </w:pPr>
      <w:r>
        <w:t xml:space="preserve">Identifying high-leverage contributors for AI initiatives</w:t>
      </w:r>
    </w:p>
    <w:p>
      <w:pPr>
        <w:pStyle w:val="Compact"/>
        <w:numPr>
          <w:ilvl w:val="0"/>
          <w:numId w:val="1005"/>
        </w:numPr>
      </w:pPr>
      <w:r>
        <w:t xml:space="preserve">Setting role-appropriate expectations</w:t>
      </w:r>
    </w:p>
    <w:p>
      <w:pPr>
        <w:pStyle w:val="FirstParagraph"/>
      </w:pPr>
      <w:r>
        <w:rPr>
          <w:b/>
          <w:bCs/>
        </w:rPr>
        <w:t xml:space="preserve">NOT Intended For:</w:t>
      </w:r>
    </w:p>
    <w:p>
      <w:pPr>
        <w:pStyle w:val="Compact"/>
        <w:numPr>
          <w:ilvl w:val="0"/>
          <w:numId w:val="1006"/>
        </w:numPr>
      </w:pPr>
      <w:r>
        <w:t xml:space="preserve">Compensation decisions without proper calibration</w:t>
      </w:r>
    </w:p>
    <w:p>
      <w:pPr>
        <w:pStyle w:val="Compact"/>
        <w:numPr>
          <w:ilvl w:val="0"/>
          <w:numId w:val="1006"/>
        </w:numPr>
      </w:pPr>
      <w:r>
        <w:t xml:space="preserve">Surveillance or productivity micromanagement</w:t>
      </w:r>
    </w:p>
    <w:p>
      <w:pPr>
        <w:pStyle w:val="Compact"/>
        <w:numPr>
          <w:ilvl w:val="0"/>
          <w:numId w:val="1006"/>
        </w:numPr>
      </w:pPr>
      <w:r>
        <w:t xml:space="preserve">Ranking individuals without role/context adjustment</w:t>
      </w:r>
    </w:p>
    <w:p>
      <w:pPr>
        <w:pStyle w:val="Compact"/>
        <w:numPr>
          <w:ilvl w:val="0"/>
          <w:numId w:val="1006"/>
        </w:numPr>
      </w:pPr>
      <w:r>
        <w:t xml:space="preserve">Measuring organizational AI maturity (different framework needed)</w:t>
      </w:r>
    </w:p>
    <w:p>
      <w:pPr>
        <w:pStyle w:val="Compact"/>
        <w:numPr>
          <w:ilvl w:val="0"/>
          <w:numId w:val="1006"/>
        </w:numPr>
      </w:pPr>
      <w:r>
        <w:t xml:space="preserve">Replacing human judgment about job performance</w:t>
      </w:r>
    </w:p>
    <w:bookmarkEnd w:id="36"/>
    <w:bookmarkStart w:id="38" w:name="the-aiq-promise"/>
    <w:p>
      <w:pPr>
        <w:pStyle w:val="Heading2"/>
      </w:pPr>
      <w:r>
        <w:rPr>
          <w:b/>
          <w:bCs/>
        </w:rPr>
        <w:t xml:space="preserve">THE AIQ PROMISE</w:t>
      </w:r>
    </w:p>
    <w:p>
      <w:pPr>
        <w:pStyle w:val="FirstParagraph"/>
      </w:pPr>
      <w:r>
        <w:t xml:space="preserve">A high AIQ score should mean one thing:</w:t>
      </w:r>
    </w:p>
    <w:p>
      <w:pPr>
        <w:pStyle w:val="BodyText"/>
      </w:pPr>
      <w:r>
        <w:t xml:space="preserve">“This person can be trusted to use AI well, safely, and productively in real work.”</w:t>
      </w:r>
    </w:p>
    <w:bookmarkStart w:id="37" w:name="quick-reference-the-complete-formula"/>
    <w:p>
      <w:pPr>
        <w:pStyle w:val="Heading3"/>
      </w:pPr>
      <w:r>
        <w:rPr>
          <w:b/>
          <w:bCs/>
        </w:rPr>
        <w:t xml:space="preserve">Quick Reference: The Complete Formula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Score each dimension (Study, Copy, Output, Research, Ethical security) using the SCOREs rubrics.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Apply time decay based on when skills were learned.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Apply production bonus (1.5x) for live project learning.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4:</w:t>
      </w:r>
      <w:r>
        <w:t xml:space="preserve"> </w:t>
      </w:r>
      <w:r>
        <w:t xml:space="preserve">Multiply by role weights.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5:</w:t>
      </w:r>
      <w:r>
        <w:t xml:space="preserve"> </w:t>
      </w:r>
      <w:r>
        <w:t xml:space="preserve">Apply evidence multiplier (0.70x to 1.0x).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6:</w:t>
      </w:r>
      <w:r>
        <w:t xml:space="preserve"> </w:t>
      </w:r>
      <w:r>
        <w:t xml:space="preserve">Sum dimensions → Final AIQ (0-100).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7:</w:t>
      </w:r>
      <w:r>
        <w:t xml:space="preserve"> </w:t>
      </w:r>
      <w:r>
        <w:t xml:space="preserve">Report with confidence rating (Low/Medium/High).</w:t>
      </w:r>
    </w:p>
    <w:bookmarkEnd w:id="37"/>
    <w:bookmarkEnd w:id="38"/>
    <w:bookmarkEnd w:id="3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E74B5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basedOn w:val="TableGrid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2026-10-12T08:46:07Z</dcterms:created>
  <dcterms:modified xsi:type="dcterms:W3CDTF">2026-10-12T08:46:07Z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