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Section 1 — Employment Framework</w:t>
      </w:r>
    </w:p>
    <w:p>
      <w:pPr>
        <w:jc w:val="center"/>
      </w:pPr>
      <w:r>
        <w:rPr>
          <w:i/>
          <w:sz w:val="18"/>
        </w:rPr>
        <w:t>HR Policy Manual — Canada</w:t>
      </w:r>
    </w:p>
    <w:p/>
    <w:p>
      <w:pPr>
        <w:pStyle w:val="Heading2"/>
      </w:pPr>
      <w:r>
        <w:t>1.1 Employment Documentation and Classification</w:t>
      </w:r>
    </w:p>
    <w:p>
      <w:pPr>
        <w:spacing w:after="180" w:line="269" w:lineRule="auto"/>
      </w:pPr>
      <w:r>
        <w:t>The company maintains employment documentation for employees working in Canadian operations, including role information, reporting relationships, work location, and other records required for internal administration.</w:t>
      </w:r>
    </w:p>
    <w:p>
      <w:pPr>
        <w:spacing w:after="180" w:line="269" w:lineRule="auto"/>
      </w:pPr>
      <w:r>
        <w:t>HR must review proposed changes to classification, regular work arrangements, or primary work location before they are implemented. Local procedures may differ across provinces and business units.</w:t>
      </w:r>
    </w:p>
    <w:p>
      <w:pPr>
        <w:spacing w:after="180" w:line="269" w:lineRule="auto"/>
      </w:pPr>
      <w:r>
        <w:t>Employees should provide accurate personal and payroll information and notify HR when important contact details or employment documents change.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1F8"/>
          </w:tcPr>
          <w:p>
            <w:r>
              <w:rPr>
                <w:b/>
              </w:rPr>
              <w:t xml:space="preserve">Operational Guidance: </w:t>
            </w:r>
            <w:r>
              <w:rPr>
                <w:sz w:val="18"/>
              </w:rPr>
              <w:t>For Canada, employees and managers should use the approved HR workflow when handling matters related to 1.1 employment documentation and classification.</w:t>
            </w:r>
          </w:p>
        </w:tc>
      </w:tr>
    </w:tbl>
    <w:p>
      <w:r>
        <w:rPr>
          <w:b/>
        </w:rPr>
        <w:t xml:space="preserve">Key records for this page: </w:t>
      </w:r>
      <w:r>
        <w:rPr>
          <w:sz w:val="18"/>
        </w:rPr>
        <w:t>approved HR forms and employment records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Section 1 — Employment Framework</w:t>
      </w:r>
    </w:p>
    <w:p>
      <w:pPr>
        <w:jc w:val="center"/>
      </w:pPr>
      <w:r>
        <w:rPr>
          <w:i/>
          <w:sz w:val="18"/>
        </w:rPr>
        <w:t>HR Policy Manual — Canada</w:t>
      </w:r>
    </w:p>
    <w:p/>
    <w:p>
      <w:pPr>
        <w:pStyle w:val="Heading2"/>
      </w:pPr>
      <w:r>
        <w:t>1.2 Onboarding and Organizational Changes</w:t>
      </w:r>
    </w:p>
    <w:p>
      <w:pPr>
        <w:spacing w:after="180" w:line="269" w:lineRule="auto"/>
      </w:pPr>
      <w:r>
        <w:t>Onboarding introduces employees to workplace expectations, security practices, required training, and the objectives of the role. Managers should provide practical guidance on team processes and escalation paths.</w:t>
      </w:r>
    </w:p>
    <w:p>
      <w:pPr>
        <w:spacing w:after="180" w:line="269" w:lineRule="auto"/>
      </w:pPr>
      <w:r>
        <w:t>Reorganizations, transfers, and reporting-line changes should be communicated clearly and supported by an effective-date plan so that employees know which manager and procedures apply.</w:t>
      </w:r>
    </w:p>
    <w:p>
      <w:pPr>
        <w:spacing w:after="180" w:line="269" w:lineRule="auto"/>
      </w:pPr>
      <w:r>
        <w:t>HR coordinates personnel records when an employee changes province, department, role, or other material employment details.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1F8"/>
          </w:tcPr>
          <w:p>
            <w:r>
              <w:rPr>
                <w:b/>
              </w:rPr>
              <w:t xml:space="preserve">Operational Guidance: </w:t>
            </w:r>
            <w:r>
              <w:rPr>
                <w:sz w:val="18"/>
              </w:rPr>
              <w:t>For Canada, employees and managers should use the approved HR workflow when handling matters related to 1.2 onboarding and organizational changes.</w:t>
            </w:r>
          </w:p>
        </w:tc>
      </w:tr>
    </w:tbl>
    <w:p>
      <w:r>
        <w:rPr>
          <w:b/>
        </w:rPr>
        <w:t xml:space="preserve">Key records for this page: </w:t>
      </w:r>
      <w:r>
        <w:rPr>
          <w:sz w:val="18"/>
        </w:rPr>
        <w:t>approved HR forms and employment records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Section 2 — Working Time and Attendance</w:t>
      </w:r>
    </w:p>
    <w:p>
      <w:pPr>
        <w:jc w:val="center"/>
      </w:pPr>
      <w:r>
        <w:rPr>
          <w:i/>
          <w:sz w:val="18"/>
        </w:rPr>
        <w:t>HR Policy Manual — Canada</w:t>
      </w:r>
    </w:p>
    <w:p/>
    <w:p>
      <w:pPr>
        <w:pStyle w:val="Heading2"/>
      </w:pPr>
      <w:r>
        <w:t>2.1 Scheduling, Availability and Attendance</w:t>
      </w:r>
    </w:p>
    <w:p>
      <w:pPr>
        <w:spacing w:after="180" w:line="269" w:lineRule="auto"/>
      </w:pPr>
      <w:r>
        <w:t>Departments establish work schedules based on operational needs, service commitments, and role responsibilities. Employees should follow the approved process for reporting lateness, absence, or a request to adjust working arrangements.</w:t>
      </w:r>
    </w:p>
    <w:p>
      <w:pPr>
        <w:spacing w:after="180" w:line="269" w:lineRule="auto"/>
      </w:pPr>
      <w:r>
        <w:t>Attendance records must be accurate where time tracking applies. Managers should address repeated attendance concerns consistently and consult HR before escalating significant cases.</w:t>
      </w:r>
    </w:p>
    <w:p>
      <w:pPr>
        <w:spacing w:after="180" w:line="269" w:lineRule="auto"/>
      </w:pPr>
      <w:r>
        <w:t>Changes to regular schedules should be documented so that employees and managers share the same understanding of expected availability.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1F8"/>
          </w:tcPr>
          <w:p>
            <w:r>
              <w:rPr>
                <w:b/>
              </w:rPr>
              <w:t xml:space="preserve">Operational Guidance: </w:t>
            </w:r>
            <w:r>
              <w:rPr>
                <w:sz w:val="18"/>
              </w:rPr>
              <w:t>For Canada, employees and managers should use the approved HR workflow when handling matters related to 2.1 scheduling, availability and attendance.</w:t>
            </w:r>
          </w:p>
        </w:tc>
      </w:tr>
    </w:tbl>
    <w:p>
      <w:r>
        <w:rPr>
          <w:b/>
        </w:rPr>
        <w:t xml:space="preserve">Key records for this page: </w:t>
      </w:r>
      <w:r>
        <w:rPr>
          <w:sz w:val="18"/>
        </w:rPr>
        <w:t>manager approvals and schedule records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Section 2 — Working Time and Attendance</w:t>
      </w:r>
    </w:p>
    <w:p>
      <w:pPr>
        <w:jc w:val="center"/>
      </w:pPr>
      <w:r>
        <w:rPr>
          <w:i/>
          <w:sz w:val="18"/>
        </w:rPr>
        <w:t>HR Policy Manual — Canada</w:t>
      </w:r>
    </w:p>
    <w:p/>
    <w:p>
      <w:pPr>
        <w:pStyle w:val="Heading2"/>
      </w:pPr>
      <w:r>
        <w:t>2.2 Hybrid Work and Safe Workspaces</w:t>
      </w:r>
    </w:p>
    <w:p>
      <w:pPr>
        <w:spacing w:after="180" w:line="269" w:lineRule="auto"/>
      </w:pPr>
      <w:r>
        <w:t>Hybrid work may be available for eligible roles when business, collaboration, security, and performance requirements can be met. Employees should not assume that a temporary remote arrangement is permanent.</w:t>
      </w:r>
    </w:p>
    <w:p>
      <w:pPr>
        <w:spacing w:after="180" w:line="269" w:lineRule="auto"/>
      </w:pPr>
      <w:r>
        <w:t>Remote employees are expected to maintain a workspace suitable for focused work and to protect company equipment, documents, and communications from unauthorized access.</w:t>
      </w:r>
    </w:p>
    <w:p>
      <w:pPr>
        <w:spacing w:after="180" w:line="269" w:lineRule="auto"/>
      </w:pPr>
      <w:r>
        <w:t>Employees should report work-related hazards, incidents, or equipment concerns through the applicable company process.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1F8"/>
          </w:tcPr>
          <w:p>
            <w:r>
              <w:rPr>
                <w:b/>
              </w:rPr>
              <w:t xml:space="preserve">Operational Guidance: </w:t>
            </w:r>
            <w:r>
              <w:rPr>
                <w:sz w:val="18"/>
              </w:rPr>
              <w:t>For Canada, employees and managers should use the approved HR workflow when handling matters related to 2.2 hybrid work and safe workspaces.</w:t>
            </w:r>
          </w:p>
        </w:tc>
      </w:tr>
    </w:tbl>
    <w:p>
      <w:r>
        <w:rPr>
          <w:b/>
        </w:rPr>
        <w:t xml:space="preserve">Key records for this page: </w:t>
      </w:r>
      <w:r>
        <w:rPr>
          <w:sz w:val="18"/>
        </w:rPr>
        <w:t>manager approvals and schedule records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Section 3 — Leave and Absence</w:t>
      </w:r>
    </w:p>
    <w:p>
      <w:pPr>
        <w:jc w:val="center"/>
      </w:pPr>
      <w:r>
        <w:rPr>
          <w:i/>
          <w:sz w:val="18"/>
        </w:rPr>
        <w:t>HR Policy Manual — Canada</w:t>
      </w:r>
    </w:p>
    <w:p/>
    <w:p>
      <w:pPr>
        <w:pStyle w:val="Heading2"/>
      </w:pPr>
      <w:r>
        <w:t>3.1 Vacation Planning and Holiday Schedules</w:t>
      </w:r>
    </w:p>
    <w:p>
      <w:pPr>
        <w:spacing w:after="180" w:line="269" w:lineRule="auto"/>
      </w:pPr>
      <w:r>
        <w:t>Vacation planning should begin early enough to support team coverage. Employees submit requests through the approved system, and managers consider operational requirements as well as reasonable employee preferences.</w:t>
      </w:r>
    </w:p>
    <w:p>
      <w:pPr>
        <w:spacing w:after="180" w:line="269" w:lineRule="auto"/>
      </w:pPr>
      <w:r>
        <w:t>Leave balances and carry-forward treatment are maintained in the official HR or payroll records. Employees should not rely solely on personal spreadsheets or informal calendar notes.</w:t>
      </w:r>
    </w:p>
    <w:p>
      <w:pPr>
        <w:spacing w:after="180" w:line="269" w:lineRule="auto"/>
      </w:pPr>
      <w:r>
        <w:t>Holiday schedules and office closures are communicated through official company channels and may differ according to work location.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1F8"/>
          </w:tcPr>
          <w:p>
            <w:r>
              <w:rPr>
                <w:b/>
              </w:rPr>
              <w:t xml:space="preserve">Operational Guidance: </w:t>
            </w:r>
            <w:r>
              <w:rPr>
                <w:sz w:val="18"/>
              </w:rPr>
              <w:t>For Canada, employees and managers should use the approved HR workflow when handling matters related to 3.1 vacation planning and holiday schedules.</w:t>
            </w:r>
          </w:p>
        </w:tc>
      </w:tr>
    </w:tbl>
    <w:p>
      <w:r>
        <w:rPr>
          <w:b/>
        </w:rPr>
        <w:t xml:space="preserve">Key records for this page: </w:t>
      </w:r>
      <w:r>
        <w:rPr>
          <w:sz w:val="18"/>
        </w:rPr>
        <w:t>leave requests and absence documentation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Section 3 — Leave and Absence</w:t>
      </w:r>
    </w:p>
    <w:p>
      <w:pPr>
        <w:jc w:val="center"/>
      </w:pPr>
      <w:r>
        <w:rPr>
          <w:i/>
          <w:sz w:val="18"/>
        </w:rPr>
        <w:t>HR Policy Manual — Canada</w:t>
      </w:r>
    </w:p>
    <w:p/>
    <w:p>
      <w:pPr>
        <w:pStyle w:val="Heading2"/>
      </w:pPr>
      <w:r>
        <w:t>3.2 Illness, Family Responsibilities and Extended Leave</w:t>
      </w:r>
    </w:p>
    <w:p>
      <w:pPr>
        <w:spacing w:after="180" w:line="269" w:lineRule="auto"/>
      </w:pPr>
      <w:r>
        <w:t>Employees unable to work should notify their manager as soon as practical and follow the relevant absence-reporting process. HR may assist when the expected absence becomes extended or requires specialized administration.</w:t>
      </w:r>
    </w:p>
    <w:p>
      <w:pPr>
        <w:spacing w:after="180" w:line="269" w:lineRule="auto"/>
      </w:pPr>
      <w:r>
        <w:t>Family responsibilities and unexpected emergencies should be handled respectfully and with appropriate confidentiality. Managers should avoid collecting more personal information than is necessary to manage the absence.</w:t>
      </w:r>
    </w:p>
    <w:p>
      <w:pPr>
        <w:spacing w:after="180" w:line="269" w:lineRule="auto"/>
      </w:pPr>
      <w:r>
        <w:t>Before an employee returns from a prolonged leave, HR and the manager may coordinate access, workload, training updates, and any approved transition measures.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1F8"/>
          </w:tcPr>
          <w:p>
            <w:r>
              <w:rPr>
                <w:b/>
              </w:rPr>
              <w:t xml:space="preserve">Operational Guidance: </w:t>
            </w:r>
            <w:r>
              <w:rPr>
                <w:sz w:val="18"/>
              </w:rPr>
              <w:t>For Canada, employees and managers should use the approved HR workflow when handling matters related to 3.2 illness, family responsibilities and extended leave.</w:t>
            </w:r>
          </w:p>
        </w:tc>
      </w:tr>
    </w:tbl>
    <w:p>
      <w:r>
        <w:rPr>
          <w:b/>
        </w:rPr>
        <w:t xml:space="preserve">Key records for this page: </w:t>
      </w:r>
      <w:r>
        <w:rPr>
          <w:sz w:val="18"/>
        </w:rPr>
        <w:t>leave requests and absence documentation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Section 4 — Compensation and Development</w:t>
      </w:r>
    </w:p>
    <w:p>
      <w:pPr>
        <w:jc w:val="center"/>
      </w:pPr>
      <w:r>
        <w:rPr>
          <w:i/>
          <w:sz w:val="18"/>
        </w:rPr>
        <w:t>HR Policy Manual — Canada</w:t>
      </w:r>
    </w:p>
    <w:p/>
    <w:p>
      <w:pPr>
        <w:pStyle w:val="Heading2"/>
      </w:pPr>
      <w:r>
        <w:t>4.1 Payroll, Benefits and Business Expenses</w:t>
      </w:r>
    </w:p>
    <w:p>
      <w:pPr>
        <w:spacing w:after="180" w:line="269" w:lineRule="auto"/>
      </w:pPr>
      <w:r>
        <w:t>Payroll is administered through approved Canadian payroll processes. Employees should review their pay statements and report suspected errors without delay.</w:t>
      </w:r>
    </w:p>
    <w:p>
      <w:pPr>
        <w:spacing w:after="180" w:line="269" w:lineRule="auto"/>
      </w:pPr>
      <w:r>
        <w:t>Benefit eligibility and enrollment are governed by the applicable company plan and employee classification. HR communicates enrollment windows and approved changes through official channels.</w:t>
      </w:r>
    </w:p>
    <w:p>
      <w:pPr>
        <w:spacing w:after="180" w:line="269" w:lineRule="auto"/>
      </w:pPr>
      <w:r>
        <w:t>Business expenses must be authorized, reasonable, and supported according to the company's expense rules.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1F8"/>
          </w:tcPr>
          <w:p>
            <w:r>
              <w:rPr>
                <w:b/>
              </w:rPr>
              <w:t xml:space="preserve">Operational Guidance: </w:t>
            </w:r>
            <w:r>
              <w:rPr>
                <w:sz w:val="18"/>
              </w:rPr>
              <w:t>For Canada, employees and managers should use the approved HR workflow when handling matters related to 4.1 payroll, benefits and business expenses.</w:t>
            </w:r>
          </w:p>
        </w:tc>
      </w:tr>
    </w:tbl>
    <w:p>
      <w:r>
        <w:rPr>
          <w:b/>
        </w:rPr>
        <w:t xml:space="preserve">Key records for this page: </w:t>
      </w:r>
      <w:r>
        <w:rPr>
          <w:sz w:val="18"/>
        </w:rPr>
        <w:t>payroll approvals and development records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Section 4 — Compensation and Development</w:t>
      </w:r>
    </w:p>
    <w:p>
      <w:pPr>
        <w:jc w:val="center"/>
      </w:pPr>
      <w:r>
        <w:rPr>
          <w:i/>
          <w:sz w:val="18"/>
        </w:rPr>
        <w:t>HR Policy Manual — Canada</w:t>
      </w:r>
    </w:p>
    <w:p/>
    <w:p>
      <w:pPr>
        <w:pStyle w:val="Heading2"/>
      </w:pPr>
      <w:r>
        <w:t>4.2 Feedback, Skills and Career Development</w:t>
      </w:r>
    </w:p>
    <w:p>
      <w:pPr>
        <w:spacing w:after="180" w:line="269" w:lineRule="auto"/>
      </w:pPr>
      <w:r>
        <w:t>Managers should provide regular feedback on objectives, work quality, collaboration, and role expectations. Development discussions should identify practical actions rather than only broad career ambitions.</w:t>
      </w:r>
    </w:p>
    <w:p>
      <w:pPr>
        <w:spacing w:after="180" w:line="269" w:lineRule="auto"/>
      </w:pPr>
      <w:r>
        <w:t>Learning may include technical courses, mentoring, job shadowing, professional events, and internal knowledge-sharing. Funding or time away from normal duties may require prior approval.</w:t>
      </w:r>
    </w:p>
    <w:p>
      <w:pPr>
        <w:spacing w:after="180" w:line="269" w:lineRule="auto"/>
      </w:pPr>
      <w:r>
        <w:t>Career progression depends on demonstrated capability, sustained contribution, available opportunities, and organizational needs.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1F8"/>
          </w:tcPr>
          <w:p>
            <w:r>
              <w:rPr>
                <w:b/>
              </w:rPr>
              <w:t xml:space="preserve">Operational Guidance: </w:t>
            </w:r>
            <w:r>
              <w:rPr>
                <w:sz w:val="18"/>
              </w:rPr>
              <w:t>For Canada, employees and managers should use the approved HR workflow when handling matters related to 4.2 feedback, skills and career development.</w:t>
            </w:r>
          </w:p>
        </w:tc>
      </w:tr>
    </w:tbl>
    <w:p>
      <w:r>
        <w:rPr>
          <w:b/>
        </w:rPr>
        <w:t xml:space="preserve">Key records for this page: </w:t>
      </w:r>
      <w:r>
        <w:rPr>
          <w:sz w:val="18"/>
        </w:rPr>
        <w:t>payroll approvals and development records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Section 5 — Conduct and Information</w:t>
      </w:r>
    </w:p>
    <w:p>
      <w:pPr>
        <w:jc w:val="center"/>
      </w:pPr>
      <w:r>
        <w:rPr>
          <w:i/>
          <w:sz w:val="18"/>
        </w:rPr>
        <w:t>HR Policy Manual — Canada</w:t>
      </w:r>
    </w:p>
    <w:p/>
    <w:p>
      <w:pPr>
        <w:pStyle w:val="Heading2"/>
      </w:pPr>
      <w:r>
        <w:t>5.1 Respect, Accessibility and Conflict Management</w:t>
      </w:r>
    </w:p>
    <w:p>
      <w:pPr>
        <w:spacing w:after="180" w:line="269" w:lineRule="auto"/>
      </w:pPr>
      <w:r>
        <w:t>Employees are expected to treat colleagues, customers, and partners with professionalism and respect. Concerns involving inappropriate conduct should be raised through management, HR, or another approved channel.</w:t>
      </w:r>
    </w:p>
    <w:p>
      <w:pPr>
        <w:spacing w:after="180" w:line="269" w:lineRule="auto"/>
      </w:pPr>
      <w:r>
        <w:t>The company aims to support an accessible and inclusive workplace through approved processes and practical communication between employees, managers, and HR.</w:t>
      </w:r>
    </w:p>
    <w:p>
      <w:pPr>
        <w:spacing w:after="180" w:line="269" w:lineRule="auto"/>
      </w:pPr>
      <w:r>
        <w:t>Conflicts should be addressed early where possible. Serious allegations or repeated concerns may require a formal review or investigation.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1F8"/>
          </w:tcPr>
          <w:p>
            <w:r>
              <w:rPr>
                <w:b/>
              </w:rPr>
              <w:t xml:space="preserve">Operational Guidance: </w:t>
            </w:r>
            <w:r>
              <w:rPr>
                <w:sz w:val="18"/>
              </w:rPr>
              <w:t>For Canada, employees and managers should use the approved HR workflow when handling matters related to 5.1 respect, accessibility and conflict management.</w:t>
            </w:r>
          </w:p>
        </w:tc>
      </w:tr>
    </w:tbl>
    <w:p>
      <w:r>
        <w:rPr>
          <w:b/>
        </w:rPr>
        <w:t xml:space="preserve">Key records for this page: </w:t>
      </w:r>
      <w:r>
        <w:rPr>
          <w:sz w:val="18"/>
        </w:rPr>
        <w:t>policy acknowledgments and security records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Section 5 — Conduct and Information</w:t>
      </w:r>
    </w:p>
    <w:p>
      <w:pPr>
        <w:jc w:val="center"/>
      </w:pPr>
      <w:r>
        <w:rPr>
          <w:i/>
          <w:sz w:val="18"/>
        </w:rPr>
        <w:t>HR Policy Manual — Canada</w:t>
      </w:r>
    </w:p>
    <w:p/>
    <w:p>
      <w:pPr>
        <w:pStyle w:val="Heading2"/>
      </w:pPr>
      <w:r>
        <w:t>5.2 Privacy, Records and Policy Review</w:t>
      </w:r>
    </w:p>
    <w:p>
      <w:pPr>
        <w:spacing w:after="180" w:line="269" w:lineRule="auto"/>
      </w:pPr>
      <w:r>
        <w:t>Personal and business information must be handled according to its sensitivity and the employee's authorized role. Employees should use approved systems for storing and sharing company records.</w:t>
      </w:r>
    </w:p>
    <w:p>
      <w:pPr>
        <w:spacing w:after="180" w:line="269" w:lineRule="auto"/>
      </w:pPr>
      <w:r>
        <w:t>Access should be removed or changed promptly when responsibilities change. Employees must return company information and property through the established process when their employment or assignment ends.</w:t>
      </w:r>
    </w:p>
    <w:p>
      <w:pPr>
        <w:spacing w:after="180" w:line="269" w:lineRule="auto"/>
      </w:pPr>
      <w:r>
        <w:t>HR reviews policy content periodically and communicates approved revisions. Significant changes may require employee training or acknowledgment.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1F8"/>
          </w:tcPr>
          <w:p>
            <w:r>
              <w:rPr>
                <w:b/>
              </w:rPr>
              <w:t xml:space="preserve">Operational Guidance: </w:t>
            </w:r>
            <w:r>
              <w:rPr>
                <w:sz w:val="18"/>
              </w:rPr>
              <w:t>For Canada, employees and managers should use the approved HR workflow when handling matters related to 5.2 privacy, records and policy review.</w:t>
            </w:r>
          </w:p>
        </w:tc>
      </w:tr>
    </w:tbl>
    <w:p>
      <w:r>
        <w:rPr>
          <w:b/>
        </w:rPr>
        <w:t xml:space="preserve">Key records for this page: </w:t>
      </w:r>
      <w:r>
        <w:rPr>
          <w:sz w:val="18"/>
        </w:rPr>
        <w:t>policy acknowledgments and security records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CONFIDENTIAL • HR POLICY • PAGE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438912" cy="1379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8912" cy="137944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sz w:val="20"/>
      </w:rPr>
      <w:t xml:space="preserve">   HR POLICY | CANADA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