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2563EB"/>
          <w:sz w:val="56"/>
          <w:szCs w:val="56"/>
        </w:rPr>
        <w:t xml:space="preserve">SinterIQ</w:t>
      </w:r>
    </w:p>
    <w:p>
      <w:pPr>
        <w:spacing w:after="20"/>
        <w:jc w:val="center"/>
      </w:pPr>
      <w:r>
        <w:rPr>
          <w:i/>
          <w:iCs/>
          <w:color w:val="64748B"/>
          <w:sz w:val="28"/>
          <w:szCs w:val="28"/>
        </w:rPr>
        <w:t xml:space="preserve">Precision Lead Intelligence Platform</w:t>
      </w:r>
    </w:p>
    <w:p>
      <w:pPr>
        <w:spacing w:after="300"/>
        <w:jc w:val="center"/>
      </w:pPr>
      <w:r>
        <w:rPr>
          <w:color w:val="64748B"/>
          <w:sz w:val="20"/>
          <w:szCs w:val="20"/>
        </w:rPr>
        <w:t xml:space="preserve">Technical Documentation — 30 March 2026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1. Architecture Overview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SinterIQ is a full-stack lead intelligence CRM built for Sintertechnik GmbH (Germany) bearing sales in the Middle East.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Frontend: React 19 + TypeScript + Tailwind CSS + Vite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Backend: Express.js server (server.ts) with SQLite via better-sqlite3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AI Engine: Gemini API (with Google Search grounding) — configurable to OpenAI, Claude, DeepSeek, Groq, Mistral, xAI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Hosting: Firebase Hosting (sinteriq.web.app) or any Node.js host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Database: SQLite file (sintertechnik.db) — portable, no external DB needed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2. Database Schema</w:t>
      </w:r>
    </w:p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2.1 Companies Table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Core table storing all lead/company data including AI qualification results.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 PK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company_name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 name (unique constraint on create)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country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Country code or name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region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DACH, GCC, UAE, Saudi Arabia, etc.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industry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Industry classification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company_type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Bearing Trader, OEM, Distributor, etc.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employee_count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Number of employees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revenue_eur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Annual revenue in EUR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website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 website URL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duns_number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D&amp;B DUNS number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corporate_parent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Parent company name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is_subsidiary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 or 1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DNB_HOOVERS, AI_RESEARCH, MANUAL, LINKEDIN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lead_score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AI-generated score 0-100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lead_status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RAW → ENRICHED → QUALIFIED → APPROVED → IN_OUTREACH → CONTACTED → OPPORTUNITY → WON → LOST → DISQUALIFIED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technical_fit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HIGH, MEDIUM, LOW, NOT_FIT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product_fit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Ceramic Bearings, Hybrid Bearings, etc.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buying_probability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0-100 likelihood of purchase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website_score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0-100 website quality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social_score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0-100 social media presence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social_media_active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 or 1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social_media_urls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JSON array of URLs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social_profiles_json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JSON array with followers, lastPost etc.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mentions_technology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 or 1 — mentions bearings/ceramics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qualification_notes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 strategic analysis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opportunity_notes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 opportunity &amp; pain points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approach_strategy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 recommended approach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sales_script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AI-generated sales call script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email_script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AI-generated cold outreach email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ai_qualified_at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Timestamp of last AI qualification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assigned_to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Team member name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Who created the record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tracking_level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WATCHLIST, ACTIVE, PRIORITY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tracking_status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PENDING, QUALIFIED, IN_PROGRESS, DONE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tracking_notes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Free-text tracking notes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next_tracking_date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Next follow-up date for tracking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Auto-set on create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Auto-updated on every change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2.2 Contacts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 PK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 FK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References companies.id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Contact full name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job_title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 — priority scored (Maintenance=HIGHEST, Purchasing=AVOID)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Unique per company (duplicate check on insert)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phone_direct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Direct phone number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linkedin_url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LinkedIn profile URL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is_verified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 or 1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verification_source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How verified (LinkedIn, Company website, etc.)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verified_date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DATETIME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When verified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2.3 Activities Table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Tracks all interactions: calls, emails, meetings, LinkedIn messages.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 PK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 FK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References companies.id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contact_id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 FK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References contacts.id (optional)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activity_type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CALL_MADE, EMAIL_SENT, MEETING_HELD, LINKEDIN_MESSAGE, NOTE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activity_date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When the activity happened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performed_by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Team member who performed it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subject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Activity subject line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details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activity details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outcome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POSITIVE, NEUTRAL, NEGATIVE, FOLLOW_UP_NEEDED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follow_up_date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Optional follow-up date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follow_up_done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 or 1 — marks follow-up complete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2.4 Other Tables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orders — Order tracking with commission calculations (Amendment No. 1 tiers)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notes — Team communication threads per 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users — Team members (Dr. Langguth, Ahmad Khan, Sageer A. Shaikh,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app_settings — Key-value store for LLM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research_history — Saved AI research sessions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3. API Endpoints</w:t>
      </w:r>
    </w:p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3.1 Companies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List all companies with contact counts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 company detail + contacts + activities + orders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 company (duplicate check by name + website)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update — saves ALL fields including DUNS, source, etc.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Partial update — single field inline edit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company + all related data (cascade)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PATCH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/api/companies/:id/status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lead status only (for pipeline drag)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/api/companies/:id/ai-qualify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Run AI qualification (score, scripts, social)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/api/companies/import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Bulk import from D&amp;B Hoovers XLSX (with duplicate merge)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/api/companies/merge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Merge two companies (moves contacts/activities)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/api/companies/:id/social-profiles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social media profiles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GET/POST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/api/companies/:id/notes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Team notes per company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3.2 Contacts &amp;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/api/contacts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 contacts with company names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/api/contacts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Add contact (unique email check per company)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/api/contacts/:id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Update contact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/api/contacts/:id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Delete contact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/api/activities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Log activity (call, email, meeting, note)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/api/activities/follow-ups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Pending follow-ups sorted by date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/api/activities/recent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Last 15 activities across all companies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/api/activities/:id/done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Mark follow-up as done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/api/activities/:id/snooze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Snooze follow-up by days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3.3 AI &amp; Research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/api/research/contacts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AI-powered contact search (Gemini + web)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/api/research/history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Research session history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/api/research/save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Save research results to company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/api/research/add-to-company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Link research contacts to existing company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/api/contacts/enrich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 enrich a single contact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GET/PUT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/api/settings/llm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Get/update LLM provider configuration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4. AI Qualification Engine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The AI Qualify endpoint performs deep company research using Gemini with Google Search grounding: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Searches the web for the company — website, LinkedIn, social media,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Scores: Lead Score (0-100), Buying Probability (0-100), Website Score (0-100), Social Score (0-100)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Classification: STRATEGIC_PARTNER, BEARING_CUSTOMER, LOW_FIT, NO_FIT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Technical Fit: HIGH, MEDIUM, LOW, NOT_FIT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Generates: Strategic Analysis, Opportunity Notes, Approach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Generates: Sales Call Script (5-8 bullet talking points)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Generates: Cold Outreach Email (subject + body, personalized)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Finds &amp; saves social media profiles with follower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Auto-adds discovered contacts to the 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Auto-updates lead status based on qualification category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5. Commission Tracking (Admin Only)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Per Amendment No. 1 to the Cooperation Agreement. Visible only to Sageer (admin role).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 Value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Commission Rate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≤ €500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10%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Standard ceramic bearing orders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≤ €3,000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7%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Medium orders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≤ €10,000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5%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Larger orders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&gt; €10,000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Case-by-case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Negotiated individually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Hybrid bearings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Case-by-case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Separate agreements per Amendment No. 1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Commission payable only after Sintertechnik receives payment from customer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Applies only where Innovista made "demonstrable contribution"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6.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access + Commission Tracking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Sageer A. Shaikh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Sales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 except Commissions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Ahmad Khan, Dr. Langguth, Christoph, Patton, Dr. Schellenberger, Dr. Kathrin</w:t>
            </w:r>
          </w:p>
        </w:tc>
      </w:tr>
    </w:tbl>
    <w:p>
      <w:pPr>
        <w:spacing w:after="100"/>
      </w:pPr>
      <w:r>
        <w:rPr>
          <w:color w:val="1E293B"/>
          <w:sz w:val="20"/>
          <w:szCs w:val="20"/>
        </w:rPr>
        <w:t xml:space="preserve">Role detection: username contains "sageer" or "admin" → admin role. All others → sales role.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7. Lead Pipeline Stages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The pipeline follows a defined lifecycle from data mining to deal closure: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RAW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Imported from D&amp;B Hoovers or manually created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Needs initial review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ENRICHED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AI-qualified with low/medium fit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Review AI analysis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QUALIFIED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AI confirms bearing/ceramic fit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Assign to sales team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APPROVED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Strategic partner identified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Priority outreach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IN_OUTREACH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First contact initiated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Track response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CONTACTED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Response received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Schedule meeting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OPPORTUNITY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Active sales opportunity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Prepare quote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WON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Deal closed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Track commission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Deal lost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Log reason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DISQUALIFIED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 fit for ceramic bearings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Archive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8. Contact Role Priority (Per Reference Guide)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HIGHEST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Head of Maintenance, R&amp;M Manager, Instandhaltung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Production Manager, R&amp;D Manager, Fertigung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Orange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CTO, Technical Director, Owner, Geschäftsführer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Yellow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CEO, Managing Director, Leiter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AVOID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Purchasing Manager, Einkauf, Procurement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Gray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9. Data Import &amp; Export</w:t>
      </w:r>
    </w:p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9.1 Import 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D&amp;B Hoovers — XLSX/CSV upload with field mapping (primary source)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LinkedIn — Sales Navigator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Manual CSV — Generic CSV with custom column mapping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Import includes duplicate detection: matches by company name OR website. Duplicates are merged (updates existing data, adds new contacts).</w:t>
      </w:r>
    </w:p>
    <w:p>
      <w:pPr>
        <w:pStyle w:val="Heading2"/>
        <w:spacing w:after="100" w:before="300"/>
      </w:pPr>
      <w:r>
        <w:rPr>
          <w:b/>
          <w:bCs/>
          <w:color w:val="1E293B"/>
          <w:sz w:val="26"/>
          <w:szCs w:val="26"/>
        </w:rPr>
        <w:t xml:space="preserve">9.2 Export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Full CSV export with 35 columns including: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Company details: Name, Type, Country, City, Region, Industry, Employees, Revenue, Website, DUNS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AI scores: Lead Score, Tech Fit, Product Fit, Buying Probability, Website Score, Social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AI content: Strategic Analysis, Opportunity Notes, Approach Strategy, Sales Script, Email 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Tracking: Level, Status, Next Date,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Metadata: Assigned To, Created By, Created At, Updated At, AI Qualified At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Export respects current filters and sort order. UTF-8 BOM for Excel compatibility.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10. Environment Configuration</w:t>
      </w:r>
    </w:p>
    <w:p>
      <w:pPr>
        <w:spacing w:after="100"/>
      </w:pPr>
      <w:r>
        <w:rPr>
          <w:color w:val="1E293B"/>
          <w:sz w:val="20"/>
          <w:szCs w:val="20"/>
        </w:rPr>
        <w:t xml:space="preserve">System-level API keys via .env.local (takes precedence when no UI-saved key):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GEMINI_API_KEY — Gemini API key (recommended, includes web search)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GEMINI_MODEL — Model override (default: gemini-2.5-flash)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LLM_API_KEY — OpenAI-compatible API key (fallback)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LLM_BASE_URL — Custom endpoint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LLM_MODEL — Model name for OpenAI-compatible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0"/>
          <w:szCs w:val="20"/>
        </w:rPr>
        <w:t xml:space="preserve">LLM_PROVIDER_NAME — Display name</w:t>
      </w:r>
    </w:p>
    <w:p>
      <w:pPr>
        <w:pStyle w:val="Heading1"/>
        <w:spacing w:after="100" w:before="300"/>
      </w:pPr>
      <w:r>
        <w:rPr>
          <w:b/>
          <w:bCs/>
          <w:color w:val="1E293B"/>
          <w:sz w:val="32"/>
          <w:szCs w:val="32"/>
        </w:rPr>
        <w:t xml:space="preserve">11. Supported AI Providers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pct" w:w="33.333333333333336%"/>
            <w:shd w:fill="1E293B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Web Search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Google Gemini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3.1 Pro, 3.1 Flash, 2.5 Pro, 2.5 Flash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Yes (Google Search grounding)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OpenAI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GPT-5.4, GPT-5.4-mini, GPT-4.1, GPT-4.1-mini, o4-mini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Anthropic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Claude Opus 4.7, Sonnet 4.7, Opus 4, Sonnet 4, Haiku 3.5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Groq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Llama 4 Maverick, Llama 4 Scout, Llama 3.3 70B, DeepSeek R1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DeepSeek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V3 (0324), R1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Mistral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Large 2025, Small 2025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xAI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Grok 3, Grok 3 Mini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Ollama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Any local model</w:t>
            </w:r>
          </w:p>
        </w:tc>
        <w:tc>
          <w:tcPr>
            <w:tcW w:type="pct" w:w="33.333333333333336%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400"/>
      </w:pPr>
    </w:p>
    <w:p>
      <w:pPr>
        <w:spacing w:after="100"/>
      </w:pPr>
      <w:r>
        <w:rPr>
          <w:i/>
          <w:iCs/>
          <w:color w:val="64748B"/>
          <w:sz w:val="20"/>
          <w:szCs w:val="20"/>
        </w:rPr>
        <w:t xml:space="preserve">— End of Document —</w:t>
      </w:r>
    </w:p>
    <w:p>
      <w:pPr>
        <w:spacing w:after="100"/>
      </w:pPr>
      <w:r>
        <w:rPr>
          <w:color w:val="64748B"/>
          <w:sz w:val="16"/>
          <w:szCs w:val="16"/>
        </w:rPr>
        <w:t xml:space="preserve">Generated 2026-03-29 by SinterIQ Documentation Generator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2026-03-29T21:07:11.672Z</dcterms:created>
  <dcterms:modified xsi:type="dcterms:W3CDTF">2026-03-29T21:07:11.672Z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