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Module: Sister Company Portal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Workflow: Logistics Truck Request Process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Actor: Sister Company Representative (e.g., Saba Steel Logistics Officer)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Authentication &amp; Tenant Auto-Detection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The user accesses the dedicated portal link and inputs their credentials.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System Action: Upon successful login, the system reads the JWT token and automatically locks the user into their specific company profile (e.g., Saba Steel).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Truck Specification (Tail Selection)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The user initiates a "New Truck Request."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Action: The user selects the required truck type based on the cargo they are moving.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UI Component: A dropdown menu labeled "Select Truck Type" with the following options: Full, Semi, Flat, Side Guide, Low Bed.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3: End-Customer Identification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Action: The user inputs the name of their specific customer who purchased the product.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UI Component: Text input field labeled "Customer Name / Consignee".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4: Delivery Destination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Action: The user defines the final drop-off location for the cargo.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UI Component: Text input field or location selector labeled "Final Destination".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5: Loading Site Configuration (Pickup Location)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Action 1 (Routing Type): The user selects a radio button for either "Single Site Loading" or "Multiple Site Loading".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Action 2 (Site Selection): The user selects the exact pickup locations.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UI Component: A dropdown menu containing the following predefined loading sites: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Comfortoboh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Happy Home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* Ijesha.1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Babangida.1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* Babangida.2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Ijesha.2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 Babangida.3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 Metalberg.K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 Saba Factory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Others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Conditional Logic (The "Others" Rule): If the user selects "Others", the UI must instantly display a blank text input field allowing them to manually type the unlisted address. For "Multiple Site Loading," the user can generate additional rows to select multiple sites from this list.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ixjxur0zk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Module: Fleet Operations &amp; Dispatch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Truck Assignment &amp; Cost Configuration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Initial Transport Manager Approval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Once the Sister Company submits their truck request, the ticket is routed directly to the </w:t>
      </w:r>
      <w:r w:rsidDel="00000000" w:rsidR="00000000" w:rsidRPr="00000000">
        <w:rPr>
          <w:b w:val="1"/>
          <w:bCs w:val="1"/>
          <w:rtl w:val="0"/>
        </w:rPr>
        <w:t xml:space="preserve">Transport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Transport Manager reviews and approves the request.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Upon approval, the ticket is pushed to the </w:t>
      </w:r>
      <w:r w:rsidDel="00000000" w:rsidR="00000000" w:rsidRPr="00000000">
        <w:rPr>
          <w:b w:val="1"/>
          <w:bCs w:val="1"/>
          <w:rtl w:val="0"/>
        </w:rPr>
        <w:t xml:space="preserve">Fleet Operation Department</w:t>
      </w:r>
      <w:r w:rsidDel="00000000" w:rsidR="00000000" w:rsidRPr="00000000">
        <w:rPr>
          <w:rtl w:val="0"/>
        </w:rPr>
        <w:t xml:space="preserve"> queue.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Truck Head Assignment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Fleet Operator opens the approved ticket. They are presented with a pre-populated list of available trucks.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operator selects the </w:t>
      </w:r>
      <w:r w:rsidDel="00000000" w:rsidR="00000000" w:rsidRPr="00000000">
        <w:rPr>
          <w:b w:val="1"/>
          <w:bCs w:val="1"/>
          <w:rtl w:val="0"/>
        </w:rPr>
        <w:t xml:space="preserve">Cap Number</w:t>
      </w:r>
      <w:r w:rsidDel="00000000" w:rsidR="00000000" w:rsidRPr="00000000">
        <w:rPr>
          <w:rtl w:val="0"/>
        </w:rPr>
        <w:t xml:space="preserve"> of the truck head (Note: Cap Number is distinct from the Plate Number).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Rule:</w:t>
      </w:r>
      <w:r w:rsidDel="00000000" w:rsidR="00000000" w:rsidRPr="00000000">
        <w:rPr>
          <w:rtl w:val="0"/>
        </w:rPr>
        <w:t xml:space="preserve"> Selecting the Cap Number must automatically populate the </w:t>
      </w:r>
      <w:r w:rsidDel="00000000" w:rsidR="00000000" w:rsidRPr="00000000">
        <w:rPr>
          <w:b w:val="1"/>
          <w:bCs w:val="1"/>
          <w:rtl w:val="0"/>
        </w:rPr>
        <w:t xml:space="preserve">Plate Number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Truck Tail Assignment (New Step)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Since the truck consists of two parts, the operator must attach the appropriate tail.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operator inputs or selects the </w:t>
      </w:r>
      <w:r w:rsidDel="00000000" w:rsidR="00000000" w:rsidRPr="00000000">
        <w:rPr>
          <w:b w:val="1"/>
          <w:bCs w:val="1"/>
          <w:rtl w:val="0"/>
        </w:rPr>
        <w:t xml:space="preserve">Tail Type</w:t>
      </w:r>
      <w:r w:rsidDel="00000000" w:rsidR="00000000" w:rsidRPr="00000000">
        <w:rPr>
          <w:rtl w:val="0"/>
        </w:rPr>
        <w:t xml:space="preserve"> (e.g., matching the requested Full, Semi, Flat, Side Guide, or Low Bed) and inputs the specific </w:t>
      </w:r>
      <w:r w:rsidDel="00000000" w:rsidR="00000000" w:rsidRPr="00000000">
        <w:rPr>
          <w:b w:val="1"/>
          <w:bCs w:val="1"/>
          <w:rtl w:val="0"/>
        </w:rPr>
        <w:t xml:space="preserve">Tail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Driver Assignment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Fleet Operator is presented with a pre-populated list of available drivers.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operator selects the driver's </w:t>
      </w:r>
      <w:r w:rsidDel="00000000" w:rsidR="00000000" w:rsidRPr="00000000">
        <w:rPr>
          <w:b w:val="1"/>
          <w:bCs w:val="1"/>
          <w:rtl w:val="0"/>
        </w:rPr>
        <w:t xml:space="preserve">Salary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Rule (Auto-Population):</w:t>
      </w:r>
      <w:r w:rsidDel="00000000" w:rsidR="00000000" w:rsidRPr="00000000">
        <w:rPr>
          <w:rtl w:val="0"/>
        </w:rPr>
        <w:t xml:space="preserve"> Selecting the Salary Number automatically populates the </w:t>
      </w:r>
      <w:r w:rsidDel="00000000" w:rsidR="00000000" w:rsidRPr="00000000">
        <w:rPr>
          <w:b w:val="1"/>
          <w:bCs w:val="1"/>
          <w:rtl w:val="0"/>
        </w:rPr>
        <w:t xml:space="preserve">Driver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Rule (Manual Override):</w:t>
      </w:r>
      <w:r w:rsidDel="00000000" w:rsidR="00000000" w:rsidRPr="00000000">
        <w:rPr>
          <w:rtl w:val="0"/>
        </w:rPr>
        <w:t xml:space="preserve"> The system must allow the operator to manually type in a Salary Number and Driver Name. This flexibility ensures drivers who have not yet completed their full system registration can still be assigned to work.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Direct Cost Configuration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operator must input the financial and operational allocations for the trip, which are categorized as </w:t>
      </w:r>
      <w:r w:rsidDel="00000000" w:rsidR="00000000" w:rsidRPr="00000000">
        <w:rPr>
          <w:b w:val="1"/>
          <w:bCs w:val="1"/>
          <w:rtl w:val="0"/>
        </w:rPr>
        <w:t xml:space="preserve">Direct Costs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operator inputs values for the following five mandatory cost fields: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Trip Allowance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Return Waybill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 Allowance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Lubricant Input:</w:t>
      </w:r>
      <w:r w:rsidDel="00000000" w:rsidR="00000000" w:rsidRPr="00000000">
        <w:rPr>
          <w:rtl w:val="0"/>
        </w:rPr>
        <w:t xml:space="preserve"> The operator selects the lubricant type required for the trip, choosing either </w:t>
      </w:r>
      <w:r w:rsidDel="00000000" w:rsidR="00000000" w:rsidRPr="00000000">
        <w:rPr>
          <w:b w:val="1"/>
          <w:bCs w:val="1"/>
          <w:rtl w:val="0"/>
        </w:rPr>
        <w:t xml:space="preserve">Diesel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Submission for Final Approval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Once the head, tail, driver, and costs are fully configured, the Fleet Operator clicks </w:t>
      </w:r>
      <w:r w:rsidDel="00000000" w:rsidR="00000000" w:rsidRPr="00000000">
        <w:rPr>
          <w:b w:val="1"/>
          <w:bCs w:val="1"/>
          <w:rtl w:val="0"/>
        </w:rPr>
        <w:t xml:space="preserve">"Send"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The fully configured ticket is routed back to the </w:t>
      </w:r>
      <w:r w:rsidDel="00000000" w:rsidR="00000000" w:rsidRPr="00000000">
        <w:rPr>
          <w:b w:val="1"/>
          <w:bCs w:val="1"/>
          <w:rtl w:val="0"/>
        </w:rPr>
        <w:t xml:space="preserve">Transport Manager</w:t>
      </w:r>
      <w:r w:rsidDel="00000000" w:rsidR="00000000" w:rsidRPr="00000000">
        <w:rPr>
          <w:rtl w:val="0"/>
        </w:rPr>
        <w:t xml:space="preserve"> for final approval of the assignment and associated costs.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Sister Company Portal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 Post-Approval Visibility &amp; Live Tracking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7: Sister Company Notification &amp; Fulfillment Visibility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Action: Immediately following the Transport Manager's final approval, the fully configured ticket is pushed back to the Sister Company’s portal.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Purpose: To provide the requesting company with exact details of the personnel and equipment arriving at their loading site.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UI Component (Ticket View): The Sister Company dashboard will display a consolidated view of the order containing: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Original Request Details: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Customer Name (Consignee)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Final Destination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Loading Location(s)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Assigned Fulfillment Details: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Driver Name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Driver Phone Number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Truck Head: Cap Number &amp; Plate Number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Truck Tail: Tail Type &amp; Tail Number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* Serial Number (Provisional field, subject to final confirmation)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8: Live Map Integration (Real-Time Tracking)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Action: The system generates and embeds a live tracking map within the active ticket view on the Sister Company portal.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System Rule (Telematics API): The application will pull real-time GPS telemetry from the physical tracking device installed on the assigned truck.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* Value: The Sister Company can actively monitor the vehicle's movement as it travels to the loading site and subsequently to the final delivery destination, eliminating the need for manual ETA check-ins.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