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Module: Sister Company Portal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Workflow: Logistics Truck Request Process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Actor: Sister Company Representative (e.g., Saba Steel Logistics Officer)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Step 1: Authentication &amp; Tenant Auto-Detection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 * The user accesses the dedicated portal link and inputs their credentials.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* System Action: Upon successful login, the system reads the JWT token and automatically locks the user into their specific company profile (e.g., Saba Steel).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Step 2: Truck Specification (Tail Selection)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* The user initiates a "New Truck Request."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* Action: The user selects the required truck type based on the cargo they are moving.</w:t>
      </w:r>
    </w:p>
    <w:p w:rsidR="00000000" w:rsidDel="00000000" w:rsidP="00000000" w:rsidRDefault="00000000" w:rsidRPr="00000000" w14:paraId="0000000A">
      <w:pPr>
        <w:rPr>
          <w:highlight w:val="yellow"/>
        </w:rPr>
      </w:pPr>
      <w:r w:rsidDel="00000000" w:rsidR="00000000" w:rsidRPr="00000000">
        <w:rPr>
          <w:rtl w:val="0"/>
        </w:rPr>
        <w:t xml:space="preserve"> * UI Component: A dropdown menu labeled "Select Truck Type" with the following options: </w:t>
      </w:r>
      <w:r w:rsidDel="00000000" w:rsidR="00000000" w:rsidRPr="00000000">
        <w:rPr>
          <w:highlight w:val="yellow"/>
          <w:rtl w:val="0"/>
        </w:rPr>
        <w:t xml:space="preserve">Full Sided, Semi Sided, Flat, Side Guide, Low Bed, 6 Meter Truck, 8 Meter Truck and Pick Up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Step 3: End-Customer Identification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* Action: The user inputs the name of their specific customer who purchased the product.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* UI Component: Text input field labeled "Customer Name ".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Step 4: Delivery Destination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* Action: The user defines the final drop-off location for the cargo.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* UI Component: Text input field or location selector labeled "Final Destination".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Step 5: Loading Site Configuration (Pickup Location)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* Action 1 (Routing Type): The user selects a radio button for either "Single Site Loading" or "Multiple Site Loading".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* Action 2 (Site Selection): The user selects the exact pickup locations.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* UI Component: A dropdown menu containing the following predefined loading sites: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* Comfortoboh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* Happy Home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* Ijesha.1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* Babangida.1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* Babangida.2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* Ijesha.2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* Babangida.3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* Metalberg.K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* Saba Factory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* Others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* Conditional Logic (The "Others" Rule): If the user selects "Others", the UI must instantly display a blank text input field allowing them to manually type the unlisted address. For "Multiple Site Loading," the user can generate additional rows to select multiple sites from this list.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ntq9croqlm1c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Module: Fleet Operations &amp; Dispatch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Workflow:</w:t>
      </w:r>
      <w:r w:rsidDel="00000000" w:rsidR="00000000" w:rsidRPr="00000000">
        <w:rPr>
          <w:rtl w:val="0"/>
        </w:rPr>
        <w:t xml:space="preserve"> Truck Assignment &amp; Cost Configuration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1: Initial Transport Manager Approval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Once the Sister Company submits their truck request, the ticket is routed directly to the </w:t>
      </w:r>
      <w:r w:rsidDel="00000000" w:rsidR="00000000" w:rsidRPr="00000000">
        <w:rPr>
          <w:b w:val="1"/>
          <w:bCs w:val="1"/>
          <w:rtl w:val="0"/>
        </w:rPr>
        <w:t xml:space="preserve">Transport Manager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The Transport Manager reviews and approves the request.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Upon approval, the ticket is pushed to the </w:t>
      </w:r>
      <w:r w:rsidDel="00000000" w:rsidR="00000000" w:rsidRPr="00000000">
        <w:rPr>
          <w:b w:val="1"/>
          <w:bCs w:val="1"/>
          <w:rtl w:val="0"/>
        </w:rPr>
        <w:t xml:space="preserve">Fleet Operation Department</w:t>
      </w:r>
      <w:r w:rsidDel="00000000" w:rsidR="00000000" w:rsidRPr="00000000">
        <w:rPr>
          <w:rtl w:val="0"/>
        </w:rPr>
        <w:t xml:space="preserve"> queue.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2: Truck Head Assignment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The Fleet Operator opens the approved ticket. They are presented with a pre-populated list of available trucks.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Action:</w:t>
      </w:r>
      <w:r w:rsidDel="00000000" w:rsidR="00000000" w:rsidRPr="00000000">
        <w:rPr>
          <w:rtl w:val="0"/>
        </w:rPr>
        <w:t xml:space="preserve"> The operator selects the </w:t>
      </w:r>
      <w:r w:rsidDel="00000000" w:rsidR="00000000" w:rsidRPr="00000000">
        <w:rPr>
          <w:b w:val="1"/>
          <w:bCs w:val="1"/>
          <w:rtl w:val="0"/>
        </w:rPr>
        <w:t xml:space="preserve">Cap Number</w:t>
      </w:r>
      <w:r w:rsidDel="00000000" w:rsidR="00000000" w:rsidRPr="00000000">
        <w:rPr>
          <w:rtl w:val="0"/>
        </w:rPr>
        <w:t xml:space="preserve"> of the truck head (Note: Cap Number is distinct from the Plate Number).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System Rule:</w:t>
      </w:r>
      <w:r w:rsidDel="00000000" w:rsidR="00000000" w:rsidRPr="00000000">
        <w:rPr>
          <w:rtl w:val="0"/>
        </w:rPr>
        <w:t xml:space="preserve"> Selecting the Cap Number must automatically populate the </w:t>
      </w:r>
      <w:r w:rsidDel="00000000" w:rsidR="00000000" w:rsidRPr="00000000">
        <w:rPr>
          <w:b w:val="1"/>
          <w:bCs w:val="1"/>
          <w:rtl w:val="0"/>
        </w:rPr>
        <w:t xml:space="preserve">Plate Number</w:t>
      </w:r>
      <w:r w:rsidDel="00000000" w:rsidR="00000000" w:rsidRPr="00000000">
        <w:rPr>
          <w:rtl w:val="0"/>
        </w:rPr>
        <w:t xml:space="preserve"> field.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3: Truck Tail Assignment (New Step)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Since the truck consists of two parts, the operator must attach the appropriate tail.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Action:</w:t>
      </w:r>
      <w:r w:rsidDel="00000000" w:rsidR="00000000" w:rsidRPr="00000000">
        <w:rPr>
          <w:rtl w:val="0"/>
        </w:rPr>
        <w:t xml:space="preserve"> The operator inputs or selects the </w:t>
      </w:r>
      <w:r w:rsidDel="00000000" w:rsidR="00000000" w:rsidRPr="00000000">
        <w:rPr>
          <w:b w:val="1"/>
          <w:bCs w:val="1"/>
          <w:rtl w:val="0"/>
        </w:rPr>
        <w:t xml:space="preserve">Tail Type</w:t>
      </w:r>
      <w:r w:rsidDel="00000000" w:rsidR="00000000" w:rsidRPr="00000000">
        <w:rPr>
          <w:rtl w:val="0"/>
        </w:rPr>
        <w:t xml:space="preserve"> (e.g., matching the requested Full, Semi, Flat, Side Guide, or Low Bed) and inputs the specific </w:t>
      </w:r>
      <w:r w:rsidDel="00000000" w:rsidR="00000000" w:rsidRPr="00000000">
        <w:rPr>
          <w:b w:val="1"/>
          <w:bCs w:val="1"/>
          <w:rtl w:val="0"/>
        </w:rPr>
        <w:t xml:space="preserve">Tail Number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4: Driver Assignment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The Fleet Operator is presented with a pre-populated list of available drivers.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Action:</w:t>
      </w:r>
      <w:r w:rsidDel="00000000" w:rsidR="00000000" w:rsidRPr="00000000">
        <w:rPr>
          <w:rtl w:val="0"/>
        </w:rPr>
        <w:t xml:space="preserve"> The operator selects the driver's </w:t>
      </w:r>
      <w:r w:rsidDel="00000000" w:rsidR="00000000" w:rsidRPr="00000000">
        <w:rPr>
          <w:b w:val="1"/>
          <w:bCs w:val="1"/>
          <w:rtl w:val="0"/>
        </w:rPr>
        <w:t xml:space="preserve">Salary Number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System Rule (Auto-Population):</w:t>
      </w:r>
      <w:r w:rsidDel="00000000" w:rsidR="00000000" w:rsidRPr="00000000">
        <w:rPr>
          <w:rtl w:val="0"/>
        </w:rPr>
        <w:t xml:space="preserve"> Selecting the Salary Number automatically populates the </w:t>
      </w:r>
      <w:r w:rsidDel="00000000" w:rsidR="00000000" w:rsidRPr="00000000">
        <w:rPr>
          <w:b w:val="1"/>
          <w:bCs w:val="1"/>
          <w:rtl w:val="0"/>
        </w:rPr>
        <w:t xml:space="preserve">Driver Name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Phone Number</w:t>
      </w:r>
      <w:r w:rsidDel="00000000" w:rsidR="00000000" w:rsidRPr="00000000">
        <w:rPr>
          <w:rtl w:val="0"/>
        </w:rPr>
        <w:t xml:space="preserve"> fields.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System Rule (Manual Override):</w:t>
      </w:r>
      <w:r w:rsidDel="00000000" w:rsidR="00000000" w:rsidRPr="00000000">
        <w:rPr>
          <w:rtl w:val="0"/>
        </w:rPr>
        <w:t xml:space="preserve"> The system must allow the operator to manually type in a Salary Number and Driver Name. This flexibility ensures drivers who have not yet completed their full system registration can still be assigned to work.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5: Direct Cost Configuration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Action:</w:t>
      </w:r>
      <w:r w:rsidDel="00000000" w:rsidR="00000000" w:rsidRPr="00000000">
        <w:rPr>
          <w:rtl w:val="0"/>
        </w:rPr>
        <w:t xml:space="preserve"> The operator must input the financial and operational allocations for the trip, which are categorized as </w:t>
      </w:r>
      <w:r w:rsidDel="00000000" w:rsidR="00000000" w:rsidRPr="00000000">
        <w:rPr>
          <w:b w:val="1"/>
          <w:bCs w:val="1"/>
          <w:rtl w:val="0"/>
        </w:rPr>
        <w:t xml:space="preserve">Direct Costs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The operator inputs values for the following five mandatory cost fields:</w:t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Trip Allowance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Return Waybill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Motor Boy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Extra Allowance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Lubricant Input:</w:t>
      </w:r>
      <w:r w:rsidDel="00000000" w:rsidR="00000000" w:rsidRPr="00000000">
        <w:rPr>
          <w:rtl w:val="0"/>
        </w:rPr>
        <w:t xml:space="preserve"> The operator selects the lubricant type required for the trip, choosing either </w:t>
      </w:r>
      <w:r w:rsidDel="00000000" w:rsidR="00000000" w:rsidRPr="00000000">
        <w:rPr>
          <w:b w:val="1"/>
          <w:bCs w:val="1"/>
          <w:rtl w:val="0"/>
        </w:rPr>
        <w:t xml:space="preserve">Diesel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Gas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6: Submission for Final Approval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Action:</w:t>
      </w:r>
      <w:r w:rsidDel="00000000" w:rsidR="00000000" w:rsidRPr="00000000">
        <w:rPr>
          <w:rtl w:val="0"/>
        </w:rPr>
        <w:t xml:space="preserve"> Once the head, tail, driver, and costs are fully configured, the Fleet Operator clicks </w:t>
      </w:r>
      <w:r w:rsidDel="00000000" w:rsidR="00000000" w:rsidRPr="00000000">
        <w:rPr>
          <w:b w:val="1"/>
          <w:bCs w:val="1"/>
          <w:rtl w:val="0"/>
        </w:rPr>
        <w:t xml:space="preserve">"Send"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Routing:</w:t>
      </w:r>
      <w:r w:rsidDel="00000000" w:rsidR="00000000" w:rsidRPr="00000000">
        <w:rPr>
          <w:rtl w:val="0"/>
        </w:rPr>
        <w:t xml:space="preserve"> The fully configured ticket is routed back to the </w:t>
      </w:r>
      <w:r w:rsidDel="00000000" w:rsidR="00000000" w:rsidRPr="00000000">
        <w:rPr>
          <w:b w:val="1"/>
          <w:bCs w:val="1"/>
          <w:rtl w:val="0"/>
        </w:rPr>
        <w:t xml:space="preserve">Transport Manager</w:t>
      </w:r>
      <w:r w:rsidDel="00000000" w:rsidR="00000000" w:rsidRPr="00000000">
        <w:rPr>
          <w:rtl w:val="0"/>
        </w:rPr>
        <w:t xml:space="preserve"> for final approval of the assignment and associated costs.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Module: Sister Company Portal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Workflow: Post-Approval Visibility &amp; Live Tracking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Step 7: Sister Company Notification &amp; Fulfillment Visibility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* Action: Immediately following the Transport Manager's final approval, the fully configured ticket is pushed back to the Sister Company’s portal.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* Purpose: To provide the requesting company with exact details of the personnel and equipment arriving at their loading site.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* UI Component (Ticket View): The Sister Company dashboard will display a consolidated view of the order containing: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* Original Request Details: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* Customer Name (Consignee)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* Final Destination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* Loading Location(s)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* Assigned Fulfillment Details: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* Driver Name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* Driver Phone Number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* Truck Head: Cap Number &amp; Plate Number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* Truck Tail: Tail Type &amp; Tail Number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* Serial Number (Provisional field, subject to final confirmation)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Step 8: Live Map Integration (Real-Time Tracking)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* Action: The system generates and embeds a live tracking map within the active ticket view on the Sister Company portal.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* System Rule (Telematics API): The application will pull real-time GPS telemetry from the physical tracking device installed on the assigned truck.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* Value: The Sister Company can actively monitor the vehicle's movement as it travels to the loading site and subsequently to the final delivery destination, eliminating the need for manual ETA check-ins.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O/RkDSVlbuaApL48glg3gmCxVw==">CgMxLjAyDmgubnRxOWNyb3FsbTFjOAByITFtQ1JSQl90V291QkVXeWI0eUx1MWtONW00aTl4VF9URQ==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