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9381A" w14:textId="77777777" w:rsidR="00390D2D" w:rsidRPr="006C54DD" w:rsidRDefault="00000000" w:rsidP="006C54DD">
      <w:pPr>
        <w:pStyle w:val="Title"/>
        <w:keepNext/>
        <w:keepLines/>
        <w:pBdr>
          <w:bottom w:val="none" w:sz="0" w:space="0" w:color="auto"/>
        </w:pBdr>
        <w:shd w:val="clear" w:color="auto" w:fill="FFFFFF"/>
        <w:spacing w:after="60" w:line="360" w:lineRule="auto"/>
        <w:contextualSpacing w:val="0"/>
        <w:rPr>
          <w:rFonts w:ascii="Inconsolata" w:eastAsia="Inconsolata" w:hAnsi="Inconsolata" w:cs="Inconsolata"/>
          <w:color w:val="auto"/>
          <w:spacing w:val="0"/>
          <w:kern w:val="0"/>
          <w:sz w:val="60"/>
          <w:szCs w:val="60"/>
          <w:lang w:val="en-GB" w:eastAsia="en-GB"/>
        </w:rPr>
      </w:pPr>
      <w:r w:rsidRPr="006C54DD">
        <w:rPr>
          <w:rFonts w:ascii="Inconsolata" w:eastAsia="Inconsolata" w:hAnsi="Inconsolata" w:cs="Inconsolata"/>
          <w:color w:val="auto"/>
          <w:spacing w:val="0"/>
          <w:kern w:val="0"/>
          <w:sz w:val="60"/>
          <w:szCs w:val="60"/>
          <w:lang w:val="en-GB" w:eastAsia="en-GB"/>
        </w:rPr>
        <w:t>Fine-Tuning LLM on Singapore's Cybersecurity Code of Practice (CCoP 2.0) Standards for Critical Information Infrastructure</w:t>
      </w:r>
    </w:p>
    <w:p w14:paraId="7446E7FA" w14:textId="77777777" w:rsidR="006C54DD" w:rsidRDefault="006C54DD">
      <w:pPr>
        <w:pStyle w:val="Subtitle"/>
        <w:rPr>
          <w:rFonts w:ascii="Inconsolata" w:hAnsi="Inconsolata"/>
          <w:i w:val="0"/>
          <w:iCs w:val="0"/>
          <w:sz w:val="38"/>
        </w:rPr>
      </w:pPr>
    </w:p>
    <w:p w14:paraId="11AA0335" w14:textId="60353534" w:rsidR="00390D2D" w:rsidRPr="006C54DD" w:rsidRDefault="00000000">
      <w:pPr>
        <w:pStyle w:val="Subtitle"/>
        <w:rPr>
          <w:i w:val="0"/>
          <w:iCs w:val="0"/>
        </w:rPr>
      </w:pPr>
      <w:r w:rsidRPr="006C54DD">
        <w:rPr>
          <w:rFonts w:ascii="Inconsolata" w:hAnsi="Inconsolata"/>
          <w:i w:val="0"/>
          <w:iCs w:val="0"/>
          <w:sz w:val="38"/>
        </w:rPr>
        <w:t>Mid-Term 2 Report</w:t>
      </w:r>
    </w:p>
    <w:p w14:paraId="7BB1CA80" w14:textId="77777777" w:rsidR="006C54DD" w:rsidRDefault="006C54DD">
      <w:pPr>
        <w:rPr>
          <w:rFonts w:ascii="Inconsolata" w:hAnsi="Inconsolata"/>
          <w:b/>
          <w:color w:val="000000"/>
          <w:sz w:val="24"/>
        </w:rPr>
      </w:pPr>
    </w:p>
    <w:p w14:paraId="4249BFDA" w14:textId="6EF2ACAF" w:rsidR="00390D2D" w:rsidRDefault="00000000">
      <w:r>
        <w:rPr>
          <w:rFonts w:ascii="Inconsolata" w:hAnsi="Inconsolata"/>
          <w:b/>
          <w:color w:val="000000"/>
          <w:sz w:val="24"/>
        </w:rPr>
        <w:t>Project Period:</w:t>
      </w:r>
      <w:r>
        <w:rPr>
          <w:rFonts w:ascii="Inconsolata" w:hAnsi="Inconsolata"/>
          <w:color w:val="000000"/>
          <w:sz w:val="24"/>
        </w:rPr>
        <w:t xml:space="preserve"> September 2025 - August 2026</w:t>
      </w:r>
    </w:p>
    <w:p w14:paraId="2251DF7F" w14:textId="77777777" w:rsidR="00390D2D" w:rsidRDefault="00000000">
      <w:r>
        <w:rPr>
          <w:rFonts w:ascii="Inconsolata" w:hAnsi="Inconsolata"/>
          <w:b/>
          <w:color w:val="000000"/>
          <w:sz w:val="24"/>
        </w:rPr>
        <w:t>Author:</w:t>
      </w:r>
      <w:r>
        <w:rPr>
          <w:rFonts w:ascii="Inconsolata" w:hAnsi="Inconsolata"/>
          <w:color w:val="000000"/>
          <w:sz w:val="24"/>
        </w:rPr>
        <w:t xml:space="preserve"> Sagar Pratap Singh</w:t>
      </w:r>
    </w:p>
    <w:p w14:paraId="39F7C1AF" w14:textId="5990D006" w:rsidR="00390D2D" w:rsidRDefault="00000000">
      <w:r>
        <w:rPr>
          <w:rFonts w:ascii="Inconsolata" w:hAnsi="Inconsolata"/>
          <w:b/>
          <w:color w:val="000000"/>
          <w:sz w:val="24"/>
        </w:rPr>
        <w:t>Report Date:</w:t>
      </w:r>
      <w:r>
        <w:rPr>
          <w:rFonts w:ascii="Inconsolata" w:hAnsi="Inconsolata"/>
          <w:color w:val="000000"/>
          <w:sz w:val="24"/>
        </w:rPr>
        <w:t xml:space="preserve"> </w:t>
      </w:r>
      <w:r w:rsidR="006C54DD">
        <w:rPr>
          <w:rFonts w:ascii="Inconsolata" w:hAnsi="Inconsolata"/>
          <w:color w:val="000000"/>
          <w:sz w:val="24"/>
        </w:rPr>
        <w:t xml:space="preserve">19 </w:t>
      </w:r>
      <w:r>
        <w:rPr>
          <w:rFonts w:ascii="Inconsolata" w:hAnsi="Inconsolata"/>
          <w:color w:val="000000"/>
          <w:sz w:val="24"/>
        </w:rPr>
        <w:t>March 2026</w:t>
      </w:r>
    </w:p>
    <w:p w14:paraId="70CE3967" w14:textId="5F3E44B9" w:rsidR="00390D2D" w:rsidRDefault="006C54DD" w:rsidP="006C54DD">
      <w:pPr>
        <w:rPr>
          <w:rFonts w:ascii="Inconsolata" w:hAnsi="Inconsolata"/>
          <w:sz w:val="48"/>
        </w:rPr>
      </w:pPr>
      <w:r>
        <w:rPr>
          <w:rFonts w:ascii="Inconsolata" w:hAnsi="Inconsolata"/>
          <w:sz w:val="48"/>
        </w:rPr>
        <w:br w:type="page"/>
      </w:r>
      <w:r w:rsidR="00000000">
        <w:rPr>
          <w:rFonts w:ascii="Inconsolata" w:hAnsi="Inconsolata"/>
          <w:sz w:val="48"/>
        </w:rPr>
        <w:lastRenderedPageBreak/>
        <w:t>Executive Summary</w:t>
      </w:r>
    </w:p>
    <w:p w14:paraId="5CE651A8" w14:textId="77777777" w:rsidR="00164024" w:rsidRPr="00164024" w:rsidRDefault="00164024" w:rsidP="00164024">
      <w:pPr>
        <w:pStyle w:val="ListParagraph"/>
        <w:numPr>
          <w:ilvl w:val="0"/>
          <w:numId w:val="11"/>
        </w:numPr>
        <w:shd w:val="clear" w:color="auto" w:fill="FFFFFF"/>
        <w:spacing w:after="0" w:line="360" w:lineRule="auto"/>
        <w:rPr>
          <w:rFonts w:ascii="Inconsolata" w:eastAsia="Inconsolata" w:hAnsi="Inconsolata" w:cs="Inconsolata"/>
          <w:sz w:val="26"/>
          <w:szCs w:val="26"/>
          <w:lang w:val="en-GB" w:eastAsia="en-GB"/>
        </w:rPr>
      </w:pPr>
      <w:r w:rsidRPr="00164024">
        <w:rPr>
          <w:rFonts w:ascii="Inconsolata" w:eastAsia="Inconsolata" w:hAnsi="Inconsolata" w:cs="Inconsolata"/>
          <w:sz w:val="26"/>
          <w:szCs w:val="26"/>
          <w:lang w:val="en-GB" w:eastAsia="en-GB"/>
        </w:rPr>
        <w:t xml:space="preserve">Term 1 baselined the untuned Primus-Reasoning model at 48.96% across 21 benchmarks — strong reasoning (61.6%) but severe factual grounding gaps (31.6%) with frequent hallucination of regulatory facts. </w:t>
      </w:r>
    </w:p>
    <w:p w14:paraId="06AD41E0" w14:textId="77777777" w:rsidR="00164024" w:rsidRDefault="00164024" w:rsidP="00164024">
      <w:pPr>
        <w:shd w:val="clear" w:color="auto" w:fill="FFFFFF"/>
        <w:spacing w:after="0" w:line="360" w:lineRule="auto"/>
        <w:rPr>
          <w:rFonts w:ascii="Inconsolata" w:eastAsia="Inconsolata" w:hAnsi="Inconsolata" w:cs="Inconsolata"/>
          <w:sz w:val="26"/>
          <w:szCs w:val="26"/>
          <w:lang w:val="en-GB" w:eastAsia="en-GB"/>
        </w:rPr>
      </w:pPr>
    </w:p>
    <w:p w14:paraId="6B002230" w14:textId="77777777" w:rsidR="00164024" w:rsidRPr="00164024" w:rsidRDefault="00164024" w:rsidP="00164024">
      <w:pPr>
        <w:pStyle w:val="ListParagraph"/>
        <w:numPr>
          <w:ilvl w:val="0"/>
          <w:numId w:val="10"/>
        </w:numPr>
        <w:shd w:val="clear" w:color="auto" w:fill="FFFFFF"/>
        <w:spacing w:after="0" w:line="360" w:lineRule="auto"/>
        <w:rPr>
          <w:rFonts w:ascii="Inconsolata" w:eastAsia="Inconsolata" w:hAnsi="Inconsolata" w:cs="Inconsolata"/>
          <w:sz w:val="26"/>
          <w:szCs w:val="26"/>
          <w:lang w:val="en-GB" w:eastAsia="en-GB"/>
        </w:rPr>
      </w:pPr>
      <w:r w:rsidRPr="00164024">
        <w:rPr>
          <w:rFonts w:ascii="Inconsolata" w:eastAsia="Inconsolata" w:hAnsi="Inconsolata" w:cs="Inconsolata"/>
          <w:sz w:val="26"/>
          <w:szCs w:val="26"/>
          <w:lang w:val="en-GB" w:eastAsia="en-GB"/>
        </w:rPr>
        <w:t>Term</w:t>
      </w:r>
      <w:r w:rsidRPr="00164024">
        <w:rPr>
          <w:rFonts w:ascii="Inconsolata" w:eastAsia="Inconsolata" w:hAnsi="Inconsolata" w:cs="Inconsolata"/>
          <w:sz w:val="26"/>
          <w:szCs w:val="26"/>
          <w:lang w:val="en-GB" w:eastAsia="en-GB"/>
        </w:rPr>
        <w:t xml:space="preserve"> </w:t>
      </w:r>
      <w:r w:rsidRPr="00164024">
        <w:rPr>
          <w:rFonts w:ascii="Inconsolata" w:eastAsia="Inconsolata" w:hAnsi="Inconsolata" w:cs="Inconsolata"/>
          <w:sz w:val="26"/>
          <w:szCs w:val="26"/>
          <w:lang w:val="en-GB" w:eastAsia="en-GB"/>
        </w:rPr>
        <w:t xml:space="preserve">2's objective is to close this grounding gap through retrieval-augmented generation before proceeding to fine-tuning. A complete RAG pipeline was built — </w:t>
      </w:r>
      <w:proofErr w:type="spellStart"/>
      <w:r w:rsidRPr="00164024">
        <w:rPr>
          <w:rFonts w:ascii="Inconsolata" w:eastAsia="Inconsolata" w:hAnsi="Inconsolata" w:cs="Inconsolata"/>
          <w:sz w:val="26"/>
          <w:szCs w:val="26"/>
          <w:lang w:val="en-GB" w:eastAsia="en-GB"/>
        </w:rPr>
        <w:t>Qdrant</w:t>
      </w:r>
      <w:proofErr w:type="spellEnd"/>
      <w:r w:rsidRPr="00164024">
        <w:rPr>
          <w:rFonts w:ascii="Inconsolata" w:eastAsia="Inconsolata" w:hAnsi="Inconsolata" w:cs="Inconsolata"/>
          <w:sz w:val="26"/>
          <w:szCs w:val="26"/>
          <w:lang w:val="en-GB" w:eastAsia="en-GB"/>
        </w:rPr>
        <w:t xml:space="preserve"> hybrid search, clause-aware chunking of 8 </w:t>
      </w:r>
      <w:proofErr w:type="spellStart"/>
      <w:r w:rsidRPr="00164024">
        <w:rPr>
          <w:rFonts w:ascii="Inconsolata" w:eastAsia="Inconsolata" w:hAnsi="Inconsolata" w:cs="Inconsolata"/>
          <w:sz w:val="26"/>
          <w:szCs w:val="26"/>
          <w:lang w:val="en-GB" w:eastAsia="en-GB"/>
        </w:rPr>
        <w:t>CCoP</w:t>
      </w:r>
      <w:proofErr w:type="spellEnd"/>
      <w:r w:rsidRPr="00164024">
        <w:rPr>
          <w:rFonts w:ascii="Inconsolata" w:eastAsia="Inconsolata" w:hAnsi="Inconsolata" w:cs="Inconsolata"/>
          <w:sz w:val="26"/>
          <w:szCs w:val="26"/>
          <w:lang w:val="en-GB" w:eastAsia="en-GB"/>
        </w:rPr>
        <w:t xml:space="preserve"> documents, cross-encoder reranking, and diagram captioning — grounding the model in authoritative clause text. </w:t>
      </w:r>
    </w:p>
    <w:p w14:paraId="665B5959" w14:textId="77777777" w:rsidR="00164024" w:rsidRDefault="00164024" w:rsidP="00164024">
      <w:pPr>
        <w:shd w:val="clear" w:color="auto" w:fill="FFFFFF"/>
        <w:spacing w:after="0" w:line="360" w:lineRule="auto"/>
        <w:rPr>
          <w:rFonts w:ascii="Inconsolata" w:eastAsia="Inconsolata" w:hAnsi="Inconsolata" w:cs="Inconsolata"/>
          <w:sz w:val="26"/>
          <w:szCs w:val="26"/>
          <w:lang w:val="en-GB" w:eastAsia="en-GB"/>
        </w:rPr>
      </w:pPr>
    </w:p>
    <w:p w14:paraId="73C3ABC3" w14:textId="081B00FF" w:rsidR="00164024" w:rsidRPr="00164024" w:rsidRDefault="00164024" w:rsidP="00164024">
      <w:pPr>
        <w:pStyle w:val="ListParagraph"/>
        <w:numPr>
          <w:ilvl w:val="0"/>
          <w:numId w:val="10"/>
        </w:numPr>
        <w:shd w:val="clear" w:color="auto" w:fill="FFFFFF"/>
        <w:spacing w:after="0" w:line="360" w:lineRule="auto"/>
        <w:rPr>
          <w:rFonts w:ascii="Inconsolata" w:eastAsia="Inconsolata" w:hAnsi="Inconsolata" w:cs="Inconsolata"/>
          <w:sz w:val="26"/>
          <w:szCs w:val="26"/>
          <w:lang w:val="en-GB" w:eastAsia="en-GB"/>
        </w:rPr>
      </w:pPr>
      <w:r w:rsidRPr="00164024">
        <w:rPr>
          <w:rFonts w:ascii="Inconsolata" w:eastAsia="Inconsolata" w:hAnsi="Inconsolata" w:cs="Inconsolata"/>
          <w:sz w:val="26"/>
          <w:szCs w:val="26"/>
          <w:lang w:val="en-GB" w:eastAsia="en-GB"/>
        </w:rPr>
        <w:t xml:space="preserve">The evaluation engine was upgraded with dual-layer scoring </w:t>
      </w:r>
      <w:r w:rsidRPr="00164024">
        <w:rPr>
          <w:rFonts w:ascii="Inconsolata" w:eastAsia="Inconsolata" w:hAnsi="Inconsolata" w:cs="Inconsolata"/>
          <w:sz w:val="26"/>
          <w:szCs w:val="26"/>
          <w:lang w:val="en-GB" w:eastAsia="en-GB"/>
        </w:rPr>
        <w:t xml:space="preserve">setup- </w:t>
      </w:r>
      <w:r w:rsidRPr="00164024">
        <w:rPr>
          <w:rFonts w:ascii="Inconsolata" w:eastAsia="Inconsolata" w:hAnsi="Inconsolata" w:cs="Inconsolata"/>
          <w:sz w:val="26"/>
          <w:szCs w:val="26"/>
          <w:lang w:val="en-GB" w:eastAsia="en-GB"/>
        </w:rPr>
        <w:t xml:space="preserve">LLM-as-Judge </w:t>
      </w:r>
      <w:r w:rsidRPr="00164024">
        <w:rPr>
          <w:rFonts w:ascii="Inconsolata" w:eastAsia="Inconsolata" w:hAnsi="Inconsolata" w:cs="Inconsolata"/>
          <w:sz w:val="26"/>
          <w:szCs w:val="26"/>
          <w:lang w:val="en-GB" w:eastAsia="en-GB"/>
        </w:rPr>
        <w:t xml:space="preserve">and </w:t>
      </w:r>
      <w:r w:rsidRPr="00164024">
        <w:rPr>
          <w:rFonts w:ascii="Inconsolata" w:eastAsia="Inconsolata" w:hAnsi="Inconsolata" w:cs="Inconsolata"/>
          <w:sz w:val="26"/>
          <w:szCs w:val="26"/>
          <w:lang w:val="en-GB" w:eastAsia="en-GB"/>
        </w:rPr>
        <w:t>RAGAs metrics</w:t>
      </w:r>
    </w:p>
    <w:p w14:paraId="2A0F4E86" w14:textId="77777777" w:rsidR="00164024" w:rsidRDefault="00164024" w:rsidP="00164024">
      <w:pPr>
        <w:shd w:val="clear" w:color="auto" w:fill="FFFFFF"/>
        <w:spacing w:after="0" w:line="360" w:lineRule="auto"/>
        <w:rPr>
          <w:rFonts w:ascii="Inconsolata" w:eastAsia="Inconsolata" w:hAnsi="Inconsolata" w:cs="Inconsolata"/>
          <w:sz w:val="26"/>
          <w:szCs w:val="26"/>
          <w:lang w:val="en-GB" w:eastAsia="en-GB"/>
        </w:rPr>
      </w:pPr>
    </w:p>
    <w:p w14:paraId="7F1C3655" w14:textId="6FB0DF4A" w:rsidR="006C54DD" w:rsidRPr="00164024" w:rsidRDefault="00164024" w:rsidP="00164024">
      <w:pPr>
        <w:pStyle w:val="ListParagraph"/>
        <w:numPr>
          <w:ilvl w:val="0"/>
          <w:numId w:val="10"/>
        </w:numPr>
        <w:shd w:val="clear" w:color="auto" w:fill="FFFFFF"/>
        <w:spacing w:after="0" w:line="360" w:lineRule="auto"/>
        <w:rPr>
          <w:rFonts w:ascii="Inconsolata" w:eastAsia="Inconsolata" w:hAnsi="Inconsolata" w:cs="Inconsolata"/>
          <w:sz w:val="26"/>
          <w:szCs w:val="26"/>
          <w:lang w:val="en-GB" w:eastAsia="en-GB"/>
        </w:rPr>
      </w:pPr>
      <w:r w:rsidRPr="00164024">
        <w:rPr>
          <w:rFonts w:ascii="Inconsolata" w:eastAsia="Inconsolata" w:hAnsi="Inconsolata" w:cs="Inconsolata"/>
          <w:sz w:val="26"/>
          <w:szCs w:val="26"/>
          <w:lang w:val="en-GB" w:eastAsia="en-GB"/>
        </w:rPr>
        <w:t xml:space="preserve">Early results show RAG-augmented responses citing specific </w:t>
      </w:r>
      <w:proofErr w:type="spellStart"/>
      <w:r w:rsidRPr="00164024">
        <w:rPr>
          <w:rFonts w:ascii="Inconsolata" w:eastAsia="Inconsolata" w:hAnsi="Inconsolata" w:cs="Inconsolata"/>
          <w:sz w:val="26"/>
          <w:szCs w:val="26"/>
          <w:lang w:val="en-GB" w:eastAsia="en-GB"/>
        </w:rPr>
        <w:t>CCoP</w:t>
      </w:r>
      <w:proofErr w:type="spellEnd"/>
      <w:r w:rsidRPr="00164024">
        <w:rPr>
          <w:rFonts w:ascii="Inconsolata" w:eastAsia="Inconsolata" w:hAnsi="Inconsolata" w:cs="Inconsolata"/>
          <w:sz w:val="26"/>
          <w:szCs w:val="26"/>
          <w:lang w:val="en-GB" w:eastAsia="en-GB"/>
        </w:rPr>
        <w:t xml:space="preserve"> clauses, while the </w:t>
      </w:r>
      <w:proofErr w:type="spellStart"/>
      <w:r w:rsidRPr="00164024">
        <w:rPr>
          <w:rFonts w:ascii="Inconsolata" w:eastAsia="Inconsolata" w:hAnsi="Inconsolata" w:cs="Inconsolata"/>
          <w:sz w:val="26"/>
          <w:szCs w:val="26"/>
          <w:lang w:val="en-GB" w:eastAsia="en-GB"/>
        </w:rPr>
        <w:t>unaugmented</w:t>
      </w:r>
      <w:proofErr w:type="spellEnd"/>
      <w:r w:rsidRPr="00164024">
        <w:rPr>
          <w:rFonts w:ascii="Inconsolata" w:eastAsia="Inconsolata" w:hAnsi="Inconsolata" w:cs="Inconsolata"/>
          <w:sz w:val="26"/>
          <w:szCs w:val="26"/>
          <w:lang w:val="en-GB" w:eastAsia="en-GB"/>
        </w:rPr>
        <w:t xml:space="preserve"> model substitutes from unrelated frameworks. Full batch evaluation</w:t>
      </w:r>
      <w:r w:rsidRPr="00164024">
        <w:rPr>
          <w:rFonts w:ascii="Inconsolata" w:eastAsia="Inconsolata" w:hAnsi="Inconsolata" w:cs="Inconsolata"/>
          <w:sz w:val="26"/>
          <w:szCs w:val="26"/>
          <w:lang w:val="en-GB" w:eastAsia="en-GB"/>
        </w:rPr>
        <w:t xml:space="preserve"> </w:t>
      </w:r>
      <w:r w:rsidRPr="00164024">
        <w:rPr>
          <w:rFonts w:ascii="Inconsolata" w:eastAsia="Inconsolata" w:hAnsi="Inconsolata" w:cs="Inconsolata"/>
          <w:sz w:val="26"/>
          <w:szCs w:val="26"/>
          <w:lang w:val="en-GB" w:eastAsia="en-GB"/>
        </w:rPr>
        <w:t>is in progress; the RAG-vs-baseline delta will determine which domains require fine-tuning.</w:t>
      </w:r>
    </w:p>
    <w:p w14:paraId="4721F756" w14:textId="77777777" w:rsidR="00164024" w:rsidRDefault="00164024">
      <w:pPr>
        <w:rPr>
          <w:rFonts w:ascii="Inconsolata" w:hAnsi="Inconsolata"/>
          <w:sz w:val="48"/>
        </w:rPr>
      </w:pPr>
      <w:r>
        <w:rPr>
          <w:rFonts w:ascii="Inconsolata" w:hAnsi="Inconsolata"/>
          <w:sz w:val="48"/>
        </w:rPr>
        <w:br w:type="page"/>
      </w:r>
    </w:p>
    <w:p w14:paraId="327D14A9" w14:textId="12078FBD" w:rsidR="00390D2D" w:rsidRPr="006C54DD" w:rsidRDefault="00000000" w:rsidP="006C54DD">
      <w:pPr>
        <w:rPr>
          <w:rFonts w:ascii="Inconsolata" w:hAnsi="Inconsolata"/>
          <w:sz w:val="48"/>
        </w:rPr>
      </w:pPr>
      <w:r w:rsidRPr="006C54DD">
        <w:rPr>
          <w:rFonts w:ascii="Inconsolata" w:hAnsi="Inconsolata"/>
          <w:sz w:val="48"/>
        </w:rPr>
        <w:lastRenderedPageBreak/>
        <w:t>1. Recap of Term 1 Findings</w:t>
      </w:r>
    </w:p>
    <w:p w14:paraId="038E74FC" w14:textId="77777777" w:rsidR="00390D2D" w:rsidRPr="006C54DD" w:rsidRDefault="00000000" w:rsidP="006C54DD">
      <w:pPr>
        <w:shd w:val="clear" w:color="auto" w:fill="FFFFFF"/>
        <w:spacing w:before="240" w:after="0" w:line="360" w:lineRule="auto"/>
        <w:rPr>
          <w:rFonts w:ascii="Inconsolata" w:eastAsia="Inconsolata" w:hAnsi="Inconsolata" w:cs="Inconsolata"/>
          <w:sz w:val="26"/>
          <w:szCs w:val="26"/>
          <w:lang w:val="en-GB" w:eastAsia="en-GB"/>
        </w:rPr>
      </w:pPr>
      <w:r w:rsidRPr="006C54DD">
        <w:rPr>
          <w:rFonts w:ascii="Inconsolata" w:eastAsia="Inconsolata" w:hAnsi="Inconsolata" w:cs="Inconsolata"/>
          <w:sz w:val="26"/>
          <w:szCs w:val="26"/>
          <w:lang w:val="en-GB" w:eastAsia="en-GB"/>
        </w:rPr>
        <w:t>The baseline evaluation of the untuned Llama-Primus-Reasoning model (8B parameters, 4-bit quantized) against CCoP 2.0 achieved a weighted score of 48.96% across 17 of 21 benchmarks, with 4 benchmarks (B7, B10, B14, B16) deferred for manual expert review. The model demonstrated strong logical reasoning capability (61.6% average across reasoning benchmarks) but exhibited severe deficiencies in Singapore-specific CCoP knowledge domains (31.6% average for factual grounding).</w:t>
      </w:r>
    </w:p>
    <w:p w14:paraId="7E6F07EF" w14:textId="517A6129" w:rsidR="006C54DD" w:rsidRPr="006C54DD" w:rsidRDefault="00000000" w:rsidP="006C54DD">
      <w:pPr>
        <w:shd w:val="clear" w:color="auto" w:fill="FFFFFF"/>
        <w:spacing w:before="240" w:after="0" w:line="360" w:lineRule="auto"/>
        <w:rPr>
          <w:rFonts w:ascii="Inconsolata" w:eastAsia="Inconsolata" w:hAnsi="Inconsolata" w:cs="Inconsolata"/>
          <w:sz w:val="26"/>
          <w:szCs w:val="26"/>
          <w:lang w:val="en-GB" w:eastAsia="en-GB"/>
        </w:rPr>
      </w:pPr>
      <w:r w:rsidRPr="006C54DD">
        <w:rPr>
          <w:rFonts w:ascii="Inconsolata" w:eastAsia="Inconsolata" w:hAnsi="Inconsolata" w:cs="Inconsolata"/>
          <w:sz w:val="26"/>
          <w:szCs w:val="26"/>
          <w:lang w:val="en-GB" w:eastAsia="en-GB"/>
        </w:rPr>
        <w:t>Three critical failure modes were identified:</w:t>
      </w:r>
    </w:p>
    <w:p w14:paraId="7BC96F83" w14:textId="77777777" w:rsidR="00390D2D" w:rsidRPr="006C54DD" w:rsidRDefault="00000000" w:rsidP="006C54DD">
      <w:pPr>
        <w:shd w:val="clear" w:color="auto" w:fill="FFFFFF"/>
        <w:spacing w:after="0" w:line="360" w:lineRule="auto"/>
        <w:rPr>
          <w:rFonts w:ascii="Inconsolata" w:eastAsia="Inconsolata" w:hAnsi="Inconsolata" w:cs="Inconsolata"/>
          <w:sz w:val="26"/>
          <w:szCs w:val="26"/>
          <w:lang w:val="en-GB" w:eastAsia="en-GB"/>
        </w:rPr>
      </w:pPr>
      <w:r w:rsidRPr="006C54DD">
        <w:rPr>
          <w:rFonts w:ascii="Inconsolata" w:eastAsia="Inconsolata" w:hAnsi="Inconsolata" w:cs="Inconsolata"/>
          <w:sz w:val="26"/>
          <w:szCs w:val="26"/>
          <w:lang w:val="en-GB" w:eastAsia="en-GB"/>
        </w:rPr>
        <w:t xml:space="preserve">1. </w:t>
      </w:r>
      <w:r w:rsidRPr="006C54DD">
        <w:rPr>
          <w:rFonts w:ascii="Inconsolata" w:eastAsia="Inconsolata" w:hAnsi="Inconsolata" w:cs="Inconsolata"/>
          <w:b/>
          <w:bCs/>
          <w:sz w:val="26"/>
          <w:szCs w:val="26"/>
          <w:lang w:val="en-GB" w:eastAsia="en-GB"/>
        </w:rPr>
        <w:t>Hallucination of regulatory facts</w:t>
      </w:r>
      <w:r w:rsidRPr="006C54DD">
        <w:rPr>
          <w:rFonts w:ascii="Inconsolata" w:eastAsia="Inconsolata" w:hAnsi="Inconsolata" w:cs="Inconsolata"/>
          <w:sz w:val="26"/>
          <w:szCs w:val="26"/>
          <w:lang w:val="en-GB" w:eastAsia="en-GB"/>
        </w:rPr>
        <w:t xml:space="preserve"> (B21: 22.13%) — the model fabricates specific technical details such as password lengths, SIEM vendor requirements, and air-gap clauses that do not exist in CCoP 2.0.</w:t>
      </w:r>
    </w:p>
    <w:p w14:paraId="79C7FBE8" w14:textId="77777777" w:rsidR="00390D2D" w:rsidRPr="006C54DD" w:rsidRDefault="00000000" w:rsidP="006C54DD">
      <w:pPr>
        <w:shd w:val="clear" w:color="auto" w:fill="FFFFFF"/>
        <w:spacing w:after="0" w:line="360" w:lineRule="auto"/>
        <w:rPr>
          <w:rFonts w:ascii="Inconsolata" w:eastAsia="Inconsolata" w:hAnsi="Inconsolata" w:cs="Inconsolata"/>
          <w:sz w:val="26"/>
          <w:szCs w:val="26"/>
          <w:lang w:val="en-GB" w:eastAsia="en-GB"/>
        </w:rPr>
      </w:pPr>
      <w:r w:rsidRPr="006C54DD">
        <w:rPr>
          <w:rFonts w:ascii="Inconsolata" w:eastAsia="Inconsolata" w:hAnsi="Inconsolata" w:cs="Inconsolata"/>
          <w:sz w:val="26"/>
          <w:szCs w:val="26"/>
          <w:lang w:val="en-GB" w:eastAsia="en-GB"/>
        </w:rPr>
        <w:t xml:space="preserve">2. </w:t>
      </w:r>
      <w:r w:rsidRPr="006C54DD">
        <w:rPr>
          <w:rFonts w:ascii="Inconsolata" w:eastAsia="Inconsolata" w:hAnsi="Inconsolata" w:cs="Inconsolata"/>
          <w:b/>
          <w:bCs/>
          <w:sz w:val="26"/>
          <w:szCs w:val="26"/>
          <w:lang w:val="en-GB" w:eastAsia="en-GB"/>
        </w:rPr>
        <w:t>Regulatory scope confusion</w:t>
      </w:r>
      <w:r w:rsidRPr="006C54DD">
        <w:rPr>
          <w:rFonts w:ascii="Inconsolata" w:eastAsia="Inconsolata" w:hAnsi="Inconsolata" w:cs="Inconsolata"/>
          <w:sz w:val="26"/>
          <w:szCs w:val="26"/>
          <w:lang w:val="en-GB" w:eastAsia="en-GB"/>
        </w:rPr>
        <w:t xml:space="preserve"> — the model struggles to correctly determine CCoP applicability, CII designation boundaries, and IT versus OT classification.</w:t>
      </w:r>
    </w:p>
    <w:p w14:paraId="0817F523" w14:textId="77777777" w:rsidR="00390D2D" w:rsidRDefault="00000000" w:rsidP="006C54DD">
      <w:pPr>
        <w:shd w:val="clear" w:color="auto" w:fill="FFFFFF"/>
        <w:spacing w:after="0" w:line="360" w:lineRule="auto"/>
        <w:rPr>
          <w:rFonts w:ascii="Inconsolata" w:eastAsia="Inconsolata" w:hAnsi="Inconsolata" w:cs="Inconsolata"/>
          <w:sz w:val="26"/>
          <w:szCs w:val="26"/>
          <w:lang w:val="en-GB" w:eastAsia="en-GB"/>
        </w:rPr>
      </w:pPr>
      <w:r w:rsidRPr="006C54DD">
        <w:rPr>
          <w:rFonts w:ascii="Inconsolata" w:eastAsia="Inconsolata" w:hAnsi="Inconsolata" w:cs="Inconsolata"/>
          <w:sz w:val="26"/>
          <w:szCs w:val="26"/>
          <w:lang w:val="en-GB" w:eastAsia="en-GB"/>
        </w:rPr>
        <w:t xml:space="preserve">3. </w:t>
      </w:r>
      <w:r w:rsidRPr="006C54DD">
        <w:rPr>
          <w:rFonts w:ascii="Inconsolata" w:eastAsia="Inconsolata" w:hAnsi="Inconsolata" w:cs="Inconsolata"/>
          <w:b/>
          <w:bCs/>
          <w:sz w:val="26"/>
          <w:szCs w:val="26"/>
          <w:lang w:val="en-GB" w:eastAsia="en-GB"/>
        </w:rPr>
        <w:t>Factual grounding gaps</w:t>
      </w:r>
      <w:r w:rsidRPr="006C54DD">
        <w:rPr>
          <w:rFonts w:ascii="Inconsolata" w:eastAsia="Inconsolata" w:hAnsi="Inconsolata" w:cs="Inconsolata"/>
          <w:sz w:val="26"/>
          <w:szCs w:val="26"/>
          <w:lang w:val="en-GB" w:eastAsia="en-GB"/>
        </w:rPr>
        <w:t xml:space="preserve"> — when asked about specific CCoP requirements, the model produces plausible but inaccurate paraphrases rather than grounded responses traceable to authoritative clause text.</w:t>
      </w:r>
    </w:p>
    <w:p w14:paraId="417C1D3C" w14:textId="77777777" w:rsidR="006C54DD" w:rsidRPr="006C54DD" w:rsidRDefault="006C54DD" w:rsidP="006C54DD">
      <w:pPr>
        <w:shd w:val="clear" w:color="auto" w:fill="FFFFFF"/>
        <w:spacing w:after="0" w:line="360" w:lineRule="auto"/>
        <w:rPr>
          <w:rFonts w:ascii="Inconsolata" w:eastAsia="Inconsolata" w:hAnsi="Inconsolata" w:cs="Inconsolata"/>
          <w:sz w:val="26"/>
          <w:szCs w:val="26"/>
          <w:lang w:val="en-GB" w:eastAsia="en-GB"/>
        </w:rPr>
      </w:pPr>
    </w:p>
    <w:p w14:paraId="1A23EAF3" w14:textId="77777777" w:rsidR="00390D2D" w:rsidRPr="006C54DD" w:rsidRDefault="00000000" w:rsidP="006C54DD">
      <w:pPr>
        <w:shd w:val="clear" w:color="auto" w:fill="FFFFFF"/>
        <w:spacing w:after="0" w:line="360" w:lineRule="auto"/>
        <w:rPr>
          <w:rFonts w:ascii="Inconsolata" w:eastAsia="Inconsolata" w:hAnsi="Inconsolata" w:cs="Inconsolata"/>
          <w:sz w:val="26"/>
          <w:szCs w:val="26"/>
          <w:lang w:val="en-GB" w:eastAsia="en-GB"/>
        </w:rPr>
      </w:pPr>
      <w:r w:rsidRPr="006C54DD">
        <w:rPr>
          <w:rFonts w:ascii="Inconsolata" w:eastAsia="Inconsolata" w:hAnsi="Inconsolata" w:cs="Inconsolata"/>
          <w:sz w:val="26"/>
          <w:szCs w:val="26"/>
          <w:lang w:val="en-GB" w:eastAsia="en-GB"/>
        </w:rPr>
        <w:t>The ground truth dataset of 118 test cases across 21 benchmarks remains pending expert validation by a CCoP 2.0 compliance practitioner.</w:t>
      </w:r>
    </w:p>
    <w:p w14:paraId="6EF93EB2" w14:textId="77777777" w:rsidR="00390D2D" w:rsidRPr="006C54DD" w:rsidRDefault="00000000" w:rsidP="006C54DD">
      <w:pPr>
        <w:shd w:val="clear" w:color="auto" w:fill="FFFFFF"/>
        <w:spacing w:after="0" w:line="360" w:lineRule="auto"/>
        <w:rPr>
          <w:rFonts w:ascii="Inconsolata" w:eastAsia="Inconsolata" w:hAnsi="Inconsolata" w:cs="Inconsolata"/>
          <w:sz w:val="26"/>
          <w:szCs w:val="26"/>
          <w:lang w:val="en-GB" w:eastAsia="en-GB"/>
        </w:rPr>
      </w:pPr>
      <w:r w:rsidRPr="006C54DD">
        <w:rPr>
          <w:rFonts w:ascii="Inconsolata" w:eastAsia="Inconsolata" w:hAnsi="Inconsolata" w:cs="Inconsolata"/>
          <w:sz w:val="26"/>
          <w:szCs w:val="26"/>
          <w:lang w:val="en-GB" w:eastAsia="en-GB"/>
        </w:rPr>
        <w:t>These findings indicated that fine-tuning alone is insufficient to address the factual and grounding deficiencies — the model needs access to authoritative CCoP clause text through retrieval-based grounding before fine-tuning can be effective.</w:t>
      </w:r>
    </w:p>
    <w:p w14:paraId="3688083A" w14:textId="77777777" w:rsidR="009B7AFE" w:rsidRDefault="009B7AFE">
      <w:pPr>
        <w:rPr>
          <w:rFonts w:ascii="Inconsolata" w:hAnsi="Inconsolata"/>
          <w:sz w:val="48"/>
        </w:rPr>
      </w:pPr>
      <w:r>
        <w:rPr>
          <w:rFonts w:ascii="Inconsolata" w:hAnsi="Inconsolata"/>
          <w:sz w:val="48"/>
        </w:rPr>
        <w:br w:type="page"/>
      </w:r>
    </w:p>
    <w:p w14:paraId="6AE72B5F" w14:textId="3A2B9F38" w:rsidR="00390D2D" w:rsidRPr="006C54DD" w:rsidRDefault="00000000" w:rsidP="006C54DD">
      <w:pPr>
        <w:rPr>
          <w:rFonts w:ascii="Inconsolata" w:hAnsi="Inconsolata"/>
          <w:sz w:val="48"/>
        </w:rPr>
      </w:pPr>
      <w:r>
        <w:rPr>
          <w:rFonts w:ascii="Inconsolata" w:hAnsi="Inconsolata"/>
          <w:sz w:val="48"/>
        </w:rPr>
        <w:lastRenderedPageBreak/>
        <w:t>2. Strategic Pivot: RAG-First Approach</w:t>
      </w:r>
    </w:p>
    <w:p w14:paraId="4177CD54" w14:textId="77777777" w:rsidR="00390D2D" w:rsidRPr="006C54DD" w:rsidRDefault="00000000" w:rsidP="006C54DD">
      <w:pPr>
        <w:shd w:val="clear" w:color="auto" w:fill="FFFFFF"/>
        <w:spacing w:after="0" w:line="360" w:lineRule="auto"/>
        <w:rPr>
          <w:rFonts w:ascii="Inconsolata" w:eastAsia="Inconsolata" w:hAnsi="Inconsolata" w:cs="Inconsolata"/>
          <w:sz w:val="26"/>
          <w:szCs w:val="26"/>
          <w:lang w:val="en-GB" w:eastAsia="en-GB"/>
        </w:rPr>
      </w:pPr>
      <w:r w:rsidRPr="006C54DD">
        <w:rPr>
          <w:rFonts w:ascii="Inconsolata" w:eastAsia="Inconsolata" w:hAnsi="Inconsolata" w:cs="Inconsolata"/>
          <w:sz w:val="26"/>
          <w:szCs w:val="26"/>
          <w:lang w:val="en-GB" w:eastAsia="en-GB"/>
        </w:rPr>
        <w:t>The original project plan for Term 2 envisioned proceeding directly to comprehensive baseline benchmarking (Phase 3), a small fine-tuning test (Phase 4), and full dataset creation (Phase 5). However, the baseline results from Term 1 made clear that the model's core weakness is not reasoning ability — it is the absence of factual grounding in authoritative regulatory text. The model can reason about compliance scenarios at 61.6% accuracy, but fabricates regulatory facts at an alarming rate (B21: 22.13%) because it has no access to the actual CCoP 2.0 clauses.</w:t>
      </w:r>
    </w:p>
    <w:p w14:paraId="146AFB72" w14:textId="77777777" w:rsidR="006C54DD" w:rsidRDefault="006C54DD" w:rsidP="006C54DD">
      <w:pPr>
        <w:shd w:val="clear" w:color="auto" w:fill="FFFFFF"/>
        <w:spacing w:after="0" w:line="360" w:lineRule="auto"/>
        <w:rPr>
          <w:rFonts w:ascii="Inconsolata" w:eastAsia="Inconsolata" w:hAnsi="Inconsolata" w:cs="Inconsolata"/>
          <w:sz w:val="26"/>
          <w:szCs w:val="26"/>
          <w:lang w:val="en-GB" w:eastAsia="en-GB"/>
        </w:rPr>
      </w:pPr>
    </w:p>
    <w:p w14:paraId="05E29F6D" w14:textId="64E75866" w:rsidR="00390D2D" w:rsidRPr="006C54DD" w:rsidRDefault="00000000" w:rsidP="006C54DD">
      <w:pPr>
        <w:shd w:val="clear" w:color="auto" w:fill="FFFFFF"/>
        <w:spacing w:after="0" w:line="360" w:lineRule="auto"/>
        <w:rPr>
          <w:rFonts w:ascii="Inconsolata" w:eastAsia="Inconsolata" w:hAnsi="Inconsolata" w:cs="Inconsolata"/>
          <w:sz w:val="26"/>
          <w:szCs w:val="26"/>
          <w:lang w:val="en-GB" w:eastAsia="en-GB"/>
        </w:rPr>
      </w:pPr>
      <w:r w:rsidRPr="006C54DD">
        <w:rPr>
          <w:rFonts w:ascii="Inconsolata" w:eastAsia="Inconsolata" w:hAnsi="Inconsolata" w:cs="Inconsolata"/>
          <w:sz w:val="26"/>
          <w:szCs w:val="26"/>
          <w:lang w:val="en-GB" w:eastAsia="en-GB"/>
        </w:rPr>
        <w:t>This aligns with findings from the related works analysis conducted in Term 1, which identified that retrieval-based grounding is essential for prescriptive regulatory standards where responses must be traceable to specific clauses and defensible during audits.</w:t>
      </w:r>
      <w:r w:rsidR="006C54DD">
        <w:rPr>
          <w:rFonts w:ascii="Inconsolata" w:eastAsia="Inconsolata" w:hAnsi="Inconsolata" w:cs="Inconsolata"/>
          <w:sz w:val="26"/>
          <w:szCs w:val="26"/>
          <w:lang w:val="en-GB" w:eastAsia="en-GB"/>
        </w:rPr>
        <w:t xml:space="preserve"> </w:t>
      </w:r>
      <w:r w:rsidRPr="006C54DD">
        <w:rPr>
          <w:rFonts w:ascii="Inconsolata" w:eastAsia="Inconsolata" w:hAnsi="Inconsolata" w:cs="Inconsolata"/>
          <w:sz w:val="26"/>
          <w:szCs w:val="26"/>
          <w:lang w:val="en-GB" w:eastAsia="en-GB"/>
        </w:rPr>
        <w:t>To implement a hybrid approach (fine-tuning + RAG), it was important to first understand how much factual grounding can be gained by implementing RAG alone. By building the RAG pipeline and evaluating LLM responses with retrieval-augmented context, we can conduct a gap analysis across all 21 benchmarks: benchmarks where the model still struggles even with access to authoritative clause text become the natural focus for fine-tuning. This ensures the fine-tuning dataset is targeted at genuine reasoning gaps rather than factual knowledge that retrieval can already provide.</w:t>
      </w:r>
    </w:p>
    <w:p w14:paraId="506E4516" w14:textId="77777777" w:rsidR="006C54DD" w:rsidRDefault="006C54DD" w:rsidP="006C54DD">
      <w:pPr>
        <w:shd w:val="clear" w:color="auto" w:fill="FFFFFF"/>
        <w:spacing w:after="0" w:line="360" w:lineRule="auto"/>
        <w:rPr>
          <w:rFonts w:ascii="Inconsolata" w:eastAsia="Inconsolata" w:hAnsi="Inconsolata" w:cs="Inconsolata"/>
          <w:sz w:val="26"/>
          <w:szCs w:val="26"/>
          <w:lang w:val="en-GB" w:eastAsia="en-GB"/>
        </w:rPr>
      </w:pPr>
    </w:p>
    <w:p w14:paraId="620AC122" w14:textId="1A37240A" w:rsidR="00390D2D" w:rsidRPr="006C54DD" w:rsidRDefault="00000000" w:rsidP="006C54DD">
      <w:pPr>
        <w:shd w:val="clear" w:color="auto" w:fill="FFFFFF"/>
        <w:spacing w:after="0" w:line="360" w:lineRule="auto"/>
        <w:rPr>
          <w:rFonts w:ascii="Inconsolata" w:eastAsia="Inconsolata" w:hAnsi="Inconsolata" w:cs="Inconsolata"/>
          <w:sz w:val="26"/>
          <w:szCs w:val="26"/>
          <w:lang w:val="en-GB" w:eastAsia="en-GB"/>
        </w:rPr>
      </w:pPr>
      <w:r w:rsidRPr="006C54DD">
        <w:rPr>
          <w:rFonts w:ascii="Inconsolata" w:eastAsia="Inconsolata" w:hAnsi="Inconsolata" w:cs="Inconsolata"/>
          <w:sz w:val="26"/>
          <w:szCs w:val="26"/>
          <w:lang w:val="en-GB" w:eastAsia="en-GB"/>
        </w:rPr>
        <w:t>Accordingly, the Term 2 plan was restructured to prioritize RAG infrastructure, retrieval quality, and evaluation methodology upgrades before proceeding to fine-tuning experiments. The following sections detail this work.</w:t>
      </w:r>
    </w:p>
    <w:p w14:paraId="0A55EA2D" w14:textId="77777777" w:rsidR="009B7AFE" w:rsidRDefault="009B7AFE">
      <w:pPr>
        <w:rPr>
          <w:rFonts w:ascii="Inconsolata" w:hAnsi="Inconsolata"/>
          <w:sz w:val="48"/>
        </w:rPr>
      </w:pPr>
      <w:r>
        <w:rPr>
          <w:rFonts w:ascii="Inconsolata" w:hAnsi="Inconsolata"/>
          <w:sz w:val="48"/>
        </w:rPr>
        <w:br w:type="page"/>
      </w:r>
    </w:p>
    <w:p w14:paraId="51A01974" w14:textId="77C2E19B" w:rsidR="00390D2D" w:rsidRPr="006C54DD" w:rsidRDefault="00000000" w:rsidP="006C54DD">
      <w:pPr>
        <w:rPr>
          <w:rFonts w:ascii="Inconsolata" w:hAnsi="Inconsolata"/>
          <w:sz w:val="48"/>
        </w:rPr>
      </w:pPr>
      <w:r>
        <w:rPr>
          <w:rFonts w:ascii="Inconsolata" w:hAnsi="Inconsolata"/>
          <w:sz w:val="48"/>
        </w:rPr>
        <w:lastRenderedPageBreak/>
        <w:t>3. RAG Infrastructure Setup</w:t>
      </w:r>
    </w:p>
    <w:p w14:paraId="05FD6AC2" w14:textId="77777777" w:rsidR="00390D2D" w:rsidRPr="006C54DD" w:rsidRDefault="00000000">
      <w:pPr>
        <w:rPr>
          <w:rFonts w:ascii="Inconsolata" w:eastAsia="Inconsolata" w:hAnsi="Inconsolata" w:cs="Inconsolata"/>
          <w:sz w:val="26"/>
          <w:szCs w:val="26"/>
          <w:lang w:val="en-GB" w:eastAsia="en-GB"/>
        </w:rPr>
      </w:pPr>
      <w:r w:rsidRPr="006C54DD">
        <w:rPr>
          <w:rFonts w:ascii="Inconsolata" w:eastAsia="Inconsolata" w:hAnsi="Inconsolata" w:cs="Inconsolata"/>
          <w:sz w:val="26"/>
          <w:szCs w:val="26"/>
          <w:lang w:val="en-GB" w:eastAsia="en-GB"/>
        </w:rPr>
        <w:t>Since the project targets deployment in isolated Critical Information Infrastructure (CII) environments — which are typically air-gapped or on-premise with restricted external connectivity — the RAG infrastructure was designed to operate with zero cloud dependencies. All components run locally via Docker, ensuring the pipeline can be deployed in any environment without requiring external API calls or managed services.</w:t>
      </w:r>
    </w:p>
    <w:p w14:paraId="65F5525E" w14:textId="77777777" w:rsidR="00390D2D" w:rsidRPr="006C54DD" w:rsidRDefault="00000000">
      <w:pPr>
        <w:rPr>
          <w:rFonts w:ascii="Inconsolata" w:eastAsia="Inconsolata" w:hAnsi="Inconsolata" w:cs="Inconsolata"/>
          <w:sz w:val="26"/>
          <w:szCs w:val="26"/>
          <w:lang w:val="en-GB" w:eastAsia="en-GB"/>
        </w:rPr>
      </w:pPr>
      <w:r w:rsidRPr="006C54DD">
        <w:rPr>
          <w:rFonts w:ascii="Inconsolata" w:eastAsia="Inconsolata" w:hAnsi="Inconsolata" w:cs="Inconsolata"/>
          <w:sz w:val="26"/>
          <w:szCs w:val="26"/>
          <w:lang w:val="en-GB" w:eastAsia="en-GB"/>
        </w:rPr>
        <w:t>The local RAG stack consists of:</w:t>
      </w:r>
    </w:p>
    <w:tbl>
      <w:tblPr>
        <w:tblStyle w:val="TableGrid"/>
        <w:tblW w:w="0" w:type="auto"/>
        <w:tblLook w:val="04A0" w:firstRow="1" w:lastRow="0" w:firstColumn="1" w:lastColumn="0" w:noHBand="0" w:noVBand="1"/>
      </w:tblPr>
      <w:tblGrid>
        <w:gridCol w:w="2376"/>
        <w:gridCol w:w="4111"/>
        <w:gridCol w:w="6473"/>
      </w:tblGrid>
      <w:tr w:rsidR="00390D2D" w14:paraId="7F5C2930" w14:textId="77777777" w:rsidTr="006C54DD">
        <w:tc>
          <w:tcPr>
            <w:tcW w:w="2376" w:type="dxa"/>
            <w:shd w:val="clear" w:color="auto" w:fill="D9E2F3"/>
          </w:tcPr>
          <w:p w14:paraId="0F65BB57" w14:textId="77777777" w:rsidR="00390D2D" w:rsidRDefault="00000000">
            <w:r>
              <w:rPr>
                <w:rFonts w:ascii="Inconsolata" w:hAnsi="Inconsolata"/>
                <w:b/>
                <w:sz w:val="20"/>
              </w:rPr>
              <w:t>Component</w:t>
            </w:r>
          </w:p>
        </w:tc>
        <w:tc>
          <w:tcPr>
            <w:tcW w:w="4111" w:type="dxa"/>
            <w:shd w:val="clear" w:color="auto" w:fill="D9E2F3"/>
          </w:tcPr>
          <w:p w14:paraId="4CD0AE41" w14:textId="77777777" w:rsidR="00390D2D" w:rsidRDefault="00000000">
            <w:r>
              <w:rPr>
                <w:rFonts w:ascii="Inconsolata" w:hAnsi="Inconsolata"/>
                <w:b/>
                <w:sz w:val="20"/>
              </w:rPr>
              <w:t>Technology</w:t>
            </w:r>
          </w:p>
        </w:tc>
        <w:tc>
          <w:tcPr>
            <w:tcW w:w="6473" w:type="dxa"/>
            <w:shd w:val="clear" w:color="auto" w:fill="D9E2F3"/>
          </w:tcPr>
          <w:p w14:paraId="7CB9CF8C" w14:textId="77777777" w:rsidR="00390D2D" w:rsidRDefault="00000000">
            <w:r>
              <w:rPr>
                <w:rFonts w:ascii="Inconsolata" w:hAnsi="Inconsolata"/>
                <w:b/>
                <w:sz w:val="20"/>
              </w:rPr>
              <w:t>Purpose</w:t>
            </w:r>
          </w:p>
        </w:tc>
      </w:tr>
      <w:tr w:rsidR="00390D2D" w14:paraId="3A8E14AB" w14:textId="77777777" w:rsidTr="006C54DD">
        <w:tc>
          <w:tcPr>
            <w:tcW w:w="2376" w:type="dxa"/>
          </w:tcPr>
          <w:p w14:paraId="0DA515E5" w14:textId="77777777" w:rsidR="00390D2D" w:rsidRDefault="00000000">
            <w:r>
              <w:rPr>
                <w:rFonts w:ascii="Inconsolata" w:hAnsi="Inconsolata"/>
                <w:sz w:val="20"/>
              </w:rPr>
              <w:t>Vector database</w:t>
            </w:r>
          </w:p>
        </w:tc>
        <w:tc>
          <w:tcPr>
            <w:tcW w:w="4111" w:type="dxa"/>
          </w:tcPr>
          <w:p w14:paraId="1145A49F" w14:textId="77777777" w:rsidR="00390D2D" w:rsidRDefault="00000000">
            <w:r>
              <w:rPr>
                <w:rFonts w:ascii="Inconsolata" w:hAnsi="Inconsolata"/>
                <w:sz w:val="20"/>
              </w:rPr>
              <w:t>Qdrant (Docker)</w:t>
            </w:r>
          </w:p>
        </w:tc>
        <w:tc>
          <w:tcPr>
            <w:tcW w:w="6473" w:type="dxa"/>
          </w:tcPr>
          <w:p w14:paraId="37C9249B" w14:textId="77777777" w:rsidR="00390D2D" w:rsidRDefault="00000000">
            <w:r>
              <w:rPr>
                <w:rFonts w:ascii="Inconsolata" w:hAnsi="Inconsolata"/>
                <w:sz w:val="20"/>
              </w:rPr>
              <w:t>Hybrid search (dense + sparse) with RRF fusion</w:t>
            </w:r>
          </w:p>
        </w:tc>
      </w:tr>
      <w:tr w:rsidR="00390D2D" w14:paraId="0CF283BB" w14:textId="77777777" w:rsidTr="006C54DD">
        <w:tc>
          <w:tcPr>
            <w:tcW w:w="2376" w:type="dxa"/>
          </w:tcPr>
          <w:p w14:paraId="77BBAD19" w14:textId="77777777" w:rsidR="00390D2D" w:rsidRDefault="00000000">
            <w:r>
              <w:rPr>
                <w:rFonts w:ascii="Inconsolata" w:hAnsi="Inconsolata"/>
                <w:sz w:val="20"/>
              </w:rPr>
              <w:t>Dense embeddings</w:t>
            </w:r>
          </w:p>
        </w:tc>
        <w:tc>
          <w:tcPr>
            <w:tcW w:w="4111" w:type="dxa"/>
          </w:tcPr>
          <w:p w14:paraId="75EC9522" w14:textId="77777777" w:rsidR="00390D2D" w:rsidRDefault="00000000">
            <w:r>
              <w:rPr>
                <w:rFonts w:ascii="Inconsolata" w:hAnsi="Inconsolata"/>
                <w:sz w:val="20"/>
              </w:rPr>
              <w:t>BAAI/bge-large-en-v1.5 via sentence-transformers</w:t>
            </w:r>
          </w:p>
        </w:tc>
        <w:tc>
          <w:tcPr>
            <w:tcW w:w="6473" w:type="dxa"/>
          </w:tcPr>
          <w:p w14:paraId="10223FB4" w14:textId="77777777" w:rsidR="00390D2D" w:rsidRDefault="00000000">
            <w:r>
              <w:rPr>
                <w:rFonts w:ascii="Inconsolata" w:hAnsi="Inconsolata"/>
                <w:sz w:val="20"/>
              </w:rPr>
              <w:t>1024-dimensional semantic embeddings</w:t>
            </w:r>
          </w:p>
        </w:tc>
      </w:tr>
      <w:tr w:rsidR="00390D2D" w14:paraId="5335CB29" w14:textId="77777777" w:rsidTr="006C54DD">
        <w:tc>
          <w:tcPr>
            <w:tcW w:w="2376" w:type="dxa"/>
          </w:tcPr>
          <w:p w14:paraId="4EB45E45" w14:textId="77777777" w:rsidR="00390D2D" w:rsidRDefault="00000000">
            <w:r>
              <w:rPr>
                <w:rFonts w:ascii="Inconsolata" w:hAnsi="Inconsolata"/>
                <w:sz w:val="20"/>
              </w:rPr>
              <w:t>Sparse embeddings</w:t>
            </w:r>
          </w:p>
        </w:tc>
        <w:tc>
          <w:tcPr>
            <w:tcW w:w="4111" w:type="dxa"/>
          </w:tcPr>
          <w:p w14:paraId="789165E3" w14:textId="77777777" w:rsidR="00390D2D" w:rsidRDefault="00000000">
            <w:r>
              <w:rPr>
                <w:rFonts w:ascii="Inconsolata" w:hAnsi="Inconsolata"/>
                <w:sz w:val="20"/>
              </w:rPr>
              <w:t>Qdrant/BM25 via FastEmbed</w:t>
            </w:r>
          </w:p>
        </w:tc>
        <w:tc>
          <w:tcPr>
            <w:tcW w:w="6473" w:type="dxa"/>
          </w:tcPr>
          <w:p w14:paraId="7CFEBA16" w14:textId="77777777" w:rsidR="00390D2D" w:rsidRDefault="00000000">
            <w:r>
              <w:rPr>
                <w:rFonts w:ascii="Inconsolata" w:hAnsi="Inconsolata"/>
                <w:sz w:val="20"/>
              </w:rPr>
              <w:t>Keyword-based retrieval for exact terminology matching</w:t>
            </w:r>
          </w:p>
        </w:tc>
      </w:tr>
      <w:tr w:rsidR="00390D2D" w14:paraId="3AAB73FF" w14:textId="77777777" w:rsidTr="006C54DD">
        <w:tc>
          <w:tcPr>
            <w:tcW w:w="2376" w:type="dxa"/>
          </w:tcPr>
          <w:p w14:paraId="51BFD6C2" w14:textId="77777777" w:rsidR="00390D2D" w:rsidRDefault="00000000">
            <w:r>
              <w:rPr>
                <w:rFonts w:ascii="Inconsolata" w:hAnsi="Inconsolata"/>
                <w:sz w:val="20"/>
              </w:rPr>
              <w:t>Orchestration</w:t>
            </w:r>
          </w:p>
        </w:tc>
        <w:tc>
          <w:tcPr>
            <w:tcW w:w="4111" w:type="dxa"/>
          </w:tcPr>
          <w:p w14:paraId="479EBBC6" w14:textId="77777777" w:rsidR="00390D2D" w:rsidRDefault="00000000">
            <w:r>
              <w:rPr>
                <w:rFonts w:ascii="Inconsolata" w:hAnsi="Inconsolata"/>
                <w:sz w:val="20"/>
              </w:rPr>
              <w:t>LangGraph</w:t>
            </w:r>
          </w:p>
        </w:tc>
        <w:tc>
          <w:tcPr>
            <w:tcW w:w="6473" w:type="dxa"/>
          </w:tcPr>
          <w:p w14:paraId="2F9678F7" w14:textId="77777777" w:rsidR="00390D2D" w:rsidRDefault="00000000">
            <w:r>
              <w:rPr>
                <w:rFonts w:ascii="Inconsolata" w:hAnsi="Inconsolata"/>
                <w:sz w:val="20"/>
              </w:rPr>
              <w:t>Stateful adaptive RAG pipeline with self-correction loops</w:t>
            </w:r>
          </w:p>
        </w:tc>
      </w:tr>
      <w:tr w:rsidR="00390D2D" w14:paraId="22AB5E26" w14:textId="77777777" w:rsidTr="006C54DD">
        <w:tc>
          <w:tcPr>
            <w:tcW w:w="2376" w:type="dxa"/>
          </w:tcPr>
          <w:p w14:paraId="5E8DD66D" w14:textId="77777777" w:rsidR="00390D2D" w:rsidRDefault="00000000">
            <w:r>
              <w:rPr>
                <w:rFonts w:ascii="Inconsolata" w:hAnsi="Inconsolata"/>
                <w:sz w:val="20"/>
              </w:rPr>
              <w:t>LLM inference</w:t>
            </w:r>
          </w:p>
        </w:tc>
        <w:tc>
          <w:tcPr>
            <w:tcW w:w="4111" w:type="dxa"/>
          </w:tcPr>
          <w:p w14:paraId="0267F6CF" w14:textId="77777777" w:rsidR="00390D2D" w:rsidRDefault="00000000">
            <w:r>
              <w:rPr>
                <w:rFonts w:ascii="Inconsolata" w:hAnsi="Inconsolata"/>
                <w:sz w:val="20"/>
              </w:rPr>
              <w:t>Ollama + Llama-Primus-Reasoning</w:t>
            </w:r>
          </w:p>
        </w:tc>
        <w:tc>
          <w:tcPr>
            <w:tcW w:w="6473" w:type="dxa"/>
          </w:tcPr>
          <w:p w14:paraId="69740331" w14:textId="77777777" w:rsidR="00390D2D" w:rsidRDefault="00000000">
            <w:r>
              <w:rPr>
                <w:rFonts w:ascii="Inconsolata" w:hAnsi="Inconsolata"/>
                <w:sz w:val="20"/>
              </w:rPr>
              <w:t>Local model inference (4-bit quantized, GGUF)</w:t>
            </w:r>
          </w:p>
        </w:tc>
      </w:tr>
    </w:tbl>
    <w:p w14:paraId="23479F23" w14:textId="77777777" w:rsidR="00390D2D" w:rsidRDefault="00390D2D"/>
    <w:p w14:paraId="0DB0D88F" w14:textId="77777777" w:rsidR="00390D2D" w:rsidRPr="006C54DD" w:rsidRDefault="00000000">
      <w:pPr>
        <w:rPr>
          <w:rFonts w:ascii="Inconsolata" w:eastAsia="Inconsolata" w:hAnsi="Inconsolata" w:cs="Inconsolata"/>
          <w:sz w:val="26"/>
          <w:szCs w:val="26"/>
          <w:lang w:val="en-GB" w:eastAsia="en-GB"/>
        </w:rPr>
      </w:pPr>
      <w:r w:rsidRPr="006C54DD">
        <w:rPr>
          <w:rFonts w:ascii="Inconsolata" w:eastAsia="Inconsolata" w:hAnsi="Inconsolata" w:cs="Inconsolata"/>
          <w:sz w:val="26"/>
          <w:szCs w:val="26"/>
          <w:lang w:val="en-GB" w:eastAsia="en-GB"/>
        </w:rPr>
        <w:t>A corpus of 8 authoritative CCoP documents was ingested into the pipeline, including the primary CCoP 2.0 Second Edition document, the Cybersecurity Act 2018, and CSA's Guidelines for Auditing Critical Information Infrastructure among others. These documents form the retrieval corpus from which the pipeline grounds LLM responses in authoritative regulatory text.</w:t>
      </w:r>
    </w:p>
    <w:p w14:paraId="048840AB" w14:textId="77777777" w:rsidR="004C72B8" w:rsidRDefault="004C72B8" w:rsidP="004C72B8">
      <w:pPr>
        <w:pStyle w:val="Heading3"/>
        <w:shd w:val="clear" w:color="auto" w:fill="FFFFFF"/>
        <w:spacing w:before="120" w:after="80" w:line="360" w:lineRule="auto"/>
        <w:rPr>
          <w:rFonts w:ascii="Inconsolata" w:eastAsia="Inconsolata" w:hAnsi="Inconsolata" w:cs="Inconsolata"/>
          <w:b w:val="0"/>
          <w:bCs w:val="0"/>
          <w:color w:val="434343"/>
          <w:sz w:val="36"/>
          <w:szCs w:val="36"/>
          <w:lang w:val="en-GB" w:eastAsia="en-GB"/>
        </w:rPr>
      </w:pPr>
      <w:r>
        <w:rPr>
          <w:rFonts w:ascii="Inconsolata" w:eastAsia="Inconsolata" w:hAnsi="Inconsolata" w:cs="Inconsolata"/>
          <w:b w:val="0"/>
          <w:bCs w:val="0"/>
          <w:color w:val="434343"/>
          <w:sz w:val="36"/>
          <w:szCs w:val="36"/>
          <w:lang w:val="en-GB" w:eastAsia="en-GB"/>
        </w:rPr>
        <w:br/>
      </w:r>
    </w:p>
    <w:p w14:paraId="10FAAAF8" w14:textId="77777777" w:rsidR="004C72B8" w:rsidRDefault="004C72B8">
      <w:pPr>
        <w:rPr>
          <w:rFonts w:ascii="Inconsolata" w:eastAsia="Inconsolata" w:hAnsi="Inconsolata" w:cs="Inconsolata"/>
          <w:color w:val="434343"/>
          <w:sz w:val="36"/>
          <w:szCs w:val="36"/>
          <w:lang w:val="en-GB" w:eastAsia="en-GB"/>
        </w:rPr>
      </w:pPr>
      <w:r>
        <w:rPr>
          <w:rFonts w:ascii="Inconsolata" w:eastAsia="Inconsolata" w:hAnsi="Inconsolata" w:cs="Inconsolata"/>
          <w:b/>
          <w:bCs/>
          <w:color w:val="434343"/>
          <w:sz w:val="36"/>
          <w:szCs w:val="36"/>
          <w:lang w:val="en-GB" w:eastAsia="en-GB"/>
        </w:rPr>
        <w:br w:type="page"/>
      </w:r>
    </w:p>
    <w:p w14:paraId="2D0A604C" w14:textId="7A25A367" w:rsidR="004C72B8" w:rsidRPr="004C72B8" w:rsidRDefault="004C72B8" w:rsidP="004C72B8">
      <w:pPr>
        <w:pStyle w:val="Heading3"/>
        <w:shd w:val="clear" w:color="auto" w:fill="FFFFFF"/>
        <w:spacing w:before="120" w:after="80" w:line="360" w:lineRule="auto"/>
        <w:rPr>
          <w:rFonts w:ascii="Inconsolata" w:eastAsia="Inconsolata" w:hAnsi="Inconsolata" w:cs="Inconsolata"/>
          <w:b w:val="0"/>
          <w:bCs w:val="0"/>
          <w:color w:val="434343"/>
          <w:sz w:val="36"/>
          <w:szCs w:val="36"/>
          <w:lang w:val="en-GB" w:eastAsia="en-GB"/>
        </w:rPr>
      </w:pPr>
      <w:r w:rsidRPr="004C72B8">
        <w:rPr>
          <w:rFonts w:ascii="Inconsolata" w:eastAsia="Inconsolata" w:hAnsi="Inconsolata" w:cs="Inconsolata"/>
          <w:b w:val="0"/>
          <w:bCs w:val="0"/>
          <w:color w:val="434343"/>
          <w:sz w:val="36"/>
          <w:szCs w:val="36"/>
          <w:lang w:val="en-GB" w:eastAsia="en-GB"/>
        </w:rPr>
        <w:lastRenderedPageBreak/>
        <w:t>3.1 Retrieval Methodology</w:t>
      </w:r>
    </w:p>
    <w:p w14:paraId="021D1476" w14:textId="77777777" w:rsidR="004C72B8" w:rsidRDefault="004C72B8" w:rsidP="004C72B8">
      <w:pPr>
        <w:rPr>
          <w:rFonts w:ascii="Inconsolata" w:hAnsi="Inconsolata"/>
          <w:sz w:val="26"/>
        </w:rPr>
      </w:pPr>
      <w:r>
        <w:rPr>
          <w:rFonts w:ascii="Inconsolata" w:hAnsi="Inconsolata"/>
          <w:sz w:val="26"/>
        </w:rPr>
        <w:t>The retrieval pipeline processes each query through five stages:</w:t>
      </w:r>
    </w:p>
    <w:p w14:paraId="745F599B" w14:textId="7F5F1E04" w:rsidR="004C72B8" w:rsidRDefault="004C72B8" w:rsidP="004C72B8">
      <w:r w:rsidRPr="004C72B8">
        <w:drawing>
          <wp:inline distT="0" distB="0" distL="0" distR="0" wp14:anchorId="7F0F6A13" wp14:editId="63867184">
            <wp:extent cx="8229600" cy="2054225"/>
            <wp:effectExtent l="0" t="0" r="0" b="3175"/>
            <wp:docPr id="1105826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826256" name=""/>
                    <pic:cNvPicPr/>
                  </pic:nvPicPr>
                  <pic:blipFill>
                    <a:blip r:embed="rId6"/>
                    <a:stretch>
                      <a:fillRect/>
                    </a:stretch>
                  </pic:blipFill>
                  <pic:spPr>
                    <a:xfrm>
                      <a:off x="0" y="0"/>
                      <a:ext cx="8229600" cy="2054225"/>
                    </a:xfrm>
                    <a:prstGeom prst="rect">
                      <a:avLst/>
                    </a:prstGeom>
                  </pic:spPr>
                </pic:pic>
              </a:graphicData>
            </a:graphic>
          </wp:inline>
        </w:drawing>
      </w:r>
    </w:p>
    <w:p w14:paraId="5B0CD724" w14:textId="649735B8" w:rsidR="004C72B8" w:rsidRDefault="004C72B8" w:rsidP="004C72B8">
      <w:pPr>
        <w:jc w:val="center"/>
      </w:pPr>
      <w:r>
        <w:rPr>
          <w:rFonts w:ascii="Inconsolata" w:hAnsi="Inconsolata"/>
          <w:i/>
          <w:color w:val="666666"/>
        </w:rPr>
        <w:t xml:space="preserve">Figure 1: </w:t>
      </w:r>
      <w:r>
        <w:rPr>
          <w:rFonts w:ascii="Inconsolata" w:hAnsi="Inconsolata"/>
          <w:i/>
          <w:color w:val="666666"/>
        </w:rPr>
        <w:t>Retrieval pipeline using sparse and dense embedding search, RRF and cross-encoder ranking</w:t>
      </w:r>
    </w:p>
    <w:p w14:paraId="6B6349A3" w14:textId="77777777" w:rsidR="004C72B8" w:rsidRDefault="004C72B8" w:rsidP="004C72B8"/>
    <w:p w14:paraId="30A6A5F8" w14:textId="77777777" w:rsidR="004C72B8" w:rsidRDefault="004C72B8" w:rsidP="004C72B8">
      <w:r>
        <w:rPr>
          <w:rFonts w:ascii="Inconsolata" w:hAnsi="Inconsolata"/>
          <w:b/>
          <w:sz w:val="26"/>
        </w:rPr>
        <w:t>1. Dual Encoding</w:t>
      </w:r>
      <w:r>
        <w:rPr>
          <w:rFonts w:ascii="Inconsolata" w:hAnsi="Inconsolata"/>
          <w:sz w:val="26"/>
        </w:rPr>
        <w:t xml:space="preserve"> — the query is encoded in parallel through two independent embedding models:</w:t>
      </w:r>
    </w:p>
    <w:p w14:paraId="0439F04B" w14:textId="77777777" w:rsidR="004C72B8" w:rsidRDefault="004C72B8" w:rsidP="004C72B8">
      <w:r>
        <w:rPr>
          <w:rFonts w:ascii="Inconsolata" w:hAnsi="Inconsolata"/>
          <w:sz w:val="26"/>
        </w:rPr>
        <w:t xml:space="preserve">    • </w:t>
      </w:r>
      <w:r>
        <w:rPr>
          <w:rFonts w:ascii="Inconsolata" w:hAnsi="Inconsolata"/>
          <w:i/>
          <w:sz w:val="26"/>
        </w:rPr>
        <w:t>Dense</w:t>
      </w:r>
      <w:r>
        <w:rPr>
          <w:rFonts w:ascii="Inconsolata" w:hAnsi="Inconsolata"/>
          <w:sz w:val="26"/>
        </w:rPr>
        <w:t xml:space="preserve">: BGE-large-en-v1.5 (1024-dim, L2 </w:t>
      </w:r>
      <w:proofErr w:type="spellStart"/>
      <w:r>
        <w:rPr>
          <w:rFonts w:ascii="Inconsolata" w:hAnsi="Inconsolata"/>
          <w:sz w:val="26"/>
        </w:rPr>
        <w:t>normalised</w:t>
      </w:r>
      <w:proofErr w:type="spellEnd"/>
      <w:r>
        <w:rPr>
          <w:rFonts w:ascii="Inconsolata" w:hAnsi="Inconsolata"/>
          <w:sz w:val="26"/>
        </w:rPr>
        <w:t xml:space="preserve">) — captures semantic meaning. A query about “access control” matches clauses discussing authentication and </w:t>
      </w:r>
      <w:proofErr w:type="spellStart"/>
      <w:r>
        <w:rPr>
          <w:rFonts w:ascii="Inconsolata" w:hAnsi="Inconsolata"/>
          <w:sz w:val="26"/>
        </w:rPr>
        <w:t>authorisation</w:t>
      </w:r>
      <w:proofErr w:type="spellEnd"/>
      <w:r>
        <w:rPr>
          <w:rFonts w:ascii="Inconsolata" w:hAnsi="Inconsolata"/>
          <w:sz w:val="26"/>
        </w:rPr>
        <w:t xml:space="preserve"> even when the exact phrase is absent.</w:t>
      </w:r>
    </w:p>
    <w:p w14:paraId="3DC42585" w14:textId="77777777" w:rsidR="004C72B8" w:rsidRDefault="004C72B8" w:rsidP="004C72B8">
      <w:r>
        <w:rPr>
          <w:rFonts w:ascii="Inconsolata" w:hAnsi="Inconsolata"/>
          <w:sz w:val="26"/>
        </w:rPr>
        <w:t xml:space="preserve">    • </w:t>
      </w:r>
      <w:r>
        <w:rPr>
          <w:rFonts w:ascii="Inconsolata" w:hAnsi="Inconsolata"/>
          <w:i/>
          <w:sz w:val="26"/>
        </w:rPr>
        <w:t>Sparse</w:t>
      </w:r>
      <w:r>
        <w:rPr>
          <w:rFonts w:ascii="Inconsolata" w:hAnsi="Inconsolata"/>
          <w:sz w:val="26"/>
        </w:rPr>
        <w:t xml:space="preserve">: BM25 via </w:t>
      </w:r>
      <w:proofErr w:type="spellStart"/>
      <w:r>
        <w:rPr>
          <w:rFonts w:ascii="Inconsolata" w:hAnsi="Inconsolata"/>
          <w:sz w:val="26"/>
        </w:rPr>
        <w:t>FastEmbed</w:t>
      </w:r>
      <w:proofErr w:type="spellEnd"/>
      <w:r>
        <w:rPr>
          <w:rFonts w:ascii="Inconsolata" w:hAnsi="Inconsolata"/>
          <w:sz w:val="26"/>
        </w:rPr>
        <w:t xml:space="preserve"> — captures exact terminology. Required for matching clause references (“5.1.5”), regulatory acronyms (“CIIO”), and domain-specific terms that dense embeddings </w:t>
      </w:r>
      <w:proofErr w:type="spellStart"/>
      <w:r>
        <w:rPr>
          <w:rFonts w:ascii="Inconsolata" w:hAnsi="Inconsolata"/>
          <w:sz w:val="26"/>
        </w:rPr>
        <w:t>generalise</w:t>
      </w:r>
      <w:proofErr w:type="spellEnd"/>
      <w:r>
        <w:rPr>
          <w:rFonts w:ascii="Inconsolata" w:hAnsi="Inconsolata"/>
          <w:sz w:val="26"/>
        </w:rPr>
        <w:t xml:space="preserve"> away.</w:t>
      </w:r>
    </w:p>
    <w:p w14:paraId="28E0229B" w14:textId="77777777" w:rsidR="004C72B8" w:rsidRDefault="004C72B8" w:rsidP="004C72B8">
      <w:r>
        <w:rPr>
          <w:rFonts w:ascii="Inconsolata" w:hAnsi="Inconsolata"/>
          <w:b/>
          <w:sz w:val="26"/>
        </w:rPr>
        <w:t>2. Parallel Prefetch</w:t>
      </w:r>
      <w:r>
        <w:rPr>
          <w:rFonts w:ascii="Inconsolata" w:hAnsi="Inconsolata"/>
          <w:sz w:val="26"/>
        </w:rPr>
        <w:t xml:space="preserve"> — each encoding retrieves its own candidate set from </w:t>
      </w:r>
      <w:proofErr w:type="spellStart"/>
      <w:r>
        <w:rPr>
          <w:rFonts w:ascii="Inconsolata" w:hAnsi="Inconsolata"/>
          <w:sz w:val="26"/>
        </w:rPr>
        <w:t>Qdrant</w:t>
      </w:r>
      <w:proofErr w:type="spellEnd"/>
      <w:r>
        <w:rPr>
          <w:rFonts w:ascii="Inconsolata" w:hAnsi="Inconsolata"/>
          <w:sz w:val="26"/>
        </w:rPr>
        <w:t xml:space="preserve"> independently: 40 dense candidates and 40 sparse candidates (2x the fusion target of 20).</w:t>
      </w:r>
    </w:p>
    <w:p w14:paraId="399C4C22" w14:textId="77777777" w:rsidR="004C72B8" w:rsidRDefault="004C72B8" w:rsidP="004C72B8">
      <w:r>
        <w:rPr>
          <w:rFonts w:ascii="Inconsolata" w:hAnsi="Inconsolata"/>
          <w:b/>
          <w:sz w:val="26"/>
        </w:rPr>
        <w:t>3. Reciprocal Rank Fusion (RRF)</w:t>
      </w:r>
      <w:r>
        <w:rPr>
          <w:rFonts w:ascii="Inconsolata" w:hAnsi="Inconsolata"/>
          <w:sz w:val="26"/>
        </w:rPr>
        <w:t xml:space="preserve"> — the two ranked lists are merged into a single list of 20 candidates using RRF with equal weighting. RRF scores each document by summing 1</w:t>
      </w:r>
      <w:proofErr w:type="gramStart"/>
      <w:r>
        <w:rPr>
          <w:rFonts w:ascii="Inconsolata" w:hAnsi="Inconsolata"/>
          <w:sz w:val="26"/>
        </w:rPr>
        <w:t>/(</w:t>
      </w:r>
      <w:proofErr w:type="gramEnd"/>
      <w:r>
        <w:rPr>
          <w:rFonts w:ascii="Inconsolata" w:hAnsi="Inconsolata"/>
          <w:sz w:val="26"/>
        </w:rPr>
        <w:t xml:space="preserve">k + rank) across both lists, </w:t>
      </w:r>
      <w:r>
        <w:rPr>
          <w:rFonts w:ascii="Inconsolata" w:hAnsi="Inconsolata"/>
          <w:sz w:val="26"/>
        </w:rPr>
        <w:lastRenderedPageBreak/>
        <w:t xml:space="preserve">promoting documents that rank well in either or both retrieval paths without requiring score </w:t>
      </w:r>
      <w:proofErr w:type="spellStart"/>
      <w:r>
        <w:rPr>
          <w:rFonts w:ascii="Inconsolata" w:hAnsi="Inconsolata"/>
          <w:sz w:val="26"/>
        </w:rPr>
        <w:t>normalisation</w:t>
      </w:r>
      <w:proofErr w:type="spellEnd"/>
      <w:r>
        <w:rPr>
          <w:rFonts w:ascii="Inconsolata" w:hAnsi="Inconsolata"/>
          <w:sz w:val="26"/>
        </w:rPr>
        <w:t xml:space="preserve"> between the two models.</w:t>
      </w:r>
    </w:p>
    <w:p w14:paraId="3C217431" w14:textId="77777777" w:rsidR="004C72B8" w:rsidRDefault="004C72B8" w:rsidP="004C72B8">
      <w:r>
        <w:rPr>
          <w:rFonts w:ascii="Inconsolata" w:hAnsi="Inconsolata"/>
          <w:b/>
          <w:sz w:val="26"/>
        </w:rPr>
        <w:t>4. Cross-Encoder Reranking</w:t>
      </w:r>
      <w:r>
        <w:rPr>
          <w:rFonts w:ascii="Inconsolata" w:hAnsi="Inconsolata"/>
          <w:sz w:val="26"/>
        </w:rPr>
        <w:t xml:space="preserve"> — the 20 RRF candidates are re-scored by ms-marco-MiniLM-L12-v2, which jointly encodes each query-document pair with full cross-attention. This resolves a limitation of bi-encoder retrieval: bi-encoders embed query and document independently, so semantically close clauses (e.g., 5.1.1 on access management vs 5.1.2 on authentication requirements) receive similar scores. The cross-encoder attends to both texts simultaneously, differentiating fine-grained regulatory distinctions. The top 3 documents are selected.</w:t>
      </w:r>
    </w:p>
    <w:p w14:paraId="6A734C59" w14:textId="77777777" w:rsidR="004C72B8" w:rsidRDefault="004C72B8" w:rsidP="004C72B8">
      <w:r>
        <w:rPr>
          <w:rFonts w:ascii="Inconsolata" w:hAnsi="Inconsolata"/>
          <w:b/>
          <w:sz w:val="26"/>
        </w:rPr>
        <w:t>5. No-Threshold Passthrough</w:t>
      </w:r>
      <w:r>
        <w:rPr>
          <w:rFonts w:ascii="Inconsolata" w:hAnsi="Inconsolata"/>
          <w:sz w:val="26"/>
        </w:rPr>
        <w:t xml:space="preserve"> — all 3 reranked documents are passed to the LLM regardless of score. Grading is measurement-only: relevance scores are logged for </w:t>
      </w:r>
      <w:proofErr w:type="gramStart"/>
      <w:r>
        <w:rPr>
          <w:rFonts w:ascii="Inconsolata" w:hAnsi="Inconsolata"/>
          <w:sz w:val="26"/>
        </w:rPr>
        <w:t>analysis</w:t>
      </w:r>
      <w:proofErr w:type="gramEnd"/>
      <w:r>
        <w:rPr>
          <w:rFonts w:ascii="Inconsolata" w:hAnsi="Inconsolata"/>
          <w:sz w:val="26"/>
        </w:rPr>
        <w:t xml:space="preserve"> but no filtering is applied. This is a deliberate choice — introducing score thresholds before the full evaluation </w:t>
      </w:r>
      <w:proofErr w:type="gramStart"/>
      <w:r>
        <w:rPr>
          <w:rFonts w:ascii="Inconsolata" w:hAnsi="Inconsolata"/>
          <w:sz w:val="26"/>
        </w:rPr>
        <w:t>has</w:t>
      </w:r>
      <w:proofErr w:type="gramEnd"/>
      <w:r>
        <w:rPr>
          <w:rFonts w:ascii="Inconsolata" w:hAnsi="Inconsolata"/>
          <w:sz w:val="26"/>
        </w:rPr>
        <w:t xml:space="preserve"> run would mask retrieval quality issues and prevent establishing a meaningful baseline. If retrieval returns zero results, the pipeline falls back to LLM-only generation.</w:t>
      </w:r>
    </w:p>
    <w:p w14:paraId="4D9B4478" w14:textId="7A9B0733" w:rsidR="004C72B8" w:rsidRDefault="004C72B8">
      <w:pPr>
        <w:rPr>
          <w:rFonts w:ascii="Inconsolata" w:hAnsi="Inconsolata"/>
          <w:sz w:val="48"/>
        </w:rPr>
      </w:pPr>
    </w:p>
    <w:p w14:paraId="01BA39BE" w14:textId="420EE75F" w:rsidR="00390D2D" w:rsidRPr="006C54DD" w:rsidRDefault="00000000" w:rsidP="006C54DD">
      <w:pPr>
        <w:rPr>
          <w:rFonts w:ascii="Inconsolata" w:hAnsi="Inconsolata"/>
          <w:sz w:val="48"/>
        </w:rPr>
      </w:pPr>
      <w:r>
        <w:rPr>
          <w:rFonts w:ascii="Inconsolata" w:hAnsi="Inconsolata"/>
          <w:sz w:val="48"/>
        </w:rPr>
        <w:t>4. Evaluation Infrastructure &amp; Benchmark Framework</w:t>
      </w:r>
    </w:p>
    <w:p w14:paraId="6045ED43" w14:textId="77777777" w:rsidR="00390D2D" w:rsidRPr="006C54DD" w:rsidRDefault="00000000">
      <w:pPr>
        <w:rPr>
          <w:rFonts w:ascii="Inconsolata" w:eastAsia="Inconsolata" w:hAnsi="Inconsolata" w:cs="Inconsolata"/>
          <w:sz w:val="26"/>
          <w:szCs w:val="26"/>
          <w:lang w:val="en-GB" w:eastAsia="en-GB"/>
        </w:rPr>
      </w:pPr>
      <w:r w:rsidRPr="006C54DD">
        <w:rPr>
          <w:rFonts w:ascii="Inconsolata" w:eastAsia="Inconsolata" w:hAnsi="Inconsolata" w:cs="Inconsolata"/>
          <w:sz w:val="26"/>
          <w:szCs w:val="26"/>
          <w:lang w:val="en-GB" w:eastAsia="en-GB"/>
        </w:rPr>
        <w:t>During Term 2 implementation, several limitations of the existing evaluation methodology were identified. The Term 1 evaluation relied on semantic similarity as a proxy metric for Tier 2 benchmarks (B8, B9, B11, B15, B17–B19) — comparing model responses against expected answers using embedding-based cosine similarity. While this approach was computationally efficient, it proved inadequate for compliance reasoning benchmarks: two responses can be semantically similar (discussing the same topic) while being substantively different in audit quality (one correctly prioritises risks, the other does not). Additionally, 4 benchmarks (B7, B10, B14, B16) had no scoring implementation at all.</w:t>
      </w:r>
    </w:p>
    <w:p w14:paraId="75AC08DE" w14:textId="77777777" w:rsidR="00390D2D" w:rsidRPr="006C54DD" w:rsidRDefault="00000000">
      <w:pPr>
        <w:rPr>
          <w:rFonts w:ascii="Inconsolata" w:eastAsia="Inconsolata" w:hAnsi="Inconsolata" w:cs="Inconsolata"/>
          <w:sz w:val="26"/>
          <w:szCs w:val="26"/>
          <w:lang w:val="en-GB" w:eastAsia="en-GB"/>
        </w:rPr>
      </w:pPr>
      <w:r w:rsidRPr="006C54DD">
        <w:rPr>
          <w:rFonts w:ascii="Inconsolata" w:eastAsia="Inconsolata" w:hAnsi="Inconsolata" w:cs="Inconsolata"/>
          <w:sz w:val="26"/>
          <w:szCs w:val="26"/>
          <w:lang w:val="en-GB" w:eastAsia="en-GB"/>
        </w:rPr>
        <w:t>To address these limitations, the evaluation infrastructure was redesigned as a dual-layer architecture:</w:t>
      </w:r>
    </w:p>
    <w:tbl>
      <w:tblPr>
        <w:tblStyle w:val="TableGrid"/>
        <w:tblW w:w="0" w:type="auto"/>
        <w:tblLook w:val="04A0" w:firstRow="1" w:lastRow="0" w:firstColumn="1" w:lastColumn="0" w:noHBand="0" w:noVBand="1"/>
      </w:tblPr>
      <w:tblGrid>
        <w:gridCol w:w="1951"/>
        <w:gridCol w:w="2977"/>
        <w:gridCol w:w="2835"/>
        <w:gridCol w:w="5197"/>
      </w:tblGrid>
      <w:tr w:rsidR="00390D2D" w14:paraId="73467C7A" w14:textId="77777777" w:rsidTr="006C54DD">
        <w:tc>
          <w:tcPr>
            <w:tcW w:w="1951" w:type="dxa"/>
            <w:shd w:val="clear" w:color="auto" w:fill="D9E2F3"/>
          </w:tcPr>
          <w:p w14:paraId="63DD2236" w14:textId="77777777" w:rsidR="00390D2D" w:rsidRDefault="00000000">
            <w:r>
              <w:rPr>
                <w:rFonts w:ascii="Inconsolata" w:hAnsi="Inconsolata"/>
                <w:b/>
                <w:sz w:val="20"/>
              </w:rPr>
              <w:t>Layer</w:t>
            </w:r>
          </w:p>
        </w:tc>
        <w:tc>
          <w:tcPr>
            <w:tcW w:w="2977" w:type="dxa"/>
            <w:shd w:val="clear" w:color="auto" w:fill="D9E2F3"/>
          </w:tcPr>
          <w:p w14:paraId="35764B4F" w14:textId="77777777" w:rsidR="00390D2D" w:rsidRDefault="00000000">
            <w:r>
              <w:rPr>
                <w:rFonts w:ascii="Inconsolata" w:hAnsi="Inconsolata"/>
                <w:b/>
                <w:sz w:val="20"/>
              </w:rPr>
              <w:t>Purpose</w:t>
            </w:r>
          </w:p>
        </w:tc>
        <w:tc>
          <w:tcPr>
            <w:tcW w:w="2835" w:type="dxa"/>
            <w:shd w:val="clear" w:color="auto" w:fill="D9E2F3"/>
          </w:tcPr>
          <w:p w14:paraId="1633D970" w14:textId="77777777" w:rsidR="00390D2D" w:rsidRDefault="00000000">
            <w:r>
              <w:rPr>
                <w:rFonts w:ascii="Inconsolata" w:hAnsi="Inconsolata"/>
                <w:b/>
                <w:sz w:val="20"/>
              </w:rPr>
              <w:t>Scope</w:t>
            </w:r>
          </w:p>
        </w:tc>
        <w:tc>
          <w:tcPr>
            <w:tcW w:w="5197" w:type="dxa"/>
            <w:shd w:val="clear" w:color="auto" w:fill="D9E2F3"/>
          </w:tcPr>
          <w:p w14:paraId="5E2958F4" w14:textId="77777777" w:rsidR="00390D2D" w:rsidRDefault="00000000">
            <w:r>
              <w:rPr>
                <w:rFonts w:ascii="Inconsolata" w:hAnsi="Inconsolata"/>
                <w:b/>
                <w:sz w:val="20"/>
              </w:rPr>
              <w:t>Method</w:t>
            </w:r>
          </w:p>
        </w:tc>
      </w:tr>
      <w:tr w:rsidR="00390D2D" w14:paraId="04A0DF82" w14:textId="77777777" w:rsidTr="006C54DD">
        <w:tc>
          <w:tcPr>
            <w:tcW w:w="1951" w:type="dxa"/>
          </w:tcPr>
          <w:p w14:paraId="72224D7A" w14:textId="77777777" w:rsidR="00390D2D" w:rsidRDefault="00000000">
            <w:r>
              <w:rPr>
                <w:rFonts w:ascii="Inconsolata" w:hAnsi="Inconsolata"/>
                <w:b/>
                <w:sz w:val="20"/>
              </w:rPr>
              <w:t>Layer 1: Benchmark Scoring</w:t>
            </w:r>
          </w:p>
        </w:tc>
        <w:tc>
          <w:tcPr>
            <w:tcW w:w="2977" w:type="dxa"/>
          </w:tcPr>
          <w:p w14:paraId="29033696" w14:textId="77777777" w:rsidR="00390D2D" w:rsidRDefault="00000000">
            <w:r>
              <w:rPr>
                <w:rFonts w:ascii="Inconsolata" w:hAnsi="Inconsolata"/>
                <w:sz w:val="20"/>
              </w:rPr>
              <w:t>Domain-specific compliance quality</w:t>
            </w:r>
          </w:p>
        </w:tc>
        <w:tc>
          <w:tcPr>
            <w:tcW w:w="2835" w:type="dxa"/>
          </w:tcPr>
          <w:p w14:paraId="0CFD357C" w14:textId="77777777" w:rsidR="006C54DD" w:rsidRDefault="00000000">
            <w:pPr>
              <w:rPr>
                <w:rFonts w:ascii="Inconsolata" w:hAnsi="Inconsolata"/>
                <w:sz w:val="20"/>
              </w:rPr>
            </w:pPr>
            <w:r>
              <w:rPr>
                <w:rFonts w:ascii="Inconsolata" w:hAnsi="Inconsolata"/>
                <w:sz w:val="20"/>
              </w:rPr>
              <w:t xml:space="preserve">21 benchmarks </w:t>
            </w:r>
          </w:p>
          <w:p w14:paraId="7B51D64E" w14:textId="20EBB14A" w:rsidR="00390D2D" w:rsidRDefault="00000000">
            <w:r>
              <w:rPr>
                <w:rFonts w:ascii="Inconsolata" w:hAnsi="Inconsolata"/>
                <w:sz w:val="20"/>
              </w:rPr>
              <w:t>(B1–B21)</w:t>
            </w:r>
          </w:p>
        </w:tc>
        <w:tc>
          <w:tcPr>
            <w:tcW w:w="5197" w:type="dxa"/>
          </w:tcPr>
          <w:p w14:paraId="0D9768EC" w14:textId="77777777" w:rsidR="00390D2D" w:rsidRDefault="00000000">
            <w:r>
              <w:rPr>
                <w:rFonts w:ascii="Inconsolata" w:hAnsi="Inconsolata"/>
                <w:sz w:val="20"/>
              </w:rPr>
              <w:t>6 rule-based (B1, B2, B4, B5, B6, B21) + 15 LLM-as-Judge (B3, B7–B20)</w:t>
            </w:r>
          </w:p>
        </w:tc>
      </w:tr>
      <w:tr w:rsidR="00390D2D" w14:paraId="600AA823" w14:textId="77777777" w:rsidTr="006C54DD">
        <w:tc>
          <w:tcPr>
            <w:tcW w:w="1951" w:type="dxa"/>
          </w:tcPr>
          <w:p w14:paraId="6079B13F" w14:textId="77777777" w:rsidR="006C54DD" w:rsidRDefault="00000000">
            <w:pPr>
              <w:rPr>
                <w:rFonts w:ascii="Inconsolata" w:hAnsi="Inconsolata"/>
                <w:b/>
                <w:sz w:val="20"/>
              </w:rPr>
            </w:pPr>
            <w:r>
              <w:rPr>
                <w:rFonts w:ascii="Inconsolata" w:hAnsi="Inconsolata"/>
                <w:b/>
                <w:sz w:val="20"/>
              </w:rPr>
              <w:lastRenderedPageBreak/>
              <w:t xml:space="preserve">Layer 2: </w:t>
            </w:r>
          </w:p>
          <w:p w14:paraId="2AAB336D" w14:textId="0524666A" w:rsidR="00390D2D" w:rsidRDefault="00000000">
            <w:r>
              <w:rPr>
                <w:rFonts w:ascii="Inconsolata" w:hAnsi="Inconsolata"/>
                <w:b/>
                <w:sz w:val="20"/>
              </w:rPr>
              <w:t>RAGAs Metrics</w:t>
            </w:r>
          </w:p>
        </w:tc>
        <w:tc>
          <w:tcPr>
            <w:tcW w:w="2977" w:type="dxa"/>
          </w:tcPr>
          <w:p w14:paraId="04E0B518" w14:textId="77777777" w:rsidR="00390D2D" w:rsidRDefault="00000000">
            <w:r>
              <w:rPr>
                <w:rFonts w:ascii="Inconsolata" w:hAnsi="Inconsolata"/>
                <w:sz w:val="20"/>
              </w:rPr>
              <w:t>Generic response and retrieval quality</w:t>
            </w:r>
          </w:p>
        </w:tc>
        <w:tc>
          <w:tcPr>
            <w:tcW w:w="2835" w:type="dxa"/>
          </w:tcPr>
          <w:p w14:paraId="002B8721" w14:textId="77777777" w:rsidR="006C54DD" w:rsidRDefault="00000000">
            <w:pPr>
              <w:rPr>
                <w:rFonts w:ascii="Inconsolata" w:hAnsi="Inconsolata"/>
                <w:sz w:val="20"/>
              </w:rPr>
            </w:pPr>
            <w:r>
              <w:rPr>
                <w:rFonts w:ascii="Inconsolata" w:hAnsi="Inconsolata"/>
                <w:sz w:val="20"/>
              </w:rPr>
              <w:t xml:space="preserve">All responses </w:t>
            </w:r>
          </w:p>
          <w:p w14:paraId="3B8FFAB0" w14:textId="35C5CBE3" w:rsidR="00390D2D" w:rsidRDefault="00000000">
            <w:r>
              <w:rPr>
                <w:rFonts w:ascii="Inconsolata" w:hAnsi="Inconsolata"/>
                <w:sz w:val="20"/>
              </w:rPr>
              <w:t>(base + RAG-augmented)</w:t>
            </w:r>
          </w:p>
        </w:tc>
        <w:tc>
          <w:tcPr>
            <w:tcW w:w="5197" w:type="dxa"/>
          </w:tcPr>
          <w:p w14:paraId="1D9108C8" w14:textId="77777777" w:rsidR="00390D2D" w:rsidRDefault="00000000">
            <w:r>
              <w:rPr>
                <w:rFonts w:ascii="Inconsolata" w:hAnsi="Inconsolata"/>
                <w:sz w:val="20"/>
              </w:rPr>
              <w:t>5 automated metrics via RAGAs framework</w:t>
            </w:r>
          </w:p>
        </w:tc>
      </w:tr>
    </w:tbl>
    <w:p w14:paraId="13E12B7F" w14:textId="77777777" w:rsidR="00390D2D" w:rsidRDefault="00390D2D"/>
    <w:p w14:paraId="79B74608" w14:textId="77777777" w:rsidR="009B7AFE" w:rsidRDefault="00000000" w:rsidP="009B7AFE">
      <w:pPr>
        <w:rPr>
          <w:rFonts w:ascii="Inconsolata" w:hAnsi="Inconsolata"/>
          <w:sz w:val="26"/>
        </w:rPr>
      </w:pPr>
      <w:r>
        <w:rPr>
          <w:rFonts w:ascii="Inconsolata" w:hAnsi="Inconsolata"/>
          <w:b/>
          <w:sz w:val="26"/>
        </w:rPr>
        <w:t>Layer 1 determines pass/fail and the overall weighted score.</w:t>
      </w:r>
      <w:r>
        <w:rPr>
          <w:rFonts w:ascii="Inconsolata" w:hAnsi="Inconsolata"/>
          <w:sz w:val="26"/>
        </w:rPr>
        <w:t xml:space="preserve"> Layer 2 operates independently as a diagnostic layer — it assesses response and retrieval quality without influencing benchmark pass/fail determination. This separation enables richer analysis: a response can score high on RAGAs (well-grounded in retrieved context) but low on benchmarks (poor compliance reasoning), or vice versa.</w:t>
      </w:r>
      <w:r w:rsidR="009B7AFE">
        <w:rPr>
          <w:rFonts w:ascii="Inconsolata" w:hAnsi="Inconsolata"/>
          <w:sz w:val="26"/>
        </w:rPr>
        <w:br/>
      </w:r>
    </w:p>
    <w:p w14:paraId="1ABA5668" w14:textId="431AE45B" w:rsidR="00390D2D" w:rsidRPr="009B7AFE" w:rsidRDefault="00000000" w:rsidP="009B7AFE">
      <w:r w:rsidRPr="009B7AFE">
        <w:rPr>
          <w:rFonts w:ascii="Inconsolata" w:eastAsia="Inconsolata" w:hAnsi="Inconsolata" w:cs="Inconsolata"/>
          <w:color w:val="434343"/>
          <w:sz w:val="36"/>
          <w:szCs w:val="36"/>
          <w:lang w:val="en-GB" w:eastAsia="en-GB"/>
        </w:rPr>
        <w:t>4.1 Layer 1: LLM-as-Judge Benchmark Scoring</w:t>
      </w:r>
    </w:p>
    <w:p w14:paraId="79918BF9" w14:textId="77777777" w:rsidR="00390D2D" w:rsidRDefault="00000000">
      <w:r>
        <w:rPr>
          <w:rFonts w:ascii="Inconsolata" w:hAnsi="Inconsolata"/>
          <w:sz w:val="26"/>
        </w:rPr>
        <w:t>Each of the 15 LLM-judged benchmarks has a dedicated rubric template with benchmark-specific evaluation dimensions. Each anchor includes CCoP-specific examples to reduce judge subjectivity. For instance, the B8 (Gap Prioritisation) rubric evaluates the model's ability to prioritise compliance gaps using risk-based criteria. Given the following test question:</w:t>
      </w:r>
    </w:p>
    <w:p w14:paraId="5FB3D880" w14:textId="77777777" w:rsidR="00390D2D" w:rsidRPr="006C54DD" w:rsidRDefault="00000000" w:rsidP="006C54DD">
      <w:pPr>
        <w:ind w:left="720"/>
        <w:jc w:val="both"/>
        <w:rPr>
          <w:color w:val="595959" w:themeColor="text1" w:themeTint="A6"/>
          <w:sz w:val="20"/>
          <w:szCs w:val="20"/>
        </w:rPr>
      </w:pPr>
      <w:r w:rsidRPr="006C54DD">
        <w:rPr>
          <w:rFonts w:ascii="Inconsolata" w:hAnsi="Inconsolata"/>
          <w:i/>
          <w:color w:val="595959" w:themeColor="text1" w:themeTint="A6"/>
          <w:szCs w:val="20"/>
        </w:rPr>
        <w:t>"A CIIO's audit identified three control gaps: (1) MFA not implemented for remote access to CII (Clause 5.1.5), (2) Security logs only retained for 6 months instead of 1 year (Clause 6.1.3), (3) Cybersecurity awareness training completed by 85% of personnel, 15% overdue (Clause 9.1.2). Which gap should be addressed first and why?"</w:t>
      </w:r>
    </w:p>
    <w:p w14:paraId="118588E2" w14:textId="77777777" w:rsidR="00390D2D" w:rsidRDefault="00000000">
      <w:r>
        <w:rPr>
          <w:rFonts w:ascii="Inconsolata" w:hAnsi="Inconsolata"/>
          <w:sz w:val="26"/>
        </w:rPr>
        <w:t>The judge evaluates the model's response against the following anchored 0–3 scale:</w:t>
      </w:r>
    </w:p>
    <w:tbl>
      <w:tblPr>
        <w:tblStyle w:val="TableGrid"/>
        <w:tblW w:w="0" w:type="auto"/>
        <w:tblLook w:val="04A0" w:firstRow="1" w:lastRow="0" w:firstColumn="1" w:lastColumn="0" w:noHBand="0" w:noVBand="1"/>
      </w:tblPr>
      <w:tblGrid>
        <w:gridCol w:w="959"/>
        <w:gridCol w:w="3969"/>
        <w:gridCol w:w="8032"/>
      </w:tblGrid>
      <w:tr w:rsidR="00390D2D" w14:paraId="76F4FECA" w14:textId="77777777" w:rsidTr="006C54DD">
        <w:tc>
          <w:tcPr>
            <w:tcW w:w="959" w:type="dxa"/>
            <w:shd w:val="clear" w:color="auto" w:fill="D9E2F3"/>
          </w:tcPr>
          <w:p w14:paraId="4AE10C89" w14:textId="77777777" w:rsidR="00390D2D" w:rsidRDefault="00000000">
            <w:r>
              <w:rPr>
                <w:rFonts w:ascii="Inconsolata" w:hAnsi="Inconsolata"/>
                <w:b/>
                <w:sz w:val="20"/>
              </w:rPr>
              <w:t>Score</w:t>
            </w:r>
          </w:p>
        </w:tc>
        <w:tc>
          <w:tcPr>
            <w:tcW w:w="3969" w:type="dxa"/>
            <w:shd w:val="clear" w:color="auto" w:fill="D9E2F3"/>
          </w:tcPr>
          <w:p w14:paraId="36AAB3B8" w14:textId="77777777" w:rsidR="00390D2D" w:rsidRDefault="00000000">
            <w:r>
              <w:rPr>
                <w:rFonts w:ascii="Inconsolata" w:hAnsi="Inconsolata"/>
                <w:b/>
                <w:sz w:val="20"/>
              </w:rPr>
              <w:t>Anchor</w:t>
            </w:r>
          </w:p>
        </w:tc>
        <w:tc>
          <w:tcPr>
            <w:tcW w:w="8032" w:type="dxa"/>
            <w:shd w:val="clear" w:color="auto" w:fill="D9E2F3"/>
          </w:tcPr>
          <w:p w14:paraId="4DBD6C6A" w14:textId="77777777" w:rsidR="00390D2D" w:rsidRDefault="00000000">
            <w:r>
              <w:rPr>
                <w:rFonts w:ascii="Inconsolata" w:hAnsi="Inconsolata"/>
                <w:b/>
                <w:sz w:val="20"/>
              </w:rPr>
              <w:t>B8 Example</w:t>
            </w:r>
          </w:p>
        </w:tc>
      </w:tr>
      <w:tr w:rsidR="00390D2D" w14:paraId="17E73818" w14:textId="77777777" w:rsidTr="006C54DD">
        <w:tc>
          <w:tcPr>
            <w:tcW w:w="959" w:type="dxa"/>
          </w:tcPr>
          <w:p w14:paraId="2FDF74E2" w14:textId="77777777" w:rsidR="00390D2D" w:rsidRDefault="00000000">
            <w:r>
              <w:rPr>
                <w:rFonts w:ascii="Inconsolata" w:hAnsi="Inconsolata"/>
                <w:sz w:val="20"/>
              </w:rPr>
              <w:t>0</w:t>
            </w:r>
          </w:p>
        </w:tc>
        <w:tc>
          <w:tcPr>
            <w:tcW w:w="3969" w:type="dxa"/>
          </w:tcPr>
          <w:p w14:paraId="2A93D25A" w14:textId="77777777" w:rsidR="00390D2D" w:rsidRDefault="00000000">
            <w:r>
              <w:rPr>
                <w:rFonts w:ascii="Inconsolata" w:hAnsi="Inconsolata"/>
                <w:sz w:val="20"/>
              </w:rPr>
              <w:t>Incorrect — fundamentally wrong or missing</w:t>
            </w:r>
          </w:p>
        </w:tc>
        <w:tc>
          <w:tcPr>
            <w:tcW w:w="8032" w:type="dxa"/>
          </w:tcPr>
          <w:p w14:paraId="03F98EC8" w14:textId="77777777" w:rsidR="00390D2D" w:rsidRDefault="00000000">
            <w:r>
              <w:rPr>
                <w:rFonts w:ascii="Inconsolata" w:hAnsi="Inconsolata"/>
                <w:sz w:val="20"/>
              </w:rPr>
              <w:t>Lists gaps alphabetically; prioritises cosmetic issue over critical MFA gap</w:t>
            </w:r>
          </w:p>
        </w:tc>
      </w:tr>
      <w:tr w:rsidR="00390D2D" w14:paraId="3CCC3F03" w14:textId="77777777" w:rsidTr="006C54DD">
        <w:tc>
          <w:tcPr>
            <w:tcW w:w="959" w:type="dxa"/>
          </w:tcPr>
          <w:p w14:paraId="1C5FB55B" w14:textId="77777777" w:rsidR="00390D2D" w:rsidRDefault="00000000">
            <w:r>
              <w:rPr>
                <w:rFonts w:ascii="Inconsolata" w:hAnsi="Inconsolata"/>
                <w:sz w:val="20"/>
              </w:rPr>
              <w:t>1</w:t>
            </w:r>
          </w:p>
        </w:tc>
        <w:tc>
          <w:tcPr>
            <w:tcW w:w="3969" w:type="dxa"/>
          </w:tcPr>
          <w:p w14:paraId="1EBD2639" w14:textId="77777777" w:rsidR="00390D2D" w:rsidRDefault="00000000">
            <w:r>
              <w:rPr>
                <w:rFonts w:ascii="Inconsolata" w:hAnsi="Inconsolata"/>
                <w:sz w:val="20"/>
              </w:rPr>
              <w:t>Partial — attempted but incomplete or inconsistent</w:t>
            </w:r>
          </w:p>
        </w:tc>
        <w:tc>
          <w:tcPr>
            <w:tcW w:w="8032" w:type="dxa"/>
          </w:tcPr>
          <w:p w14:paraId="59701B18" w14:textId="77777777" w:rsidR="00390D2D" w:rsidRDefault="00000000">
            <w:r>
              <w:rPr>
                <w:rFonts w:ascii="Inconsolata" w:hAnsi="Inconsolata"/>
                <w:sz w:val="20"/>
              </w:rPr>
              <w:t>"Fix MFA first because it's important" without risk-based reasoning</w:t>
            </w:r>
          </w:p>
        </w:tc>
      </w:tr>
      <w:tr w:rsidR="00390D2D" w14:paraId="7179D9D3" w14:textId="77777777" w:rsidTr="006C54DD">
        <w:tc>
          <w:tcPr>
            <w:tcW w:w="959" w:type="dxa"/>
          </w:tcPr>
          <w:p w14:paraId="029A2106" w14:textId="77777777" w:rsidR="00390D2D" w:rsidRDefault="00000000">
            <w:r>
              <w:rPr>
                <w:rFonts w:ascii="Inconsolata" w:hAnsi="Inconsolata"/>
                <w:sz w:val="20"/>
              </w:rPr>
              <w:t>2</w:t>
            </w:r>
          </w:p>
        </w:tc>
        <w:tc>
          <w:tcPr>
            <w:tcW w:w="3969" w:type="dxa"/>
          </w:tcPr>
          <w:p w14:paraId="6DF188DE" w14:textId="77777777" w:rsidR="00390D2D" w:rsidRDefault="00000000">
            <w:r>
              <w:rPr>
                <w:rFonts w:ascii="Inconsolata" w:hAnsi="Inconsolata"/>
                <w:sz w:val="20"/>
              </w:rPr>
              <w:t>Complete — meets the requirement with clear reasoning</w:t>
            </w:r>
          </w:p>
        </w:tc>
        <w:tc>
          <w:tcPr>
            <w:tcW w:w="8032" w:type="dxa"/>
          </w:tcPr>
          <w:p w14:paraId="661C9480" w14:textId="77777777" w:rsidR="00390D2D" w:rsidRDefault="00000000">
            <w:r>
              <w:rPr>
                <w:rFonts w:ascii="Inconsolata" w:hAnsi="Inconsolata"/>
                <w:sz w:val="20"/>
              </w:rPr>
              <w:t>"Priority 1: MFA (critical — remote access is primary attack vector, direct essential service impact). Priority 2: Segmentation (high — limits blast radius)"</w:t>
            </w:r>
          </w:p>
        </w:tc>
      </w:tr>
      <w:tr w:rsidR="00390D2D" w14:paraId="4D729125" w14:textId="77777777" w:rsidTr="006C54DD">
        <w:tc>
          <w:tcPr>
            <w:tcW w:w="959" w:type="dxa"/>
          </w:tcPr>
          <w:p w14:paraId="6AA65FFF" w14:textId="77777777" w:rsidR="00390D2D" w:rsidRDefault="00000000">
            <w:r>
              <w:rPr>
                <w:rFonts w:ascii="Inconsolata" w:hAnsi="Inconsolata"/>
                <w:sz w:val="20"/>
              </w:rPr>
              <w:t>3</w:t>
            </w:r>
          </w:p>
        </w:tc>
        <w:tc>
          <w:tcPr>
            <w:tcW w:w="3969" w:type="dxa"/>
          </w:tcPr>
          <w:p w14:paraId="0BBDAC81" w14:textId="77777777" w:rsidR="00390D2D" w:rsidRDefault="00000000">
            <w:r>
              <w:rPr>
                <w:rFonts w:ascii="Inconsolata" w:hAnsi="Inconsolata"/>
                <w:sz w:val="20"/>
              </w:rPr>
              <w:t>Exceeds — goes beyond with additional practical insight</w:t>
            </w:r>
          </w:p>
        </w:tc>
        <w:tc>
          <w:tcPr>
            <w:tcW w:w="8032" w:type="dxa"/>
          </w:tcPr>
          <w:p w14:paraId="068F95CD" w14:textId="77777777" w:rsidR="00390D2D" w:rsidRDefault="00000000">
            <w:r>
              <w:rPr>
                <w:rFonts w:ascii="Inconsolata" w:hAnsi="Inconsolata"/>
                <w:sz w:val="20"/>
              </w:rPr>
              <w:t>Risk-based prioritisation plus implementation sequencing: "Quick win: MFA can be deployed in 2 weeks with existing IAM. Strategic: segmentation requires network redesign — start architecture review now"</w:t>
            </w:r>
          </w:p>
        </w:tc>
      </w:tr>
    </w:tbl>
    <w:p w14:paraId="3F3710B5" w14:textId="77777777" w:rsidR="00390D2D" w:rsidRDefault="00390D2D"/>
    <w:p w14:paraId="3E88C88B" w14:textId="77777777" w:rsidR="00390D2D" w:rsidRPr="006C54DD" w:rsidRDefault="00000000">
      <w:pPr>
        <w:rPr>
          <w:rFonts w:ascii="Inconsolata" w:hAnsi="Inconsolata"/>
          <w:sz w:val="26"/>
        </w:rPr>
      </w:pPr>
      <w:r>
        <w:rPr>
          <w:rFonts w:ascii="Inconsolata" w:hAnsi="Inconsolata"/>
          <w:sz w:val="26"/>
        </w:rPr>
        <w:t xml:space="preserve">The judge LLM (Claude Sonnet) receives the question, model response, expected response, and key facts alongside the rubric, then produces dimension scores with justification. If the judge fails to produce a </w:t>
      </w:r>
      <w:r>
        <w:rPr>
          <w:rFonts w:ascii="Inconsolata" w:hAnsi="Inconsolata"/>
          <w:sz w:val="26"/>
        </w:rPr>
        <w:lastRenderedPageBreak/>
        <w:t>valid response, the benchmark is flagged with a skip-and-flag error rather than assigned a fallback score — missing data is preferred over wrong data.</w:t>
      </w:r>
    </w:p>
    <w:p w14:paraId="75761B54" w14:textId="77777777" w:rsidR="009B7AFE" w:rsidRDefault="00000000" w:rsidP="004C72B8">
      <w:pPr>
        <w:rPr>
          <w:rFonts w:ascii="Inconsolata" w:hAnsi="Inconsolata"/>
          <w:sz w:val="26"/>
        </w:rPr>
      </w:pPr>
      <w:r>
        <w:rPr>
          <w:rFonts w:ascii="Inconsolata" w:hAnsi="Inconsolata"/>
          <w:sz w:val="26"/>
        </w:rPr>
        <w:t>The SemanticSimilarityService was removed entirely from the codebase as all its responsibilities are now handled by the LLMJudgeService.</w:t>
      </w:r>
    </w:p>
    <w:p w14:paraId="449E42C0" w14:textId="4F034C8B" w:rsidR="00390D2D" w:rsidRPr="009B7AFE" w:rsidRDefault="009B7AFE" w:rsidP="004C72B8">
      <w:pPr>
        <w:rPr>
          <w:rFonts w:ascii="Inconsolata" w:hAnsi="Inconsolata"/>
          <w:sz w:val="26"/>
        </w:rPr>
      </w:pPr>
      <w:r>
        <w:rPr>
          <w:rFonts w:ascii="Inconsolata" w:hAnsi="Inconsolata"/>
          <w:sz w:val="26"/>
        </w:rPr>
        <w:br/>
      </w:r>
      <w:r w:rsidR="00000000" w:rsidRPr="004C72B8">
        <w:rPr>
          <w:rFonts w:ascii="Inconsolata" w:eastAsia="Inconsolata" w:hAnsi="Inconsolata" w:cs="Inconsolata"/>
          <w:color w:val="434343"/>
          <w:sz w:val="36"/>
          <w:szCs w:val="36"/>
          <w:lang w:val="en-GB" w:eastAsia="en-GB"/>
        </w:rPr>
        <w:t>4.2 Layer 2: RAGAs Quality Metrics</w:t>
      </w:r>
    </w:p>
    <w:p w14:paraId="067388BC" w14:textId="77777777" w:rsidR="00390D2D" w:rsidRDefault="00000000">
      <w:r>
        <w:rPr>
          <w:rFonts w:ascii="Inconsolata" w:hAnsi="Inconsolata"/>
          <w:sz w:val="26"/>
        </w:rPr>
        <w:t>The RAGAs layer evaluates response and retrieval quality using 5 automated metrics:</w:t>
      </w:r>
    </w:p>
    <w:tbl>
      <w:tblPr>
        <w:tblStyle w:val="TableGrid"/>
        <w:tblW w:w="0" w:type="auto"/>
        <w:tblLook w:val="04A0" w:firstRow="1" w:lastRow="0" w:firstColumn="1" w:lastColumn="0" w:noHBand="0" w:noVBand="1"/>
      </w:tblPr>
      <w:tblGrid>
        <w:gridCol w:w="2376"/>
        <w:gridCol w:w="2694"/>
        <w:gridCol w:w="7890"/>
      </w:tblGrid>
      <w:tr w:rsidR="00390D2D" w14:paraId="3A8329F4" w14:textId="77777777" w:rsidTr="006C54DD">
        <w:tc>
          <w:tcPr>
            <w:tcW w:w="2376" w:type="dxa"/>
            <w:shd w:val="clear" w:color="auto" w:fill="D9E2F3"/>
          </w:tcPr>
          <w:p w14:paraId="195144A1" w14:textId="77777777" w:rsidR="00390D2D" w:rsidRDefault="00000000">
            <w:r>
              <w:rPr>
                <w:rFonts w:ascii="Inconsolata" w:hAnsi="Inconsolata"/>
                <w:b/>
                <w:sz w:val="20"/>
              </w:rPr>
              <w:t>Metric</w:t>
            </w:r>
          </w:p>
        </w:tc>
        <w:tc>
          <w:tcPr>
            <w:tcW w:w="2694" w:type="dxa"/>
            <w:shd w:val="clear" w:color="auto" w:fill="D9E2F3"/>
          </w:tcPr>
          <w:p w14:paraId="5DC28E08" w14:textId="77777777" w:rsidR="00390D2D" w:rsidRDefault="00000000">
            <w:r>
              <w:rPr>
                <w:rFonts w:ascii="Inconsolata" w:hAnsi="Inconsolata"/>
                <w:b/>
                <w:sz w:val="20"/>
              </w:rPr>
              <w:t>Applies To</w:t>
            </w:r>
          </w:p>
        </w:tc>
        <w:tc>
          <w:tcPr>
            <w:tcW w:w="7890" w:type="dxa"/>
            <w:shd w:val="clear" w:color="auto" w:fill="D9E2F3"/>
          </w:tcPr>
          <w:p w14:paraId="0BCFB5EE" w14:textId="77777777" w:rsidR="00390D2D" w:rsidRDefault="00000000">
            <w:r>
              <w:rPr>
                <w:rFonts w:ascii="Inconsolata" w:hAnsi="Inconsolata"/>
                <w:b/>
                <w:sz w:val="20"/>
              </w:rPr>
              <w:t>What It Measures</w:t>
            </w:r>
          </w:p>
        </w:tc>
      </w:tr>
      <w:tr w:rsidR="00390D2D" w14:paraId="4B2ECBE1" w14:textId="77777777" w:rsidTr="006C54DD">
        <w:tc>
          <w:tcPr>
            <w:tcW w:w="2376" w:type="dxa"/>
          </w:tcPr>
          <w:p w14:paraId="54ED3BD9" w14:textId="77777777" w:rsidR="00390D2D" w:rsidRDefault="00000000">
            <w:r>
              <w:rPr>
                <w:rFonts w:ascii="Inconsolata" w:hAnsi="Inconsolata"/>
                <w:sz w:val="20"/>
              </w:rPr>
              <w:t>answer_correctness</w:t>
            </w:r>
          </w:p>
        </w:tc>
        <w:tc>
          <w:tcPr>
            <w:tcW w:w="2694" w:type="dxa"/>
          </w:tcPr>
          <w:p w14:paraId="2C1DD53E" w14:textId="77777777" w:rsidR="00390D2D" w:rsidRDefault="00000000">
            <w:r>
              <w:rPr>
                <w:rFonts w:ascii="Inconsolata" w:hAnsi="Inconsolata"/>
                <w:sz w:val="20"/>
              </w:rPr>
              <w:t>All responses</w:t>
            </w:r>
          </w:p>
        </w:tc>
        <w:tc>
          <w:tcPr>
            <w:tcW w:w="7890" w:type="dxa"/>
          </w:tcPr>
          <w:p w14:paraId="0F8A6419" w14:textId="77777777" w:rsidR="00390D2D" w:rsidRDefault="00000000">
            <w:r>
              <w:rPr>
                <w:rFonts w:ascii="Inconsolata" w:hAnsi="Inconsolata"/>
                <w:sz w:val="20"/>
              </w:rPr>
              <w:t>Factual accuracy of the response against ground truth</w:t>
            </w:r>
          </w:p>
        </w:tc>
      </w:tr>
      <w:tr w:rsidR="00390D2D" w14:paraId="2B63ADB8" w14:textId="77777777" w:rsidTr="006C54DD">
        <w:tc>
          <w:tcPr>
            <w:tcW w:w="2376" w:type="dxa"/>
          </w:tcPr>
          <w:p w14:paraId="5D504470" w14:textId="77777777" w:rsidR="00390D2D" w:rsidRDefault="00000000">
            <w:r>
              <w:rPr>
                <w:rFonts w:ascii="Inconsolata" w:hAnsi="Inconsolata"/>
                <w:sz w:val="20"/>
              </w:rPr>
              <w:t>answer_relevancy</w:t>
            </w:r>
          </w:p>
        </w:tc>
        <w:tc>
          <w:tcPr>
            <w:tcW w:w="2694" w:type="dxa"/>
          </w:tcPr>
          <w:p w14:paraId="6B5E6463" w14:textId="77777777" w:rsidR="00390D2D" w:rsidRDefault="00000000">
            <w:r>
              <w:rPr>
                <w:rFonts w:ascii="Inconsolata" w:hAnsi="Inconsolata"/>
                <w:sz w:val="20"/>
              </w:rPr>
              <w:t>All responses</w:t>
            </w:r>
          </w:p>
        </w:tc>
        <w:tc>
          <w:tcPr>
            <w:tcW w:w="7890" w:type="dxa"/>
          </w:tcPr>
          <w:p w14:paraId="1F3E12CB" w14:textId="77777777" w:rsidR="00390D2D" w:rsidRDefault="00000000">
            <w:r>
              <w:rPr>
                <w:rFonts w:ascii="Inconsolata" w:hAnsi="Inconsolata"/>
                <w:sz w:val="20"/>
              </w:rPr>
              <w:t>Whether the response addresses the question asked</w:t>
            </w:r>
          </w:p>
        </w:tc>
      </w:tr>
      <w:tr w:rsidR="00390D2D" w14:paraId="4F19DF5F" w14:textId="77777777" w:rsidTr="006C54DD">
        <w:tc>
          <w:tcPr>
            <w:tcW w:w="2376" w:type="dxa"/>
          </w:tcPr>
          <w:p w14:paraId="2A0C399F" w14:textId="77777777" w:rsidR="00390D2D" w:rsidRDefault="00000000">
            <w:r>
              <w:rPr>
                <w:rFonts w:ascii="Inconsolata" w:hAnsi="Inconsolata"/>
                <w:sz w:val="20"/>
              </w:rPr>
              <w:t>faithfulness</w:t>
            </w:r>
          </w:p>
        </w:tc>
        <w:tc>
          <w:tcPr>
            <w:tcW w:w="2694" w:type="dxa"/>
          </w:tcPr>
          <w:p w14:paraId="320B5112" w14:textId="77777777" w:rsidR="00390D2D" w:rsidRDefault="00000000">
            <w:r>
              <w:rPr>
                <w:rFonts w:ascii="Inconsolata" w:hAnsi="Inconsolata"/>
                <w:sz w:val="20"/>
              </w:rPr>
              <w:t>RAG responses only</w:t>
            </w:r>
          </w:p>
        </w:tc>
        <w:tc>
          <w:tcPr>
            <w:tcW w:w="7890" w:type="dxa"/>
          </w:tcPr>
          <w:p w14:paraId="7731DDE0" w14:textId="77777777" w:rsidR="00390D2D" w:rsidRDefault="00000000">
            <w:r>
              <w:rPr>
                <w:rFonts w:ascii="Inconsolata" w:hAnsi="Inconsolata"/>
                <w:sz w:val="20"/>
              </w:rPr>
              <w:t>Whether the response is supported by the retrieved context (no hallucinated claims beyond what was retrieved)</w:t>
            </w:r>
          </w:p>
        </w:tc>
      </w:tr>
      <w:tr w:rsidR="00390D2D" w14:paraId="43637558" w14:textId="77777777" w:rsidTr="006C54DD">
        <w:tc>
          <w:tcPr>
            <w:tcW w:w="2376" w:type="dxa"/>
          </w:tcPr>
          <w:p w14:paraId="2E9B293D" w14:textId="77777777" w:rsidR="00390D2D" w:rsidRDefault="00000000">
            <w:r>
              <w:rPr>
                <w:rFonts w:ascii="Inconsolata" w:hAnsi="Inconsolata"/>
                <w:sz w:val="20"/>
              </w:rPr>
              <w:t>context_precision</w:t>
            </w:r>
          </w:p>
        </w:tc>
        <w:tc>
          <w:tcPr>
            <w:tcW w:w="2694" w:type="dxa"/>
          </w:tcPr>
          <w:p w14:paraId="1189C7F4" w14:textId="77777777" w:rsidR="00390D2D" w:rsidRDefault="00000000">
            <w:r>
              <w:rPr>
                <w:rFonts w:ascii="Inconsolata" w:hAnsi="Inconsolata"/>
                <w:sz w:val="20"/>
              </w:rPr>
              <w:t>RAG responses only</w:t>
            </w:r>
          </w:p>
        </w:tc>
        <w:tc>
          <w:tcPr>
            <w:tcW w:w="7890" w:type="dxa"/>
          </w:tcPr>
          <w:p w14:paraId="6DC8975B" w14:textId="77777777" w:rsidR="00390D2D" w:rsidRDefault="00000000">
            <w:r>
              <w:rPr>
                <w:rFonts w:ascii="Inconsolata" w:hAnsi="Inconsolata"/>
                <w:sz w:val="20"/>
              </w:rPr>
              <w:t>Whether the retrieved chunks are relevant to the question</w:t>
            </w:r>
          </w:p>
        </w:tc>
      </w:tr>
      <w:tr w:rsidR="00390D2D" w14:paraId="49773B90" w14:textId="77777777" w:rsidTr="006C54DD">
        <w:tc>
          <w:tcPr>
            <w:tcW w:w="2376" w:type="dxa"/>
          </w:tcPr>
          <w:p w14:paraId="59999166" w14:textId="77777777" w:rsidR="00390D2D" w:rsidRDefault="00000000">
            <w:r>
              <w:rPr>
                <w:rFonts w:ascii="Inconsolata" w:hAnsi="Inconsolata"/>
                <w:sz w:val="20"/>
              </w:rPr>
              <w:t>context_recall</w:t>
            </w:r>
          </w:p>
        </w:tc>
        <w:tc>
          <w:tcPr>
            <w:tcW w:w="2694" w:type="dxa"/>
          </w:tcPr>
          <w:p w14:paraId="736BED7D" w14:textId="77777777" w:rsidR="00390D2D" w:rsidRDefault="00000000">
            <w:r>
              <w:rPr>
                <w:rFonts w:ascii="Inconsolata" w:hAnsi="Inconsolata"/>
                <w:sz w:val="20"/>
              </w:rPr>
              <w:t>RAG responses only</w:t>
            </w:r>
          </w:p>
        </w:tc>
        <w:tc>
          <w:tcPr>
            <w:tcW w:w="7890" w:type="dxa"/>
          </w:tcPr>
          <w:p w14:paraId="0E82C2C8" w14:textId="77777777" w:rsidR="00390D2D" w:rsidRDefault="00000000">
            <w:r>
              <w:rPr>
                <w:rFonts w:ascii="Inconsolata" w:hAnsi="Inconsolata"/>
                <w:sz w:val="20"/>
              </w:rPr>
              <w:t>Whether the retrieved chunks contain the information needed to answer correctly</w:t>
            </w:r>
          </w:p>
        </w:tc>
      </w:tr>
    </w:tbl>
    <w:p w14:paraId="7E34D308" w14:textId="77777777" w:rsidR="00390D2D" w:rsidRDefault="00390D2D"/>
    <w:p w14:paraId="4B90E44C" w14:textId="77777777" w:rsidR="00390D2D" w:rsidRPr="006C54DD" w:rsidRDefault="00000000">
      <w:pPr>
        <w:rPr>
          <w:rFonts w:ascii="Inconsolata" w:hAnsi="Inconsolata"/>
          <w:sz w:val="26"/>
        </w:rPr>
      </w:pPr>
      <w:r>
        <w:rPr>
          <w:rFonts w:ascii="Inconsolata" w:hAnsi="Inconsolata"/>
          <w:sz w:val="26"/>
        </w:rPr>
        <w:t>For non-RAG (model-only) responses, only the two base metrics (answer_correctness, answer_relevancy) are evaluated. For RAG-augmented responses, all 5 metrics are evaluated. This distinction allows direct comparison of model-only versus RAG-augmented response quality across the same test cases.</w:t>
      </w:r>
    </w:p>
    <w:p w14:paraId="10932455" w14:textId="007233EC" w:rsidR="00390D2D" w:rsidRDefault="00000000">
      <w:r>
        <w:rPr>
          <w:rFonts w:ascii="Inconsolata" w:hAnsi="Inconsolata"/>
          <w:b/>
          <w:sz w:val="26"/>
        </w:rPr>
        <w:t>Benchmark Scoring Methods</w:t>
      </w:r>
      <w:r w:rsidR="006C54DD">
        <w:rPr>
          <w:rFonts w:ascii="Inconsolata" w:hAnsi="Inconsolata"/>
          <w:b/>
          <w:sz w:val="26"/>
        </w:rPr>
        <w:t xml:space="preserve"> (Updated)</w:t>
      </w:r>
    </w:p>
    <w:tbl>
      <w:tblPr>
        <w:tblStyle w:val="TableGrid"/>
        <w:tblW w:w="0" w:type="auto"/>
        <w:tblLook w:val="04A0" w:firstRow="1" w:lastRow="0" w:firstColumn="1" w:lastColumn="0" w:noHBand="0" w:noVBand="1"/>
      </w:tblPr>
      <w:tblGrid>
        <w:gridCol w:w="3369"/>
        <w:gridCol w:w="3969"/>
        <w:gridCol w:w="5622"/>
      </w:tblGrid>
      <w:tr w:rsidR="00390D2D" w14:paraId="0AA1B372" w14:textId="77777777" w:rsidTr="006C54DD">
        <w:tc>
          <w:tcPr>
            <w:tcW w:w="3369" w:type="dxa"/>
            <w:shd w:val="clear" w:color="auto" w:fill="D9E2F3"/>
          </w:tcPr>
          <w:p w14:paraId="77E599DB" w14:textId="77777777" w:rsidR="00390D2D" w:rsidRDefault="00000000">
            <w:r>
              <w:rPr>
                <w:rFonts w:ascii="Inconsolata" w:hAnsi="Inconsolata"/>
                <w:b/>
                <w:sz w:val="20"/>
              </w:rPr>
              <w:t>Benchmark</w:t>
            </w:r>
          </w:p>
        </w:tc>
        <w:tc>
          <w:tcPr>
            <w:tcW w:w="3969" w:type="dxa"/>
            <w:shd w:val="clear" w:color="auto" w:fill="D9E2F3"/>
          </w:tcPr>
          <w:p w14:paraId="3E4C639D" w14:textId="77777777" w:rsidR="00390D2D" w:rsidRDefault="00000000">
            <w:r>
              <w:rPr>
                <w:rFonts w:ascii="Inconsolata" w:hAnsi="Inconsolata"/>
                <w:b/>
                <w:sz w:val="20"/>
              </w:rPr>
              <w:t>Scoring Method</w:t>
            </w:r>
          </w:p>
        </w:tc>
        <w:tc>
          <w:tcPr>
            <w:tcW w:w="5622" w:type="dxa"/>
            <w:shd w:val="clear" w:color="auto" w:fill="D9E2F3"/>
          </w:tcPr>
          <w:p w14:paraId="13965E05" w14:textId="77777777" w:rsidR="00390D2D" w:rsidRDefault="00000000">
            <w:r>
              <w:rPr>
                <w:rFonts w:ascii="Inconsolata" w:hAnsi="Inconsolata"/>
                <w:b/>
                <w:sz w:val="20"/>
              </w:rPr>
              <w:t>Change from Term 1</w:t>
            </w:r>
          </w:p>
        </w:tc>
      </w:tr>
      <w:tr w:rsidR="00390D2D" w14:paraId="33153DB5" w14:textId="77777777" w:rsidTr="006C54DD">
        <w:tc>
          <w:tcPr>
            <w:tcW w:w="3369" w:type="dxa"/>
          </w:tcPr>
          <w:p w14:paraId="786DD6C8" w14:textId="77777777" w:rsidR="00390D2D" w:rsidRDefault="00000000">
            <w:r>
              <w:rPr>
                <w:rFonts w:ascii="Inconsolata" w:hAnsi="Inconsolata"/>
                <w:sz w:val="20"/>
              </w:rPr>
              <w:t>B1, B2, B4, B5, B6</w:t>
            </w:r>
          </w:p>
        </w:tc>
        <w:tc>
          <w:tcPr>
            <w:tcW w:w="3969" w:type="dxa"/>
          </w:tcPr>
          <w:p w14:paraId="28D5A39B" w14:textId="77777777" w:rsidR="00390D2D" w:rsidRDefault="00000000">
            <w:r>
              <w:rPr>
                <w:rFonts w:ascii="Inconsolata" w:hAnsi="Inconsolata"/>
                <w:sz w:val="20"/>
              </w:rPr>
              <w:t>Rule-based (label matching)</w:t>
            </w:r>
          </w:p>
        </w:tc>
        <w:tc>
          <w:tcPr>
            <w:tcW w:w="5622" w:type="dxa"/>
          </w:tcPr>
          <w:p w14:paraId="26F228D5" w14:textId="77777777" w:rsidR="00390D2D" w:rsidRDefault="00000000">
            <w:r>
              <w:rPr>
                <w:rFonts w:ascii="Inconsolata" w:hAnsi="Inconsolata"/>
                <w:sz w:val="20"/>
              </w:rPr>
              <w:t>Unchanged</w:t>
            </w:r>
          </w:p>
        </w:tc>
      </w:tr>
      <w:tr w:rsidR="00390D2D" w14:paraId="0DBBBC0A" w14:textId="77777777" w:rsidTr="006C54DD">
        <w:tc>
          <w:tcPr>
            <w:tcW w:w="3369" w:type="dxa"/>
          </w:tcPr>
          <w:p w14:paraId="50ED29C9" w14:textId="77777777" w:rsidR="00390D2D" w:rsidRDefault="00000000">
            <w:r>
              <w:rPr>
                <w:rFonts w:ascii="Inconsolata" w:hAnsi="Inconsolata"/>
                <w:sz w:val="20"/>
              </w:rPr>
              <w:t>B21</w:t>
            </w:r>
          </w:p>
        </w:tc>
        <w:tc>
          <w:tcPr>
            <w:tcW w:w="3969" w:type="dxa"/>
          </w:tcPr>
          <w:p w14:paraId="3568E67A" w14:textId="77777777" w:rsidR="00390D2D" w:rsidRDefault="00000000">
            <w:r>
              <w:rPr>
                <w:rFonts w:ascii="Inconsolata" w:hAnsi="Inconsolata"/>
                <w:sz w:val="20"/>
              </w:rPr>
              <w:t>Rule-based (hallucination detection)</w:t>
            </w:r>
          </w:p>
        </w:tc>
        <w:tc>
          <w:tcPr>
            <w:tcW w:w="5622" w:type="dxa"/>
          </w:tcPr>
          <w:p w14:paraId="145EA3B9" w14:textId="77777777" w:rsidR="00390D2D" w:rsidRDefault="00000000">
            <w:r>
              <w:rPr>
                <w:rFonts w:ascii="Inconsolata" w:hAnsi="Inconsolata"/>
                <w:sz w:val="20"/>
              </w:rPr>
              <w:t>Unchanged</w:t>
            </w:r>
          </w:p>
        </w:tc>
      </w:tr>
      <w:tr w:rsidR="00390D2D" w14:paraId="74F1C47D" w14:textId="77777777" w:rsidTr="006C54DD">
        <w:tc>
          <w:tcPr>
            <w:tcW w:w="3369" w:type="dxa"/>
          </w:tcPr>
          <w:p w14:paraId="76297836" w14:textId="77777777" w:rsidR="00390D2D" w:rsidRDefault="00000000">
            <w:r>
              <w:rPr>
                <w:rFonts w:ascii="Inconsolata" w:hAnsi="Inconsolata"/>
                <w:sz w:val="20"/>
              </w:rPr>
              <w:t>B3</w:t>
            </w:r>
          </w:p>
        </w:tc>
        <w:tc>
          <w:tcPr>
            <w:tcW w:w="3969" w:type="dxa"/>
          </w:tcPr>
          <w:p w14:paraId="2FF5B2BE" w14:textId="77777777" w:rsidR="00390D2D" w:rsidRDefault="00000000">
            <w:r>
              <w:rPr>
                <w:rFonts w:ascii="Inconsolata" w:hAnsi="Inconsolata"/>
                <w:sz w:val="20"/>
              </w:rPr>
              <w:t>LLM-as-Judge</w:t>
            </w:r>
          </w:p>
        </w:tc>
        <w:tc>
          <w:tcPr>
            <w:tcW w:w="5622" w:type="dxa"/>
          </w:tcPr>
          <w:p w14:paraId="7FD6F7EA" w14:textId="77777777" w:rsidR="00390D2D" w:rsidRDefault="00000000">
            <w:r>
              <w:rPr>
                <w:rFonts w:ascii="Inconsolata" w:hAnsi="Inconsolata"/>
                <w:sz w:val="20"/>
              </w:rPr>
              <w:t>Was: hallucination misuse scoring</w:t>
            </w:r>
          </w:p>
        </w:tc>
      </w:tr>
      <w:tr w:rsidR="00390D2D" w14:paraId="5838638A" w14:textId="77777777" w:rsidTr="006C54DD">
        <w:tc>
          <w:tcPr>
            <w:tcW w:w="3369" w:type="dxa"/>
          </w:tcPr>
          <w:p w14:paraId="7A0BF29B" w14:textId="77777777" w:rsidR="00390D2D" w:rsidRDefault="00000000">
            <w:r>
              <w:rPr>
                <w:rFonts w:ascii="Inconsolata" w:hAnsi="Inconsolata"/>
                <w:sz w:val="20"/>
              </w:rPr>
              <w:t>B7, B10, B14, B16</w:t>
            </w:r>
          </w:p>
        </w:tc>
        <w:tc>
          <w:tcPr>
            <w:tcW w:w="3969" w:type="dxa"/>
          </w:tcPr>
          <w:p w14:paraId="3767269C" w14:textId="77777777" w:rsidR="00390D2D" w:rsidRDefault="00000000">
            <w:r>
              <w:rPr>
                <w:rFonts w:ascii="Inconsolata" w:hAnsi="Inconsolata"/>
                <w:sz w:val="20"/>
              </w:rPr>
              <w:t>LLM-as-Judge</w:t>
            </w:r>
          </w:p>
        </w:tc>
        <w:tc>
          <w:tcPr>
            <w:tcW w:w="5622" w:type="dxa"/>
          </w:tcPr>
          <w:p w14:paraId="0B4103B8" w14:textId="77777777" w:rsidR="00390D2D" w:rsidRDefault="00000000">
            <w:r>
              <w:rPr>
                <w:rFonts w:ascii="Inconsolata" w:hAnsi="Inconsolata"/>
                <w:sz w:val="20"/>
              </w:rPr>
              <w:t>Was: not implemented</w:t>
            </w:r>
          </w:p>
        </w:tc>
      </w:tr>
      <w:tr w:rsidR="00390D2D" w14:paraId="7D4A5044" w14:textId="77777777" w:rsidTr="006C54DD">
        <w:tc>
          <w:tcPr>
            <w:tcW w:w="3369" w:type="dxa"/>
          </w:tcPr>
          <w:p w14:paraId="064F79BB" w14:textId="77777777" w:rsidR="00390D2D" w:rsidRDefault="00000000">
            <w:r>
              <w:rPr>
                <w:rFonts w:ascii="Inconsolata" w:hAnsi="Inconsolata"/>
                <w:sz w:val="20"/>
              </w:rPr>
              <w:t>B8, B9, B11, B15, B17, B18, B19</w:t>
            </w:r>
          </w:p>
        </w:tc>
        <w:tc>
          <w:tcPr>
            <w:tcW w:w="3969" w:type="dxa"/>
          </w:tcPr>
          <w:p w14:paraId="31FDB12F" w14:textId="77777777" w:rsidR="00390D2D" w:rsidRDefault="00000000">
            <w:r>
              <w:rPr>
                <w:rFonts w:ascii="Inconsolata" w:hAnsi="Inconsolata"/>
                <w:sz w:val="20"/>
              </w:rPr>
              <w:t>LLM-as-Judge</w:t>
            </w:r>
          </w:p>
        </w:tc>
        <w:tc>
          <w:tcPr>
            <w:tcW w:w="5622" w:type="dxa"/>
          </w:tcPr>
          <w:p w14:paraId="6C831F07" w14:textId="77777777" w:rsidR="00390D2D" w:rsidRDefault="00000000">
            <w:r>
              <w:rPr>
                <w:rFonts w:ascii="Inconsolata" w:hAnsi="Inconsolata"/>
                <w:sz w:val="20"/>
              </w:rPr>
              <w:t>Was: semantic similarity</w:t>
            </w:r>
          </w:p>
        </w:tc>
      </w:tr>
      <w:tr w:rsidR="00390D2D" w14:paraId="2C21901B" w14:textId="77777777" w:rsidTr="006C54DD">
        <w:tc>
          <w:tcPr>
            <w:tcW w:w="3369" w:type="dxa"/>
          </w:tcPr>
          <w:p w14:paraId="26F64328" w14:textId="77777777" w:rsidR="00390D2D" w:rsidRDefault="00000000">
            <w:r>
              <w:rPr>
                <w:rFonts w:ascii="Inconsolata" w:hAnsi="Inconsolata"/>
                <w:sz w:val="20"/>
              </w:rPr>
              <w:t>B12, B13, B20</w:t>
            </w:r>
          </w:p>
        </w:tc>
        <w:tc>
          <w:tcPr>
            <w:tcW w:w="3969" w:type="dxa"/>
          </w:tcPr>
          <w:p w14:paraId="507B1226" w14:textId="77777777" w:rsidR="00390D2D" w:rsidRDefault="00000000">
            <w:r>
              <w:rPr>
                <w:rFonts w:ascii="Inconsolata" w:hAnsi="Inconsolata"/>
                <w:sz w:val="20"/>
              </w:rPr>
              <w:t>LLM-as-Judge</w:t>
            </w:r>
          </w:p>
        </w:tc>
        <w:tc>
          <w:tcPr>
            <w:tcW w:w="5622" w:type="dxa"/>
          </w:tcPr>
          <w:p w14:paraId="1C7413A0" w14:textId="77777777" w:rsidR="00390D2D" w:rsidRDefault="00000000">
            <w:r>
              <w:rPr>
                <w:rFonts w:ascii="Inconsolata" w:hAnsi="Inconsolata"/>
                <w:sz w:val="20"/>
              </w:rPr>
              <w:t>Was: LLM-as-Judge (upgraded with rubrics)</w:t>
            </w:r>
          </w:p>
        </w:tc>
      </w:tr>
    </w:tbl>
    <w:p w14:paraId="1EA23161" w14:textId="77777777" w:rsidR="00390D2D" w:rsidRDefault="00390D2D"/>
    <w:p w14:paraId="4F4D1A59" w14:textId="77777777" w:rsidR="00390D2D" w:rsidRDefault="00000000">
      <w:r>
        <w:rPr>
          <w:rFonts w:ascii="Inconsolata" w:hAnsi="Inconsolata"/>
          <w:b/>
          <w:sz w:val="26"/>
        </w:rPr>
        <w:t>Evaluation Category Weights</w:t>
      </w:r>
      <w:r>
        <w:rPr>
          <w:rFonts w:ascii="Inconsolata" w:hAnsi="Inconsolata"/>
          <w:sz w:val="26"/>
        </w:rPr>
        <w:t xml:space="preserve"> (unchanged from Term 1)</w:t>
      </w:r>
    </w:p>
    <w:tbl>
      <w:tblPr>
        <w:tblStyle w:val="TableGrid"/>
        <w:tblW w:w="0" w:type="auto"/>
        <w:tblLook w:val="04A0" w:firstRow="1" w:lastRow="0" w:firstColumn="1" w:lastColumn="0" w:noHBand="0" w:noVBand="1"/>
      </w:tblPr>
      <w:tblGrid>
        <w:gridCol w:w="4320"/>
        <w:gridCol w:w="3018"/>
        <w:gridCol w:w="5622"/>
      </w:tblGrid>
      <w:tr w:rsidR="00390D2D" w14:paraId="56FCA204" w14:textId="77777777" w:rsidTr="00FF5217">
        <w:tc>
          <w:tcPr>
            <w:tcW w:w="4320" w:type="dxa"/>
            <w:shd w:val="clear" w:color="auto" w:fill="D9E2F3"/>
          </w:tcPr>
          <w:p w14:paraId="5BF8A671" w14:textId="77777777" w:rsidR="00390D2D" w:rsidRDefault="00000000">
            <w:r>
              <w:rPr>
                <w:rFonts w:ascii="Inconsolata" w:hAnsi="Inconsolata"/>
                <w:b/>
                <w:sz w:val="20"/>
              </w:rPr>
              <w:t>Category</w:t>
            </w:r>
          </w:p>
        </w:tc>
        <w:tc>
          <w:tcPr>
            <w:tcW w:w="3018" w:type="dxa"/>
            <w:shd w:val="clear" w:color="auto" w:fill="D9E2F3"/>
          </w:tcPr>
          <w:p w14:paraId="6D161C48" w14:textId="77777777" w:rsidR="00390D2D" w:rsidRDefault="00000000">
            <w:r>
              <w:rPr>
                <w:rFonts w:ascii="Inconsolata" w:hAnsi="Inconsolata"/>
                <w:b/>
                <w:sz w:val="20"/>
              </w:rPr>
              <w:t>Weight</w:t>
            </w:r>
          </w:p>
        </w:tc>
        <w:tc>
          <w:tcPr>
            <w:tcW w:w="5622" w:type="dxa"/>
            <w:shd w:val="clear" w:color="auto" w:fill="D9E2F3"/>
          </w:tcPr>
          <w:p w14:paraId="0447F131" w14:textId="77777777" w:rsidR="00390D2D" w:rsidRDefault="00000000">
            <w:r>
              <w:rPr>
                <w:rFonts w:ascii="Inconsolata" w:hAnsi="Inconsolata"/>
                <w:b/>
                <w:sz w:val="20"/>
              </w:rPr>
              <w:t>Benchmarks</w:t>
            </w:r>
          </w:p>
        </w:tc>
      </w:tr>
      <w:tr w:rsidR="00390D2D" w14:paraId="77DE8FA1" w14:textId="77777777" w:rsidTr="00FF5217">
        <w:tc>
          <w:tcPr>
            <w:tcW w:w="4320" w:type="dxa"/>
          </w:tcPr>
          <w:p w14:paraId="34E05CA7" w14:textId="77777777" w:rsidR="00390D2D" w:rsidRDefault="00000000">
            <w:r>
              <w:rPr>
                <w:rFonts w:ascii="Inconsolata" w:hAnsi="Inconsolata"/>
                <w:sz w:val="20"/>
              </w:rPr>
              <w:lastRenderedPageBreak/>
              <w:t>Regulatory Applicability &amp; Interpretation</w:t>
            </w:r>
          </w:p>
        </w:tc>
        <w:tc>
          <w:tcPr>
            <w:tcW w:w="3018" w:type="dxa"/>
          </w:tcPr>
          <w:p w14:paraId="1E4F4D69" w14:textId="77777777" w:rsidR="00390D2D" w:rsidRDefault="00000000">
            <w:r>
              <w:rPr>
                <w:rFonts w:ascii="Inconsolata" w:hAnsi="Inconsolata"/>
                <w:sz w:val="20"/>
              </w:rPr>
              <w:t>25%</w:t>
            </w:r>
          </w:p>
        </w:tc>
        <w:tc>
          <w:tcPr>
            <w:tcW w:w="5622" w:type="dxa"/>
          </w:tcPr>
          <w:p w14:paraId="63596758" w14:textId="77777777" w:rsidR="00390D2D" w:rsidRDefault="00000000">
            <w:r>
              <w:rPr>
                <w:rFonts w:ascii="Inconsolata" w:hAnsi="Inconsolata"/>
                <w:sz w:val="20"/>
              </w:rPr>
              <w:t>B1–B5</w:t>
            </w:r>
          </w:p>
        </w:tc>
      </w:tr>
      <w:tr w:rsidR="00390D2D" w14:paraId="2C3E22CC" w14:textId="77777777" w:rsidTr="00FF5217">
        <w:tc>
          <w:tcPr>
            <w:tcW w:w="4320" w:type="dxa"/>
          </w:tcPr>
          <w:p w14:paraId="30390C93" w14:textId="77777777" w:rsidR="00390D2D" w:rsidRDefault="00000000">
            <w:r>
              <w:rPr>
                <w:rFonts w:ascii="Inconsolata" w:hAnsi="Inconsolata"/>
                <w:sz w:val="20"/>
              </w:rPr>
              <w:t>Compliance &amp; Risk Reasoning</w:t>
            </w:r>
          </w:p>
        </w:tc>
        <w:tc>
          <w:tcPr>
            <w:tcW w:w="3018" w:type="dxa"/>
          </w:tcPr>
          <w:p w14:paraId="17A42B43" w14:textId="77777777" w:rsidR="00390D2D" w:rsidRDefault="00000000">
            <w:r>
              <w:rPr>
                <w:rFonts w:ascii="Inconsolata" w:hAnsi="Inconsolata"/>
                <w:sz w:val="20"/>
              </w:rPr>
              <w:t>25%</w:t>
            </w:r>
          </w:p>
        </w:tc>
        <w:tc>
          <w:tcPr>
            <w:tcW w:w="5622" w:type="dxa"/>
          </w:tcPr>
          <w:p w14:paraId="101C643D" w14:textId="77777777" w:rsidR="00390D2D" w:rsidRDefault="00000000">
            <w:r>
              <w:rPr>
                <w:rFonts w:ascii="Inconsolata" w:hAnsi="Inconsolata"/>
                <w:sz w:val="20"/>
              </w:rPr>
              <w:t>B6–B12</w:t>
            </w:r>
          </w:p>
        </w:tc>
      </w:tr>
      <w:tr w:rsidR="00390D2D" w14:paraId="42613E3B" w14:textId="77777777" w:rsidTr="00FF5217">
        <w:tc>
          <w:tcPr>
            <w:tcW w:w="4320" w:type="dxa"/>
          </w:tcPr>
          <w:p w14:paraId="66C9AD25" w14:textId="77777777" w:rsidR="00390D2D" w:rsidRDefault="00000000">
            <w:r>
              <w:rPr>
                <w:rFonts w:ascii="Inconsolata" w:hAnsi="Inconsolata"/>
                <w:sz w:val="20"/>
              </w:rPr>
              <w:t>Remediation &amp; Audit Reasoning</w:t>
            </w:r>
          </w:p>
        </w:tc>
        <w:tc>
          <w:tcPr>
            <w:tcW w:w="3018" w:type="dxa"/>
          </w:tcPr>
          <w:p w14:paraId="620457C1" w14:textId="77777777" w:rsidR="00390D2D" w:rsidRDefault="00000000">
            <w:r>
              <w:rPr>
                <w:rFonts w:ascii="Inconsolata" w:hAnsi="Inconsolata"/>
                <w:sz w:val="20"/>
              </w:rPr>
              <w:t>20%</w:t>
            </w:r>
          </w:p>
        </w:tc>
        <w:tc>
          <w:tcPr>
            <w:tcW w:w="5622" w:type="dxa"/>
          </w:tcPr>
          <w:p w14:paraId="5BA775DB" w14:textId="77777777" w:rsidR="00390D2D" w:rsidRDefault="00000000">
            <w:r>
              <w:rPr>
                <w:rFonts w:ascii="Inconsolata" w:hAnsi="Inconsolata"/>
                <w:sz w:val="20"/>
              </w:rPr>
              <w:t>B13–B16</w:t>
            </w:r>
          </w:p>
        </w:tc>
      </w:tr>
      <w:tr w:rsidR="00390D2D" w14:paraId="63CED1CA" w14:textId="77777777" w:rsidTr="00FF5217">
        <w:tc>
          <w:tcPr>
            <w:tcW w:w="4320" w:type="dxa"/>
          </w:tcPr>
          <w:p w14:paraId="279D37F3" w14:textId="77777777" w:rsidR="00390D2D" w:rsidRDefault="00000000">
            <w:r>
              <w:rPr>
                <w:rFonts w:ascii="Inconsolata" w:hAnsi="Inconsolata"/>
                <w:sz w:val="20"/>
              </w:rPr>
              <w:t>Governance &amp; Consistency (SG Context)</w:t>
            </w:r>
          </w:p>
        </w:tc>
        <w:tc>
          <w:tcPr>
            <w:tcW w:w="3018" w:type="dxa"/>
          </w:tcPr>
          <w:p w14:paraId="557828F0" w14:textId="77777777" w:rsidR="00390D2D" w:rsidRDefault="00000000">
            <w:r>
              <w:rPr>
                <w:rFonts w:ascii="Inconsolata" w:hAnsi="Inconsolata"/>
                <w:sz w:val="20"/>
              </w:rPr>
              <w:t>10%</w:t>
            </w:r>
          </w:p>
        </w:tc>
        <w:tc>
          <w:tcPr>
            <w:tcW w:w="5622" w:type="dxa"/>
          </w:tcPr>
          <w:p w14:paraId="7DC759D9" w14:textId="77777777" w:rsidR="00390D2D" w:rsidRDefault="00000000">
            <w:r>
              <w:rPr>
                <w:rFonts w:ascii="Inconsolata" w:hAnsi="Inconsolata"/>
                <w:sz w:val="20"/>
              </w:rPr>
              <w:t>B17–B19</w:t>
            </w:r>
          </w:p>
        </w:tc>
      </w:tr>
      <w:tr w:rsidR="00390D2D" w14:paraId="1DBDB4A9" w14:textId="77777777" w:rsidTr="00FF5217">
        <w:tc>
          <w:tcPr>
            <w:tcW w:w="4320" w:type="dxa"/>
          </w:tcPr>
          <w:p w14:paraId="10532B3F" w14:textId="77777777" w:rsidR="00390D2D" w:rsidRDefault="00000000">
            <w:r>
              <w:rPr>
                <w:rFonts w:ascii="Inconsolata" w:hAnsi="Inconsolata"/>
                <w:sz w:val="20"/>
              </w:rPr>
              <w:t>Safety &amp; Regulatory Grounding</w:t>
            </w:r>
          </w:p>
        </w:tc>
        <w:tc>
          <w:tcPr>
            <w:tcW w:w="3018" w:type="dxa"/>
          </w:tcPr>
          <w:p w14:paraId="61AEC2D6" w14:textId="77777777" w:rsidR="00390D2D" w:rsidRDefault="00000000">
            <w:r>
              <w:rPr>
                <w:rFonts w:ascii="Inconsolata" w:hAnsi="Inconsolata"/>
                <w:sz w:val="20"/>
              </w:rPr>
              <w:t>20%</w:t>
            </w:r>
          </w:p>
        </w:tc>
        <w:tc>
          <w:tcPr>
            <w:tcW w:w="5622" w:type="dxa"/>
          </w:tcPr>
          <w:p w14:paraId="0875795E" w14:textId="77777777" w:rsidR="00390D2D" w:rsidRDefault="00000000">
            <w:r>
              <w:rPr>
                <w:rFonts w:ascii="Inconsolata" w:hAnsi="Inconsolata"/>
                <w:sz w:val="20"/>
              </w:rPr>
              <w:t>B20–B21</w:t>
            </w:r>
          </w:p>
        </w:tc>
      </w:tr>
    </w:tbl>
    <w:p w14:paraId="11C88300" w14:textId="77777777" w:rsidR="00390D2D" w:rsidRDefault="00390D2D"/>
    <w:p w14:paraId="23390624" w14:textId="77777777" w:rsidR="009B7AFE" w:rsidRDefault="009B7AFE" w:rsidP="006C54DD">
      <w:pPr>
        <w:rPr>
          <w:rFonts w:ascii="Inconsolata" w:hAnsi="Inconsolata"/>
          <w:sz w:val="48"/>
        </w:rPr>
      </w:pPr>
    </w:p>
    <w:p w14:paraId="5B8F8639" w14:textId="77777777" w:rsidR="009B7AFE" w:rsidRDefault="009B7AFE">
      <w:pPr>
        <w:rPr>
          <w:rFonts w:ascii="Inconsolata" w:hAnsi="Inconsolata"/>
          <w:sz w:val="48"/>
        </w:rPr>
      </w:pPr>
      <w:r>
        <w:rPr>
          <w:rFonts w:ascii="Inconsolata" w:hAnsi="Inconsolata"/>
          <w:sz w:val="48"/>
        </w:rPr>
        <w:br w:type="page"/>
      </w:r>
    </w:p>
    <w:p w14:paraId="5456550A" w14:textId="5DAD4727" w:rsidR="00390D2D" w:rsidRPr="006C54DD" w:rsidRDefault="00000000" w:rsidP="006C54DD">
      <w:pPr>
        <w:rPr>
          <w:rFonts w:ascii="Inconsolata" w:hAnsi="Inconsolata"/>
          <w:sz w:val="48"/>
        </w:rPr>
      </w:pPr>
      <w:r>
        <w:rPr>
          <w:rFonts w:ascii="Inconsolata" w:hAnsi="Inconsolata"/>
          <w:sz w:val="48"/>
        </w:rPr>
        <w:lastRenderedPageBreak/>
        <w:t>5. RAG Quality — Chunking &amp; Retrieval Experiments</w:t>
      </w:r>
    </w:p>
    <w:p w14:paraId="0F0949C3" w14:textId="77777777" w:rsidR="00390D2D" w:rsidRDefault="00000000">
      <w:r>
        <w:rPr>
          <w:rFonts w:ascii="Inconsolata" w:hAnsi="Inconsolata"/>
          <w:sz w:val="26"/>
        </w:rPr>
        <w:t>A series of iterative experiments were conducted to diagnose and resolve retrieval quality issues in the RAG pipeline. Each experiment targeted a specific limitation identified in the previous iteration.</w:t>
      </w:r>
    </w:p>
    <w:tbl>
      <w:tblPr>
        <w:tblStyle w:val="TableGrid"/>
        <w:tblW w:w="0" w:type="auto"/>
        <w:tblLook w:val="04A0" w:firstRow="1" w:lastRow="0" w:firstColumn="1" w:lastColumn="0" w:noHBand="0" w:noVBand="1"/>
      </w:tblPr>
      <w:tblGrid>
        <w:gridCol w:w="1668"/>
        <w:gridCol w:w="3685"/>
        <w:gridCol w:w="3969"/>
        <w:gridCol w:w="3638"/>
      </w:tblGrid>
      <w:tr w:rsidR="00390D2D" w14:paraId="26D9ADD5" w14:textId="77777777" w:rsidTr="006C54DD">
        <w:tc>
          <w:tcPr>
            <w:tcW w:w="1668" w:type="dxa"/>
            <w:shd w:val="clear" w:color="auto" w:fill="D9E2F3"/>
          </w:tcPr>
          <w:p w14:paraId="725F6B3E" w14:textId="77777777" w:rsidR="00390D2D" w:rsidRDefault="00000000">
            <w:r>
              <w:rPr>
                <w:rFonts w:ascii="Inconsolata" w:hAnsi="Inconsolata"/>
                <w:b/>
                <w:sz w:val="20"/>
              </w:rPr>
              <w:t>Experiment</w:t>
            </w:r>
          </w:p>
        </w:tc>
        <w:tc>
          <w:tcPr>
            <w:tcW w:w="3685" w:type="dxa"/>
            <w:shd w:val="clear" w:color="auto" w:fill="D9E2F3"/>
          </w:tcPr>
          <w:p w14:paraId="51A22C93" w14:textId="77777777" w:rsidR="00390D2D" w:rsidRDefault="00000000">
            <w:r>
              <w:rPr>
                <w:rFonts w:ascii="Inconsolata" w:hAnsi="Inconsolata"/>
                <w:b/>
                <w:sz w:val="20"/>
              </w:rPr>
              <w:t>Change</w:t>
            </w:r>
          </w:p>
        </w:tc>
        <w:tc>
          <w:tcPr>
            <w:tcW w:w="3969" w:type="dxa"/>
            <w:shd w:val="clear" w:color="auto" w:fill="D9E2F3"/>
          </w:tcPr>
          <w:p w14:paraId="5594D167" w14:textId="77777777" w:rsidR="00390D2D" w:rsidRDefault="00000000">
            <w:r>
              <w:rPr>
                <w:rFonts w:ascii="Inconsolata" w:hAnsi="Inconsolata"/>
                <w:b/>
                <w:sz w:val="20"/>
              </w:rPr>
              <w:t>Key Result</w:t>
            </w:r>
          </w:p>
        </w:tc>
        <w:tc>
          <w:tcPr>
            <w:tcW w:w="3638" w:type="dxa"/>
            <w:shd w:val="clear" w:color="auto" w:fill="D9E2F3"/>
          </w:tcPr>
          <w:p w14:paraId="493239A1" w14:textId="77777777" w:rsidR="00390D2D" w:rsidRDefault="00000000">
            <w:r>
              <w:rPr>
                <w:rFonts w:ascii="Inconsolata" w:hAnsi="Inconsolata"/>
                <w:b/>
                <w:sz w:val="20"/>
              </w:rPr>
              <w:t>Limitation / Issue Identified</w:t>
            </w:r>
          </w:p>
        </w:tc>
      </w:tr>
      <w:tr w:rsidR="00390D2D" w14:paraId="08BFBBA5" w14:textId="77777777" w:rsidTr="006C54DD">
        <w:tc>
          <w:tcPr>
            <w:tcW w:w="1668" w:type="dxa"/>
          </w:tcPr>
          <w:p w14:paraId="77653A7B" w14:textId="77777777" w:rsidR="006C54DD" w:rsidRPr="00F03009" w:rsidRDefault="00000000">
            <w:pPr>
              <w:rPr>
                <w:rFonts w:ascii="Inconsolata" w:hAnsi="Inconsolata"/>
                <w:b/>
                <w:color w:val="0070C0"/>
                <w:sz w:val="20"/>
              </w:rPr>
            </w:pPr>
            <w:r w:rsidRPr="00F03009">
              <w:rPr>
                <w:rFonts w:ascii="Inconsolata" w:hAnsi="Inconsolata"/>
                <w:b/>
                <w:color w:val="0070C0"/>
                <w:sz w:val="20"/>
              </w:rPr>
              <w:t xml:space="preserve">Exp 0: </w:t>
            </w:r>
          </w:p>
          <w:p w14:paraId="07EE7DC7" w14:textId="086A7709" w:rsidR="00390D2D" w:rsidRPr="00F03009" w:rsidRDefault="00000000">
            <w:pPr>
              <w:rPr>
                <w:bCs/>
                <w:color w:val="0070C0"/>
              </w:rPr>
            </w:pPr>
            <w:r w:rsidRPr="00F03009">
              <w:rPr>
                <w:rFonts w:ascii="Inconsolata" w:hAnsi="Inconsolata"/>
                <w:bCs/>
                <w:color w:val="0070C0"/>
                <w:sz w:val="20"/>
              </w:rPr>
              <w:t>Local RAG Baseline</w:t>
            </w:r>
          </w:p>
        </w:tc>
        <w:tc>
          <w:tcPr>
            <w:tcW w:w="3685" w:type="dxa"/>
          </w:tcPr>
          <w:p w14:paraId="635BF403" w14:textId="77777777" w:rsidR="00390D2D" w:rsidRPr="00F03009" w:rsidRDefault="00000000">
            <w:r w:rsidRPr="00F03009">
              <w:rPr>
                <w:rFonts w:ascii="Inconsolata" w:hAnsi="Inconsolata"/>
                <w:sz w:val="20"/>
              </w:rPr>
              <w:t>PyMuPDF4LLM parser + MarkdownHeaderTextSplitter chunker; hybrid RRF search with 0.6 score threshold</w:t>
            </w:r>
          </w:p>
        </w:tc>
        <w:tc>
          <w:tcPr>
            <w:tcW w:w="3969" w:type="dxa"/>
          </w:tcPr>
          <w:p w14:paraId="59AD042F" w14:textId="77777777" w:rsidR="00390D2D" w:rsidRPr="00F03009" w:rsidRDefault="00000000">
            <w:r w:rsidRPr="00F03009">
              <w:rPr>
                <w:rFonts w:ascii="Inconsolata" w:hAnsi="Inconsolata"/>
                <w:sz w:val="20"/>
              </w:rPr>
              <w:t>66 chunks from 8 documents (~11 per doc); 0% retrieval success — all queries return 0 results</w:t>
            </w:r>
          </w:p>
        </w:tc>
        <w:tc>
          <w:tcPr>
            <w:tcW w:w="3638" w:type="dxa"/>
          </w:tcPr>
          <w:p w14:paraId="5D866AE5" w14:textId="77777777" w:rsidR="00390D2D" w:rsidRPr="00F03009" w:rsidRDefault="00000000">
            <w:r w:rsidRPr="006655D1">
              <w:rPr>
                <w:rFonts w:ascii="Inconsolata" w:hAnsi="Inconsolata"/>
                <w:color w:val="C0504D" w:themeColor="accent2"/>
                <w:sz w:val="20"/>
              </w:rPr>
              <w:t xml:space="preserve">Parser does not detect clause boundaries </w:t>
            </w:r>
            <w:r w:rsidRPr="00F03009">
              <w:rPr>
                <w:rFonts w:ascii="Inconsolata" w:hAnsi="Inconsolata"/>
                <w:sz w:val="20"/>
              </w:rPr>
              <w:t>(5.2.1, 5.2.1.1 are inline text, not headers); chunker only splits on markdown headers producing coarse sections; RRF score threshold (0.6) is mathematically incompatible with RRF score range (0.001–0.033)</w:t>
            </w:r>
          </w:p>
        </w:tc>
      </w:tr>
      <w:tr w:rsidR="00390D2D" w14:paraId="0338DC0B" w14:textId="77777777" w:rsidTr="006C54DD">
        <w:tc>
          <w:tcPr>
            <w:tcW w:w="1668" w:type="dxa"/>
          </w:tcPr>
          <w:p w14:paraId="5E23AE44" w14:textId="77777777" w:rsidR="006C54DD" w:rsidRPr="00F03009" w:rsidRDefault="00000000">
            <w:pPr>
              <w:rPr>
                <w:rFonts w:ascii="Inconsolata" w:hAnsi="Inconsolata"/>
                <w:b/>
                <w:color w:val="0070C0"/>
                <w:sz w:val="20"/>
              </w:rPr>
            </w:pPr>
            <w:r w:rsidRPr="00F03009">
              <w:rPr>
                <w:rFonts w:ascii="Inconsolata" w:hAnsi="Inconsolata"/>
                <w:b/>
                <w:color w:val="0070C0"/>
                <w:sz w:val="20"/>
              </w:rPr>
              <w:t xml:space="preserve">Exp 1: </w:t>
            </w:r>
          </w:p>
          <w:p w14:paraId="3E8E645C" w14:textId="018172F4" w:rsidR="00390D2D" w:rsidRPr="00F03009" w:rsidRDefault="00000000">
            <w:pPr>
              <w:rPr>
                <w:bCs/>
                <w:color w:val="0070C0"/>
              </w:rPr>
            </w:pPr>
            <w:proofErr w:type="spellStart"/>
            <w:r w:rsidRPr="00F03009">
              <w:rPr>
                <w:rFonts w:ascii="Inconsolata" w:hAnsi="Inconsolata"/>
                <w:bCs/>
                <w:color w:val="0070C0"/>
                <w:sz w:val="20"/>
              </w:rPr>
              <w:t>Docling</w:t>
            </w:r>
            <w:proofErr w:type="spellEnd"/>
            <w:r w:rsidRPr="00F03009">
              <w:rPr>
                <w:rFonts w:ascii="Inconsolata" w:hAnsi="Inconsolata"/>
                <w:bCs/>
                <w:color w:val="0070C0"/>
                <w:sz w:val="20"/>
              </w:rPr>
              <w:t xml:space="preserve"> + Clause-Aware Chunking</w:t>
            </w:r>
          </w:p>
        </w:tc>
        <w:tc>
          <w:tcPr>
            <w:tcW w:w="3685" w:type="dxa"/>
          </w:tcPr>
          <w:p w14:paraId="77ACF8D5" w14:textId="77777777" w:rsidR="00390D2D" w:rsidRPr="00F03009" w:rsidRDefault="00000000">
            <w:r w:rsidRPr="00F03009">
              <w:rPr>
                <w:rFonts w:ascii="Inconsolata" w:hAnsi="Inconsolata"/>
                <w:color w:val="0070C0"/>
                <w:sz w:val="20"/>
              </w:rPr>
              <w:t xml:space="preserve">Replaced parser with Docling </w:t>
            </w:r>
            <w:r w:rsidRPr="00F03009">
              <w:rPr>
                <w:rFonts w:ascii="Inconsolata" w:hAnsi="Inconsolata"/>
                <w:sz w:val="20"/>
              </w:rPr>
              <w:t>(structural PDF parsing); replaced chunker with clause-boundary regex splitter; deterministic chunk IDs (</w:t>
            </w:r>
            <w:r w:rsidRPr="00F03009">
              <w:rPr>
                <w:rFonts w:ascii="Inconsolata" w:hAnsi="Inconsolata"/>
                <w:color w:val="404040"/>
                <w:sz w:val="20"/>
              </w:rPr>
              <w:t>{source</w:t>
            </w:r>
            <w:proofErr w:type="gramStart"/>
            <w:r w:rsidRPr="00F03009">
              <w:rPr>
                <w:rFonts w:ascii="Inconsolata" w:hAnsi="Inconsolata"/>
                <w:color w:val="404040"/>
                <w:sz w:val="20"/>
              </w:rPr>
              <w:t>}::</w:t>
            </w:r>
            <w:proofErr w:type="gramEnd"/>
            <w:r w:rsidRPr="00F03009">
              <w:rPr>
                <w:rFonts w:ascii="Inconsolata" w:hAnsi="Inconsolata"/>
                <w:color w:val="404040"/>
                <w:sz w:val="20"/>
              </w:rPr>
              <w:t>{clause}</w:t>
            </w:r>
            <w:r w:rsidRPr="00F03009">
              <w:rPr>
                <w:rFonts w:ascii="Inconsolata" w:hAnsi="Inconsolata"/>
                <w:sz w:val="20"/>
              </w:rPr>
              <w:t>); removed broken 0.6 RRF threshold (measurement-only grading)</w:t>
            </w:r>
          </w:p>
        </w:tc>
        <w:tc>
          <w:tcPr>
            <w:tcW w:w="3969" w:type="dxa"/>
          </w:tcPr>
          <w:p w14:paraId="41D2F44C" w14:textId="77777777" w:rsidR="00390D2D" w:rsidRPr="00F03009" w:rsidRDefault="00000000">
            <w:r w:rsidRPr="00F03009">
              <w:rPr>
                <w:rFonts w:ascii="Inconsolata" w:hAnsi="Inconsolata"/>
                <w:sz w:val="20"/>
              </w:rPr>
              <w:t>324 chunks (305 in Qdrant); CCoP 2.0 primary doc: 11 → 168 chunks; median chunk size: 124 tokens; retrieval success: 0% → 100%</w:t>
            </w:r>
          </w:p>
        </w:tc>
        <w:tc>
          <w:tcPr>
            <w:tcW w:w="3638" w:type="dxa"/>
          </w:tcPr>
          <w:p w14:paraId="54F2D742" w14:textId="77777777" w:rsidR="00390D2D" w:rsidRPr="00F03009" w:rsidRDefault="00000000">
            <w:r w:rsidRPr="006655D1">
              <w:rPr>
                <w:rFonts w:ascii="Inconsolata" w:hAnsi="Inconsolata"/>
                <w:color w:val="C0504D" w:themeColor="accent2"/>
                <w:sz w:val="20"/>
              </w:rPr>
              <w:t xml:space="preserve">No quality filtering </w:t>
            </w:r>
            <w:r w:rsidRPr="00F03009">
              <w:rPr>
                <w:rFonts w:ascii="Inconsolata" w:hAnsi="Inconsolata"/>
                <w:sz w:val="20"/>
              </w:rPr>
              <w:t>— top-N returned regardless of relevance; bi-encoder cannot distinguish fine-grained differences between semantically close clauses</w:t>
            </w:r>
          </w:p>
        </w:tc>
      </w:tr>
      <w:tr w:rsidR="00390D2D" w14:paraId="6EE263E7" w14:textId="77777777" w:rsidTr="006C54DD">
        <w:tc>
          <w:tcPr>
            <w:tcW w:w="1668" w:type="dxa"/>
          </w:tcPr>
          <w:p w14:paraId="725347AC" w14:textId="77777777" w:rsidR="006C54DD" w:rsidRPr="00F03009" w:rsidRDefault="00000000">
            <w:pPr>
              <w:rPr>
                <w:rFonts w:ascii="Inconsolata" w:hAnsi="Inconsolata"/>
                <w:b/>
                <w:color w:val="0070C0"/>
                <w:sz w:val="20"/>
              </w:rPr>
            </w:pPr>
            <w:r w:rsidRPr="00F03009">
              <w:rPr>
                <w:rFonts w:ascii="Inconsolata" w:hAnsi="Inconsolata"/>
                <w:b/>
                <w:color w:val="0070C0"/>
                <w:sz w:val="20"/>
              </w:rPr>
              <w:t xml:space="preserve">Exp 2: </w:t>
            </w:r>
          </w:p>
          <w:p w14:paraId="375E360A" w14:textId="19E14651" w:rsidR="00390D2D" w:rsidRPr="00F03009" w:rsidRDefault="00000000">
            <w:pPr>
              <w:rPr>
                <w:bCs/>
                <w:color w:val="0070C0"/>
              </w:rPr>
            </w:pPr>
            <w:r w:rsidRPr="00F03009">
              <w:rPr>
                <w:rFonts w:ascii="Inconsolata" w:hAnsi="Inconsolata"/>
                <w:bCs/>
                <w:color w:val="0070C0"/>
                <w:sz w:val="20"/>
              </w:rPr>
              <w:t>Cross-Encoder Reranking</w:t>
            </w:r>
          </w:p>
        </w:tc>
        <w:tc>
          <w:tcPr>
            <w:tcW w:w="3685" w:type="dxa"/>
          </w:tcPr>
          <w:p w14:paraId="344BDF46" w14:textId="77777777" w:rsidR="00390D2D" w:rsidRPr="00F03009" w:rsidRDefault="00000000">
            <w:r w:rsidRPr="00F03009">
              <w:rPr>
                <w:rFonts w:ascii="Inconsolata" w:hAnsi="Inconsolata"/>
                <w:color w:val="0070C0"/>
                <w:sz w:val="20"/>
              </w:rPr>
              <w:t xml:space="preserve">Added ms-marco-MiniLM-L12-v2 </w:t>
            </w:r>
            <w:r w:rsidRPr="00F03009">
              <w:rPr>
                <w:rFonts w:ascii="Inconsolata" w:hAnsi="Inconsolata"/>
                <w:sz w:val="20"/>
              </w:rPr>
              <w:t xml:space="preserve">cross-encoder; pipeline changed to retrieve </w:t>
            </w:r>
            <w:proofErr w:type="gramStart"/>
            <w:r w:rsidRPr="00F03009">
              <w:rPr>
                <w:rFonts w:ascii="Inconsolata" w:hAnsi="Inconsolata"/>
                <w:sz w:val="20"/>
              </w:rPr>
              <w:t>top-20</w:t>
            </w:r>
            <w:proofErr w:type="gramEnd"/>
            <w:r w:rsidRPr="00F03009">
              <w:rPr>
                <w:rFonts w:ascii="Inconsolata" w:hAnsi="Inconsolata"/>
                <w:sz w:val="20"/>
              </w:rPr>
              <w:t xml:space="preserve"> → rerank → </w:t>
            </w:r>
            <w:proofErr w:type="gramStart"/>
            <w:r w:rsidRPr="00F03009">
              <w:rPr>
                <w:rFonts w:ascii="Inconsolata" w:hAnsi="Inconsolata"/>
                <w:sz w:val="20"/>
              </w:rPr>
              <w:t>top-3</w:t>
            </w:r>
            <w:proofErr w:type="gramEnd"/>
            <w:r w:rsidRPr="00F03009">
              <w:rPr>
                <w:rFonts w:ascii="Inconsolata" w:hAnsi="Inconsolata"/>
                <w:sz w:val="20"/>
              </w:rPr>
              <w:t xml:space="preserve"> → LLM</w:t>
            </w:r>
          </w:p>
        </w:tc>
        <w:tc>
          <w:tcPr>
            <w:tcW w:w="3969" w:type="dxa"/>
          </w:tcPr>
          <w:p w14:paraId="5DC14F67" w14:textId="77777777" w:rsidR="00390D2D" w:rsidRPr="00F03009" w:rsidRDefault="00000000">
            <w:r w:rsidRPr="00F03009">
              <w:rPr>
                <w:rFonts w:ascii="Inconsolata" w:hAnsi="Inconsolata"/>
                <w:sz w:val="20"/>
              </w:rPr>
              <w:t>Score differentiation achieved (-6.56 to +7.56); focused retrieval — e.g., "vulnerability assessment" query returns all 3 results from CCoP Section 5.14</w:t>
            </w:r>
          </w:p>
        </w:tc>
        <w:tc>
          <w:tcPr>
            <w:tcW w:w="3638" w:type="dxa"/>
          </w:tcPr>
          <w:p w14:paraId="5C100D7D" w14:textId="77777777" w:rsidR="00390D2D" w:rsidRPr="00F03009" w:rsidRDefault="00000000">
            <w:r w:rsidRPr="00F03009">
              <w:rPr>
                <w:rFonts w:ascii="Inconsolata" w:hAnsi="Inconsolata"/>
                <w:sz w:val="20"/>
              </w:rPr>
              <w:t xml:space="preserve">Precision@3 not quantitatively measured (needs labelled test set); </w:t>
            </w:r>
            <w:r w:rsidRPr="006655D1">
              <w:rPr>
                <w:rFonts w:ascii="Inconsolata" w:hAnsi="Inconsolata"/>
                <w:color w:val="C0504D" w:themeColor="accent2"/>
                <w:sz w:val="20"/>
              </w:rPr>
              <w:t>78 diagrams across documents are invisible to search</w:t>
            </w:r>
          </w:p>
        </w:tc>
      </w:tr>
      <w:tr w:rsidR="00390D2D" w14:paraId="52D9A84F" w14:textId="77777777" w:rsidTr="006C54DD">
        <w:tc>
          <w:tcPr>
            <w:tcW w:w="1668" w:type="dxa"/>
          </w:tcPr>
          <w:p w14:paraId="6E9A7F46" w14:textId="77777777" w:rsidR="006C54DD" w:rsidRPr="00F03009" w:rsidRDefault="00000000">
            <w:pPr>
              <w:rPr>
                <w:rFonts w:ascii="Inconsolata" w:hAnsi="Inconsolata"/>
                <w:b/>
                <w:color w:val="0070C0"/>
                <w:sz w:val="20"/>
              </w:rPr>
            </w:pPr>
            <w:r w:rsidRPr="00F03009">
              <w:rPr>
                <w:rFonts w:ascii="Inconsolata" w:hAnsi="Inconsolata"/>
                <w:b/>
                <w:color w:val="0070C0"/>
                <w:sz w:val="20"/>
              </w:rPr>
              <w:t xml:space="preserve">Exp 3: </w:t>
            </w:r>
          </w:p>
          <w:p w14:paraId="7E1F798B" w14:textId="7FF17ECD" w:rsidR="00390D2D" w:rsidRPr="00F03009" w:rsidRDefault="00000000">
            <w:pPr>
              <w:rPr>
                <w:bCs/>
                <w:color w:val="0070C0"/>
              </w:rPr>
            </w:pPr>
            <w:r w:rsidRPr="00F03009">
              <w:rPr>
                <w:rFonts w:ascii="Inconsolata" w:hAnsi="Inconsolata"/>
                <w:bCs/>
                <w:color w:val="0070C0"/>
                <w:sz w:val="20"/>
              </w:rPr>
              <w:t>Diagram Captioning</w:t>
            </w:r>
          </w:p>
        </w:tc>
        <w:tc>
          <w:tcPr>
            <w:tcW w:w="3685" w:type="dxa"/>
          </w:tcPr>
          <w:p w14:paraId="1886C79A" w14:textId="77777777" w:rsidR="00390D2D" w:rsidRPr="00F03009" w:rsidRDefault="00000000">
            <w:r w:rsidRPr="00F03009">
              <w:rPr>
                <w:rFonts w:ascii="Inconsolata" w:hAnsi="Inconsolata"/>
                <w:sz w:val="20"/>
              </w:rPr>
              <w:t xml:space="preserve">Switched to Docling Classic for all documents; </w:t>
            </w:r>
            <w:r w:rsidRPr="00F03009">
              <w:rPr>
                <w:rFonts w:ascii="Inconsolata" w:hAnsi="Inconsolata"/>
                <w:color w:val="0070C0"/>
                <w:sz w:val="20"/>
              </w:rPr>
              <w:t>added GLM-4V API captioning</w:t>
            </w:r>
            <w:r w:rsidRPr="00F03009">
              <w:rPr>
                <w:rFonts w:ascii="Inconsolata" w:hAnsi="Inconsolata"/>
                <w:sz w:val="20"/>
              </w:rPr>
              <w:t xml:space="preserve"> for extracted diagrams with fallback text</w:t>
            </w:r>
          </w:p>
        </w:tc>
        <w:tc>
          <w:tcPr>
            <w:tcW w:w="3969" w:type="dxa"/>
          </w:tcPr>
          <w:p w14:paraId="05A42D66" w14:textId="77777777" w:rsidR="00390D2D" w:rsidRPr="00F03009" w:rsidRDefault="00000000">
            <w:r w:rsidRPr="00F03009">
              <w:rPr>
                <w:rFonts w:ascii="Inconsolata" w:hAnsi="Inconsolata"/>
                <w:sz w:val="20"/>
              </w:rPr>
              <w:t>78 diagrams detected across 7 documents; graceful degradation — pipeline completes despite API errors</w:t>
            </w:r>
          </w:p>
        </w:tc>
        <w:tc>
          <w:tcPr>
            <w:tcW w:w="3638" w:type="dxa"/>
          </w:tcPr>
          <w:p w14:paraId="066E5C5A" w14:textId="77777777" w:rsidR="00390D2D" w:rsidRPr="00F03009" w:rsidRDefault="00000000">
            <w:r w:rsidRPr="00F03009">
              <w:rPr>
                <w:rFonts w:ascii="Inconsolata" w:hAnsi="Inconsolata"/>
                <w:sz w:val="20"/>
              </w:rPr>
              <w:t xml:space="preserve">Diagram captioning functional; re-run completed with corrected model configuration; </w:t>
            </w:r>
            <w:r w:rsidRPr="006655D1">
              <w:rPr>
                <w:rFonts w:ascii="Inconsolata" w:hAnsi="Inconsolata"/>
                <w:color w:val="C0504D" w:themeColor="accent2"/>
                <w:sz w:val="20"/>
              </w:rPr>
              <w:t xml:space="preserve">no automated way to evaluate retrieval and response quality </w:t>
            </w:r>
            <w:r w:rsidRPr="00F03009">
              <w:rPr>
                <w:rFonts w:ascii="Inconsolata" w:hAnsi="Inconsolata"/>
                <w:sz w:val="20"/>
              </w:rPr>
              <w:t>for RAG-augmented answers</w:t>
            </w:r>
          </w:p>
        </w:tc>
      </w:tr>
      <w:tr w:rsidR="00390D2D" w14:paraId="0592A8E2" w14:textId="77777777" w:rsidTr="006C54DD">
        <w:tc>
          <w:tcPr>
            <w:tcW w:w="1668" w:type="dxa"/>
          </w:tcPr>
          <w:p w14:paraId="12F0EAC8" w14:textId="77777777" w:rsidR="006C54DD" w:rsidRPr="00F03009" w:rsidRDefault="00000000">
            <w:pPr>
              <w:rPr>
                <w:rFonts w:ascii="Inconsolata" w:hAnsi="Inconsolata"/>
                <w:b/>
                <w:color w:val="0070C0"/>
                <w:sz w:val="20"/>
              </w:rPr>
            </w:pPr>
            <w:r w:rsidRPr="00F03009">
              <w:rPr>
                <w:rFonts w:ascii="Inconsolata" w:hAnsi="Inconsolata"/>
                <w:b/>
                <w:color w:val="0070C0"/>
                <w:sz w:val="20"/>
              </w:rPr>
              <w:t xml:space="preserve">Exp 4: </w:t>
            </w:r>
          </w:p>
          <w:p w14:paraId="031AC0B6" w14:textId="38118390" w:rsidR="00390D2D" w:rsidRPr="00F03009" w:rsidRDefault="00000000">
            <w:pPr>
              <w:rPr>
                <w:bCs/>
                <w:color w:val="0070C0"/>
              </w:rPr>
            </w:pPr>
            <w:r w:rsidRPr="00F03009">
              <w:rPr>
                <w:rFonts w:ascii="Inconsolata" w:hAnsi="Inconsolata"/>
                <w:bCs/>
                <w:color w:val="0070C0"/>
                <w:sz w:val="20"/>
              </w:rPr>
              <w:t>RAGAs Integration</w:t>
            </w:r>
          </w:p>
        </w:tc>
        <w:tc>
          <w:tcPr>
            <w:tcW w:w="3685" w:type="dxa"/>
          </w:tcPr>
          <w:p w14:paraId="345FA9B6" w14:textId="77777777" w:rsidR="00390D2D" w:rsidRPr="00F03009" w:rsidRDefault="00000000">
            <w:r w:rsidRPr="00F03009">
              <w:rPr>
                <w:rFonts w:ascii="Inconsolata" w:hAnsi="Inconsolata"/>
                <w:color w:val="0070C0"/>
                <w:sz w:val="20"/>
              </w:rPr>
              <w:t xml:space="preserve">Added RAGAs evaluation layer </w:t>
            </w:r>
            <w:r w:rsidRPr="00F03009">
              <w:rPr>
                <w:rFonts w:ascii="Inconsolata" w:hAnsi="Inconsolata"/>
                <w:sz w:val="20"/>
              </w:rPr>
              <w:t>with 5 quality metrics for automated assessment of response accuracy, relevance, and retrieval quality</w:t>
            </w:r>
          </w:p>
        </w:tc>
        <w:tc>
          <w:tcPr>
            <w:tcW w:w="3969" w:type="dxa"/>
          </w:tcPr>
          <w:p w14:paraId="54FE694F" w14:textId="77777777" w:rsidR="00390D2D" w:rsidRPr="00F03009" w:rsidRDefault="00000000">
            <w:r w:rsidRPr="00F03009">
              <w:rPr>
                <w:rFonts w:ascii="Inconsolata" w:hAnsi="Inconsolata"/>
                <w:sz w:val="20"/>
              </w:rPr>
              <w:t>RAGAs metrics available per test case; base metrics evaluated for all responses, context metrics for RAG-augmented responses only</w:t>
            </w:r>
          </w:p>
        </w:tc>
        <w:tc>
          <w:tcPr>
            <w:tcW w:w="3638" w:type="dxa"/>
          </w:tcPr>
          <w:p w14:paraId="3F1AE366" w14:textId="77777777" w:rsidR="00390D2D" w:rsidRPr="00F03009" w:rsidRDefault="00000000">
            <w:r w:rsidRPr="00F03009">
              <w:rPr>
                <w:rFonts w:ascii="Inconsolata" w:hAnsi="Inconsolata"/>
                <w:sz w:val="20"/>
              </w:rPr>
              <w:t>Pending first full evaluation run to produce RAGAs scores across all 21 benchmarks</w:t>
            </w:r>
          </w:p>
        </w:tc>
      </w:tr>
    </w:tbl>
    <w:p w14:paraId="66659DFF" w14:textId="77777777" w:rsidR="00390D2D" w:rsidRDefault="00390D2D"/>
    <w:p w14:paraId="731B0DFE" w14:textId="77777777" w:rsidR="009B7AFE" w:rsidRDefault="009B7AFE">
      <w:pPr>
        <w:rPr>
          <w:rFonts w:ascii="Inconsolata" w:hAnsi="Inconsolata"/>
          <w:sz w:val="48"/>
        </w:rPr>
      </w:pPr>
      <w:r>
        <w:rPr>
          <w:rFonts w:ascii="Inconsolata" w:hAnsi="Inconsolata"/>
          <w:sz w:val="48"/>
        </w:rPr>
        <w:br w:type="page"/>
      </w:r>
    </w:p>
    <w:p w14:paraId="636B2CCE" w14:textId="2C1D177E" w:rsidR="00390D2D" w:rsidRPr="006C54DD" w:rsidRDefault="00000000" w:rsidP="006C54DD">
      <w:pPr>
        <w:rPr>
          <w:rFonts w:ascii="Inconsolata" w:hAnsi="Inconsolata"/>
          <w:sz w:val="48"/>
        </w:rPr>
      </w:pPr>
      <w:r>
        <w:rPr>
          <w:rFonts w:ascii="Inconsolata" w:hAnsi="Inconsolata"/>
          <w:sz w:val="48"/>
        </w:rPr>
        <w:lastRenderedPageBreak/>
        <w:t>6. Application Architecture</w:t>
      </w:r>
    </w:p>
    <w:p w14:paraId="21A2CDA1" w14:textId="77777777" w:rsidR="00390D2D" w:rsidRDefault="00000000">
      <w:r>
        <w:rPr>
          <w:rFonts w:ascii="Inconsolata" w:hAnsi="Inconsolata"/>
          <w:color w:val="000000"/>
          <w:sz w:val="26"/>
        </w:rPr>
        <w:t>The system comprises two subsystems — a Document Ingestion pipeline and an Evaluation Engine — connected through a shared Qdrant vector store.</w:t>
      </w:r>
    </w:p>
    <w:p w14:paraId="7DA2DF4B" w14:textId="17C19020" w:rsidR="00390D2D" w:rsidRDefault="009B7AFE" w:rsidP="009B7AFE">
      <w:pPr>
        <w:jc w:val="center"/>
      </w:pPr>
      <w:r w:rsidRPr="009B7AFE">
        <w:drawing>
          <wp:inline distT="0" distB="0" distL="0" distR="0" wp14:anchorId="4201BF63" wp14:editId="025C1BA8">
            <wp:extent cx="8109654" cy="4851400"/>
            <wp:effectExtent l="0" t="0" r="5715" b="0"/>
            <wp:docPr id="1976313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13452" name=""/>
                    <pic:cNvPicPr/>
                  </pic:nvPicPr>
                  <pic:blipFill>
                    <a:blip r:embed="rId7"/>
                    <a:stretch>
                      <a:fillRect/>
                    </a:stretch>
                  </pic:blipFill>
                  <pic:spPr>
                    <a:xfrm>
                      <a:off x="0" y="0"/>
                      <a:ext cx="8110062" cy="4851644"/>
                    </a:xfrm>
                    <a:prstGeom prst="rect">
                      <a:avLst/>
                    </a:prstGeom>
                  </pic:spPr>
                </pic:pic>
              </a:graphicData>
            </a:graphic>
          </wp:inline>
        </w:drawing>
      </w:r>
      <w:r>
        <w:br/>
      </w:r>
      <w:r w:rsidR="00000000">
        <w:rPr>
          <w:rFonts w:ascii="Inconsolata" w:hAnsi="Inconsolata"/>
          <w:i/>
          <w:color w:val="666666"/>
        </w:rPr>
        <w:t xml:space="preserve">Figure </w:t>
      </w:r>
      <w:r w:rsidR="004C72B8">
        <w:rPr>
          <w:rFonts w:ascii="Inconsolata" w:hAnsi="Inconsolata"/>
          <w:i/>
          <w:color w:val="666666"/>
        </w:rPr>
        <w:t>2</w:t>
      </w:r>
      <w:r w:rsidR="00000000">
        <w:rPr>
          <w:rFonts w:ascii="Inconsolata" w:hAnsi="Inconsolata"/>
          <w:i/>
          <w:color w:val="666666"/>
        </w:rPr>
        <w:t>: Application architecture showing document ingestion (right), evaluation engine (left), and external model endpoints (bottom).</w:t>
      </w:r>
    </w:p>
    <w:p w14:paraId="6C5D3E7F" w14:textId="77777777" w:rsidR="00390D2D" w:rsidRPr="006C54DD" w:rsidRDefault="00000000" w:rsidP="006C54DD">
      <w:pPr>
        <w:pStyle w:val="Heading3"/>
        <w:shd w:val="clear" w:color="auto" w:fill="FFFFFF"/>
        <w:spacing w:before="320" w:after="80" w:line="360" w:lineRule="auto"/>
        <w:rPr>
          <w:rFonts w:ascii="Inconsolata" w:eastAsia="Inconsolata" w:hAnsi="Inconsolata" w:cs="Inconsolata"/>
          <w:b w:val="0"/>
          <w:bCs w:val="0"/>
          <w:color w:val="434343"/>
          <w:sz w:val="36"/>
          <w:szCs w:val="36"/>
          <w:lang w:val="en-GB" w:eastAsia="en-GB"/>
        </w:rPr>
      </w:pPr>
      <w:r w:rsidRPr="006C54DD">
        <w:rPr>
          <w:rFonts w:ascii="Inconsolata" w:eastAsia="Inconsolata" w:hAnsi="Inconsolata" w:cs="Inconsolata"/>
          <w:b w:val="0"/>
          <w:bCs w:val="0"/>
          <w:color w:val="434343"/>
          <w:sz w:val="36"/>
          <w:szCs w:val="36"/>
          <w:lang w:val="en-GB" w:eastAsia="en-GB"/>
        </w:rPr>
        <w:lastRenderedPageBreak/>
        <w:t>6.1 Document Ingestion</w:t>
      </w:r>
    </w:p>
    <w:p w14:paraId="503390E3" w14:textId="77777777" w:rsidR="00390D2D" w:rsidRDefault="00000000">
      <w:r>
        <w:rPr>
          <w:rFonts w:ascii="Inconsolata" w:hAnsi="Inconsolata"/>
          <w:color w:val="000000"/>
          <w:sz w:val="26"/>
        </w:rPr>
        <w:t>The ingestion pipeline converts raw CCoP PDF documents into searchable vector embeddings:</w:t>
      </w:r>
    </w:p>
    <w:p w14:paraId="654A2CF4" w14:textId="77777777" w:rsidR="00390D2D" w:rsidRDefault="00000000">
      <w:r>
        <w:rPr>
          <w:rFonts w:ascii="Inconsolata" w:hAnsi="Inconsolata"/>
          <w:color w:val="000000"/>
          <w:sz w:val="26"/>
        </w:rPr>
        <w:t>1. Parsing — Docling 2.75 performs structural PDF parsing, extracting text with document hierarchy (sections, clauses, sub-clauses). GLM-4V provides captioning for 78 diagrams detected across the corpus, ensuring diagram content is searchable.</w:t>
      </w:r>
    </w:p>
    <w:p w14:paraId="69AB7A55" w14:textId="77777777" w:rsidR="00390D2D" w:rsidRDefault="00000000">
      <w:r>
        <w:rPr>
          <w:rFonts w:ascii="Inconsolata" w:hAnsi="Inconsolata"/>
          <w:color w:val="000000"/>
          <w:sz w:val="26"/>
        </w:rPr>
        <w:t>2. Chunking — A clause-aware splitter segments parsed documents at regulatory clause boundaries (e.g., 5.2.1, 5.2.1.1), producing 324 chunks with deterministic IDs ({source}::{clause}). LangChain’s MarkdownHeaderTextSplitter handles section-level splits for non-clause content.</w:t>
      </w:r>
    </w:p>
    <w:p w14:paraId="72810C15" w14:textId="77777777" w:rsidR="00390D2D" w:rsidRDefault="00000000">
      <w:r>
        <w:rPr>
          <w:rFonts w:ascii="Inconsolata" w:hAnsi="Inconsolata"/>
          <w:color w:val="000000"/>
          <w:sz w:val="26"/>
        </w:rPr>
        <w:t>3. Embedding — Each chunk is dual-encoded: BGE-large-en-v1.5 (via sentence-transformers) generates 1024-dimensional dense embeddings for semantic search, while Qdrant’s built-in BM25 (via FastEmbed) produces sparse embeddings for exact terminology matching.</w:t>
      </w:r>
    </w:p>
    <w:p w14:paraId="5BB96F79" w14:textId="77777777" w:rsidR="00390D2D" w:rsidRDefault="00000000">
      <w:r>
        <w:rPr>
          <w:rFonts w:ascii="Inconsolata" w:hAnsi="Inconsolata"/>
          <w:color w:val="000000"/>
          <w:sz w:val="26"/>
        </w:rPr>
        <w:t>4. Storage — Both embedding types are stored in Qdrant with RRF-compatible indexing, enabling hybrid search at query time.</w:t>
      </w:r>
    </w:p>
    <w:p w14:paraId="73F659BC" w14:textId="77777777" w:rsidR="00390D2D" w:rsidRPr="006C54DD" w:rsidRDefault="00000000" w:rsidP="006C54DD">
      <w:pPr>
        <w:pStyle w:val="Heading3"/>
        <w:shd w:val="clear" w:color="auto" w:fill="FFFFFF"/>
        <w:spacing w:before="320" w:after="80" w:line="360" w:lineRule="auto"/>
        <w:rPr>
          <w:rFonts w:ascii="Inconsolata" w:eastAsia="Inconsolata" w:hAnsi="Inconsolata" w:cs="Inconsolata"/>
          <w:b w:val="0"/>
          <w:bCs w:val="0"/>
          <w:color w:val="434343"/>
          <w:sz w:val="36"/>
          <w:szCs w:val="36"/>
          <w:lang w:val="en-GB" w:eastAsia="en-GB"/>
        </w:rPr>
      </w:pPr>
      <w:r w:rsidRPr="006C54DD">
        <w:rPr>
          <w:rFonts w:ascii="Inconsolata" w:eastAsia="Inconsolata" w:hAnsi="Inconsolata" w:cs="Inconsolata"/>
          <w:b w:val="0"/>
          <w:bCs w:val="0"/>
          <w:color w:val="434343"/>
          <w:sz w:val="36"/>
          <w:szCs w:val="36"/>
          <w:lang w:val="en-GB" w:eastAsia="en-GB"/>
        </w:rPr>
        <w:t>6.2 Evaluation Engine</w:t>
      </w:r>
    </w:p>
    <w:p w14:paraId="4CDD66E6" w14:textId="06B205FE" w:rsidR="00390D2D" w:rsidRDefault="00000000">
      <w:r>
        <w:rPr>
          <w:rFonts w:ascii="Inconsolata" w:hAnsi="Inconsolata"/>
          <w:color w:val="000000"/>
          <w:sz w:val="26"/>
        </w:rPr>
        <w:t>The evaluation engine is invoked through a CLI that accepts a mode parameter controlling the retrieval strategy:</w:t>
      </w:r>
    </w:p>
    <w:p w14:paraId="64C16B15" w14:textId="77777777" w:rsidR="00390D2D" w:rsidRDefault="00000000">
      <w:r>
        <w:rPr>
          <w:rFonts w:ascii="Inconsolata" w:hAnsi="Inconsolata"/>
          <w:color w:val="000000"/>
          <w:sz w:val="26"/>
        </w:rPr>
        <w:t xml:space="preserve">• </w:t>
      </w:r>
      <w:r w:rsidRPr="00FF5217">
        <w:rPr>
          <w:rFonts w:ascii="Inconsolata" w:hAnsi="Inconsolata"/>
          <w:color w:val="1F497D" w:themeColor="text2"/>
          <w:sz w:val="26"/>
        </w:rPr>
        <w:t xml:space="preserve">rag+llm mode (default) </w:t>
      </w:r>
      <w:r>
        <w:rPr>
          <w:rFonts w:ascii="Inconsolata" w:hAnsi="Inconsolata"/>
          <w:color w:val="000000"/>
          <w:sz w:val="26"/>
        </w:rPr>
        <w:t xml:space="preserve">— The LangGraph orchestrator routes the query through </w:t>
      </w:r>
      <w:r w:rsidRPr="00FF5217">
        <w:rPr>
          <w:rFonts w:ascii="Inconsolata" w:hAnsi="Inconsolata"/>
          <w:color w:val="1F497D" w:themeColor="text2"/>
          <w:sz w:val="26"/>
        </w:rPr>
        <w:t>Retrieval</w:t>
      </w:r>
      <w:r>
        <w:rPr>
          <w:rFonts w:ascii="Inconsolata" w:hAnsi="Inconsolata"/>
          <w:color w:val="000000"/>
          <w:sz w:val="26"/>
        </w:rPr>
        <w:t>, which performs hybrid search (dense + sparse via RRF) against Qdrant, followed by cross-encoder reranking (ms-marco-MiniLM-L12-v2) to select the top-3 most relevant chunks. These chunks are passed as grounding context to LLM Inference.</w:t>
      </w:r>
    </w:p>
    <w:p w14:paraId="6B35E330" w14:textId="77777777" w:rsidR="00390D2D" w:rsidRDefault="00000000">
      <w:r>
        <w:rPr>
          <w:rFonts w:ascii="Inconsolata" w:hAnsi="Inconsolata"/>
          <w:color w:val="000000"/>
          <w:sz w:val="26"/>
        </w:rPr>
        <w:t xml:space="preserve">• </w:t>
      </w:r>
      <w:r w:rsidRPr="00FF5217">
        <w:rPr>
          <w:rFonts w:ascii="Inconsolata" w:hAnsi="Inconsolata"/>
          <w:color w:val="1F497D" w:themeColor="text2"/>
          <w:sz w:val="26"/>
        </w:rPr>
        <w:t xml:space="preserve">llm-only mode </w:t>
      </w:r>
      <w:r>
        <w:rPr>
          <w:rFonts w:ascii="Inconsolata" w:hAnsi="Inconsolata"/>
          <w:color w:val="000000"/>
          <w:sz w:val="26"/>
        </w:rPr>
        <w:t>— The orchestrator routes the query directly to LLM Inference, bypassing retrieval entirely. This mode serves as the baseline for measuring RAG’s contribution.</w:t>
      </w:r>
    </w:p>
    <w:p w14:paraId="0D598B1F" w14:textId="77777777" w:rsidR="00390D2D" w:rsidRDefault="00000000">
      <w:r w:rsidRPr="00FF5217">
        <w:rPr>
          <w:rFonts w:ascii="Inconsolata" w:hAnsi="Inconsolata"/>
          <w:color w:val="1F497D" w:themeColor="text2"/>
          <w:sz w:val="26"/>
        </w:rPr>
        <w:t xml:space="preserve">LLM Inference </w:t>
      </w:r>
      <w:r>
        <w:rPr>
          <w:rFonts w:ascii="Inconsolata" w:hAnsi="Inconsolata"/>
          <w:color w:val="000000"/>
          <w:sz w:val="26"/>
        </w:rPr>
        <w:t>sends the prompt (with or without retrieved context) to Ollama running the Primus-Reasoning model (8B, Q5_K_M GGUF quantisation) for response generation.</w:t>
      </w:r>
    </w:p>
    <w:p w14:paraId="3F3AE048" w14:textId="77777777" w:rsidR="00390D2D" w:rsidRDefault="00000000">
      <w:r>
        <w:rPr>
          <w:rFonts w:ascii="Inconsolata" w:hAnsi="Inconsolata"/>
          <w:color w:val="000000"/>
          <w:sz w:val="26"/>
        </w:rPr>
        <w:lastRenderedPageBreak/>
        <w:t>After inference, the response flows into two independent evaluation layers:</w:t>
      </w:r>
    </w:p>
    <w:p w14:paraId="50BAF097" w14:textId="77777777" w:rsidR="00390D2D" w:rsidRDefault="00000000">
      <w:r>
        <w:rPr>
          <w:rFonts w:ascii="Inconsolata" w:hAnsi="Inconsolata"/>
          <w:color w:val="000000"/>
          <w:sz w:val="26"/>
        </w:rPr>
        <w:t xml:space="preserve">• </w:t>
      </w:r>
      <w:r w:rsidRPr="00FF5217">
        <w:rPr>
          <w:rFonts w:ascii="Inconsolata" w:hAnsi="Inconsolata"/>
          <w:color w:val="1F497D" w:themeColor="text2"/>
          <w:sz w:val="26"/>
        </w:rPr>
        <w:t xml:space="preserve">Benchmark Scoring (Layer 1) </w:t>
      </w:r>
      <w:r>
        <w:rPr>
          <w:rFonts w:ascii="Inconsolata" w:hAnsi="Inconsolata"/>
          <w:color w:val="000000"/>
          <w:sz w:val="26"/>
        </w:rPr>
        <w:t>evaluates the response against 21 domain-specific benchmarks — 6 rule-based and 15 LLM-as-Judge. The judge LLM (Claude Sonnet) is invoked via Claude CLI for each LLM-judged benchmark, applying the rubric templates described in Section 4.1.</w:t>
      </w:r>
    </w:p>
    <w:p w14:paraId="2EACA0CE" w14:textId="77777777" w:rsidR="00390D2D" w:rsidRDefault="00000000">
      <w:r>
        <w:rPr>
          <w:rFonts w:ascii="Inconsolata" w:hAnsi="Inconsolata"/>
          <w:color w:val="000000"/>
          <w:sz w:val="26"/>
        </w:rPr>
        <w:t xml:space="preserve">• </w:t>
      </w:r>
      <w:r w:rsidRPr="00FF5217">
        <w:rPr>
          <w:rFonts w:ascii="Inconsolata" w:hAnsi="Inconsolata"/>
          <w:color w:val="1F497D" w:themeColor="text2"/>
          <w:sz w:val="26"/>
        </w:rPr>
        <w:t xml:space="preserve">RAGAs Evaluation (Layer 2) </w:t>
      </w:r>
      <w:r>
        <w:rPr>
          <w:rFonts w:ascii="Inconsolata" w:hAnsi="Inconsolata"/>
          <w:color w:val="000000"/>
          <w:sz w:val="26"/>
        </w:rPr>
        <w:t>assesses response and retrieval quality using 5 automated metrics. RAGAs receives the LLM response from inference and, in rag+llm mode, the retrieved contexts from the retrieval step. The evaluator LLM (Mistral Small, mistral-small-latest via Mistral API) scores each metric independently.</w:t>
      </w:r>
    </w:p>
    <w:p w14:paraId="2FA1D169" w14:textId="77777777" w:rsidR="00390D2D" w:rsidRDefault="00000000">
      <w:r>
        <w:rPr>
          <w:rFonts w:ascii="Inconsolata" w:hAnsi="Inconsolata"/>
          <w:color w:val="000000"/>
          <w:sz w:val="26"/>
        </w:rPr>
        <w:t>Both layers produce results that are aggregated into a JSON report with category-weighted scores.</w:t>
      </w:r>
    </w:p>
    <w:p w14:paraId="6DEB6310" w14:textId="77777777" w:rsidR="00390D2D" w:rsidRPr="006C54DD" w:rsidRDefault="00000000" w:rsidP="006C54DD">
      <w:pPr>
        <w:pStyle w:val="Heading3"/>
        <w:shd w:val="clear" w:color="auto" w:fill="FFFFFF"/>
        <w:spacing w:before="320" w:after="80" w:line="360" w:lineRule="auto"/>
        <w:rPr>
          <w:rFonts w:ascii="Inconsolata" w:eastAsia="Inconsolata" w:hAnsi="Inconsolata" w:cs="Inconsolata"/>
          <w:b w:val="0"/>
          <w:bCs w:val="0"/>
          <w:color w:val="434343"/>
          <w:sz w:val="36"/>
          <w:szCs w:val="36"/>
          <w:lang w:val="en-GB" w:eastAsia="en-GB"/>
        </w:rPr>
      </w:pPr>
      <w:r w:rsidRPr="006C54DD">
        <w:rPr>
          <w:rFonts w:ascii="Inconsolata" w:eastAsia="Inconsolata" w:hAnsi="Inconsolata" w:cs="Inconsolata"/>
          <w:b w:val="0"/>
          <w:bCs w:val="0"/>
          <w:color w:val="434343"/>
          <w:sz w:val="36"/>
          <w:szCs w:val="36"/>
          <w:lang w:val="en-GB" w:eastAsia="en-GB"/>
        </w:rPr>
        <w:t>6.3 External Model Endpoints</w:t>
      </w:r>
    </w:p>
    <w:p w14:paraId="7A44464F" w14:textId="77777777" w:rsidR="00390D2D" w:rsidRDefault="00000000">
      <w:r>
        <w:rPr>
          <w:rFonts w:ascii="Inconsolata" w:hAnsi="Inconsolata"/>
          <w:color w:val="000000"/>
          <w:sz w:val="26"/>
        </w:rPr>
        <w:t>The architecture uses three distinct model endpoints, each serving a specific purpose:</w:t>
      </w:r>
    </w:p>
    <w:tbl>
      <w:tblPr>
        <w:tblStyle w:val="TableGrid"/>
        <w:tblW w:w="0" w:type="auto"/>
        <w:tblLook w:val="04A0" w:firstRow="1" w:lastRow="0" w:firstColumn="1" w:lastColumn="0" w:noHBand="0" w:noVBand="1"/>
      </w:tblPr>
      <w:tblGrid>
        <w:gridCol w:w="4320"/>
        <w:gridCol w:w="4320"/>
        <w:gridCol w:w="4320"/>
      </w:tblGrid>
      <w:tr w:rsidR="00390D2D" w14:paraId="0BF85C0D" w14:textId="77777777">
        <w:tc>
          <w:tcPr>
            <w:tcW w:w="4320" w:type="dxa"/>
          </w:tcPr>
          <w:p w14:paraId="284A3B50" w14:textId="77777777" w:rsidR="00390D2D" w:rsidRDefault="00000000">
            <w:r>
              <w:rPr>
                <w:rFonts w:ascii="Inconsolata" w:hAnsi="Inconsolata"/>
                <w:b/>
                <w:sz w:val="20"/>
              </w:rPr>
              <w:t>Model</w:t>
            </w:r>
          </w:p>
        </w:tc>
        <w:tc>
          <w:tcPr>
            <w:tcW w:w="4320" w:type="dxa"/>
          </w:tcPr>
          <w:p w14:paraId="42D23438" w14:textId="77777777" w:rsidR="00390D2D" w:rsidRDefault="00000000">
            <w:r>
              <w:rPr>
                <w:rFonts w:ascii="Inconsolata" w:hAnsi="Inconsolata"/>
                <w:b/>
                <w:sz w:val="20"/>
              </w:rPr>
              <w:t>Endpoint</w:t>
            </w:r>
          </w:p>
        </w:tc>
        <w:tc>
          <w:tcPr>
            <w:tcW w:w="4320" w:type="dxa"/>
          </w:tcPr>
          <w:p w14:paraId="152A1F1D" w14:textId="77777777" w:rsidR="00390D2D" w:rsidRDefault="00000000">
            <w:r>
              <w:rPr>
                <w:rFonts w:ascii="Inconsolata" w:hAnsi="Inconsolata"/>
                <w:b/>
                <w:sz w:val="20"/>
              </w:rPr>
              <w:t>Role</w:t>
            </w:r>
          </w:p>
        </w:tc>
      </w:tr>
      <w:tr w:rsidR="00390D2D" w14:paraId="79096759" w14:textId="77777777">
        <w:tc>
          <w:tcPr>
            <w:tcW w:w="4320" w:type="dxa"/>
          </w:tcPr>
          <w:p w14:paraId="51F02142" w14:textId="77777777" w:rsidR="00390D2D" w:rsidRDefault="00000000">
            <w:r>
              <w:rPr>
                <w:rFonts w:ascii="Inconsolata" w:hAnsi="Inconsolata"/>
                <w:sz w:val="20"/>
              </w:rPr>
              <w:t>Primus-Reasoning (8B, Q5_K_M)</w:t>
            </w:r>
          </w:p>
        </w:tc>
        <w:tc>
          <w:tcPr>
            <w:tcW w:w="4320" w:type="dxa"/>
          </w:tcPr>
          <w:p w14:paraId="0438C635" w14:textId="77777777" w:rsidR="00390D2D" w:rsidRDefault="00000000">
            <w:r>
              <w:rPr>
                <w:rFonts w:ascii="Inconsolata" w:hAnsi="Inconsolata"/>
                <w:sz w:val="20"/>
              </w:rPr>
              <w:t>Ollama (local)</w:t>
            </w:r>
          </w:p>
        </w:tc>
        <w:tc>
          <w:tcPr>
            <w:tcW w:w="4320" w:type="dxa"/>
          </w:tcPr>
          <w:p w14:paraId="1118A1F1" w14:textId="77777777" w:rsidR="00390D2D" w:rsidRDefault="00000000">
            <w:r>
              <w:rPr>
                <w:rFonts w:ascii="Inconsolata" w:hAnsi="Inconsolata"/>
                <w:sz w:val="20"/>
              </w:rPr>
              <w:t>Response generation — the model under evaluation</w:t>
            </w:r>
          </w:p>
        </w:tc>
      </w:tr>
      <w:tr w:rsidR="00390D2D" w14:paraId="5C110E01" w14:textId="77777777">
        <w:tc>
          <w:tcPr>
            <w:tcW w:w="4320" w:type="dxa"/>
          </w:tcPr>
          <w:p w14:paraId="78CEC880" w14:textId="77777777" w:rsidR="00390D2D" w:rsidRDefault="00000000">
            <w:r>
              <w:rPr>
                <w:rFonts w:ascii="Inconsolata" w:hAnsi="Inconsolata"/>
                <w:sz w:val="20"/>
              </w:rPr>
              <w:t>Claude Sonnet</w:t>
            </w:r>
          </w:p>
        </w:tc>
        <w:tc>
          <w:tcPr>
            <w:tcW w:w="4320" w:type="dxa"/>
          </w:tcPr>
          <w:p w14:paraId="2FEECA6A" w14:textId="77777777" w:rsidR="00390D2D" w:rsidRDefault="00000000">
            <w:r>
              <w:rPr>
                <w:rFonts w:ascii="Inconsolata" w:hAnsi="Inconsolata"/>
                <w:sz w:val="20"/>
              </w:rPr>
              <w:t>Claude CLI</w:t>
            </w:r>
          </w:p>
        </w:tc>
        <w:tc>
          <w:tcPr>
            <w:tcW w:w="4320" w:type="dxa"/>
          </w:tcPr>
          <w:p w14:paraId="76D81E58" w14:textId="77777777" w:rsidR="00390D2D" w:rsidRDefault="00000000">
            <w:r>
              <w:rPr>
                <w:rFonts w:ascii="Inconsolata" w:hAnsi="Inconsolata"/>
                <w:sz w:val="20"/>
              </w:rPr>
              <w:t>LLM-as-Judge — evaluates response quality against benchmark rubrics</w:t>
            </w:r>
          </w:p>
        </w:tc>
      </w:tr>
      <w:tr w:rsidR="00390D2D" w14:paraId="53376966" w14:textId="77777777">
        <w:tc>
          <w:tcPr>
            <w:tcW w:w="4320" w:type="dxa"/>
          </w:tcPr>
          <w:p w14:paraId="155315C1" w14:textId="77777777" w:rsidR="00390D2D" w:rsidRDefault="00000000">
            <w:r>
              <w:rPr>
                <w:rFonts w:ascii="Inconsolata" w:hAnsi="Inconsolata"/>
                <w:sz w:val="20"/>
              </w:rPr>
              <w:t>Mistral Small (mistral-small-latest)</w:t>
            </w:r>
          </w:p>
        </w:tc>
        <w:tc>
          <w:tcPr>
            <w:tcW w:w="4320" w:type="dxa"/>
          </w:tcPr>
          <w:p w14:paraId="2F765B57" w14:textId="77777777" w:rsidR="00390D2D" w:rsidRDefault="00000000">
            <w:r>
              <w:rPr>
                <w:rFonts w:ascii="Inconsolata" w:hAnsi="Inconsolata"/>
                <w:sz w:val="20"/>
              </w:rPr>
              <w:t>Mistral API</w:t>
            </w:r>
          </w:p>
        </w:tc>
        <w:tc>
          <w:tcPr>
            <w:tcW w:w="4320" w:type="dxa"/>
          </w:tcPr>
          <w:p w14:paraId="6A9AE45B" w14:textId="77777777" w:rsidR="00390D2D" w:rsidRDefault="00000000">
            <w:r>
              <w:rPr>
                <w:rFonts w:ascii="Inconsolata" w:hAnsi="Inconsolata"/>
                <w:sz w:val="20"/>
              </w:rPr>
              <w:t>RAGAs evaluator — scores response and retrieval quality metrics</w:t>
            </w:r>
          </w:p>
        </w:tc>
      </w:tr>
    </w:tbl>
    <w:p w14:paraId="5876B786" w14:textId="77777777" w:rsidR="00FF5217" w:rsidRDefault="00FF5217">
      <w:pPr>
        <w:rPr>
          <w:rFonts w:ascii="Inconsolata" w:hAnsi="Inconsolata"/>
          <w:color w:val="000000"/>
          <w:sz w:val="26"/>
        </w:rPr>
      </w:pPr>
    </w:p>
    <w:p w14:paraId="0FD34EF1" w14:textId="4ACA9303" w:rsidR="00390D2D" w:rsidRDefault="00000000">
      <w:r>
        <w:rPr>
          <w:rFonts w:ascii="Inconsolata" w:hAnsi="Inconsolata"/>
          <w:color w:val="000000"/>
          <w:sz w:val="26"/>
        </w:rPr>
        <w:t>This separation ensures the model being evaluated (Primus-Reasoning) is never used to judge its own outputs. The judge (Claude Sonnet) and the RAGAs evaluator (Mistral Small) are independent third-party models with no overlap in their evaluation responsibilities.</w:t>
      </w:r>
    </w:p>
    <w:p w14:paraId="77D9D90F" w14:textId="77777777" w:rsidR="009B7AFE" w:rsidRDefault="009B7AFE">
      <w:pPr>
        <w:rPr>
          <w:rFonts w:ascii="Inconsolata" w:hAnsi="Inconsolata"/>
          <w:sz w:val="48"/>
        </w:rPr>
      </w:pPr>
      <w:r>
        <w:rPr>
          <w:rFonts w:ascii="Inconsolata" w:hAnsi="Inconsolata"/>
          <w:sz w:val="48"/>
        </w:rPr>
        <w:br w:type="page"/>
      </w:r>
    </w:p>
    <w:p w14:paraId="388821B5" w14:textId="1D05855C" w:rsidR="00390D2D" w:rsidRPr="006C54DD" w:rsidRDefault="00000000" w:rsidP="006C54DD">
      <w:pPr>
        <w:rPr>
          <w:rFonts w:ascii="Inconsolata" w:hAnsi="Inconsolata"/>
          <w:sz w:val="48"/>
        </w:rPr>
      </w:pPr>
      <w:r>
        <w:rPr>
          <w:rFonts w:ascii="Inconsolata" w:hAnsi="Inconsolata"/>
          <w:sz w:val="48"/>
        </w:rPr>
        <w:lastRenderedPageBreak/>
        <w:t>7. Latest Results</w:t>
      </w:r>
    </w:p>
    <w:p w14:paraId="5981F265" w14:textId="77777777" w:rsidR="00390D2D" w:rsidRDefault="00000000">
      <w:r>
        <w:rPr>
          <w:rFonts w:ascii="Inconsolata" w:hAnsi="Inconsolata"/>
          <w:sz w:val="26"/>
        </w:rPr>
        <w:t>The evaluation framework supports three levels of granularity — from single-query debugging to full batch assessment — each serving a distinct purpose in the development workflow. All three modes produce both Layer 1 (benchmark scoring) and Layer 2 (RAGAs metrics) results, and can be run in either rag+llm or llm-only mode.</w:t>
      </w:r>
    </w:p>
    <w:p w14:paraId="693CFE21" w14:textId="77777777" w:rsidR="00390D2D" w:rsidRDefault="00000000">
      <w:r>
        <w:rPr>
          <w:rFonts w:ascii="Inconsolata" w:hAnsi="Inconsolata"/>
          <w:sz w:val="26"/>
        </w:rPr>
        <w:t>The full batch evaluation across all 21 benchmarks is currently in progress. Results will be reported in the final submission.</w:t>
      </w:r>
    </w:p>
    <w:p w14:paraId="63EE3857" w14:textId="77777777" w:rsidR="00390D2D" w:rsidRPr="006C54DD" w:rsidRDefault="00000000" w:rsidP="006C54DD">
      <w:pPr>
        <w:pStyle w:val="Heading3"/>
        <w:shd w:val="clear" w:color="auto" w:fill="FFFFFF"/>
        <w:spacing w:before="320" w:after="80" w:line="360" w:lineRule="auto"/>
        <w:rPr>
          <w:rFonts w:ascii="Inconsolata" w:eastAsia="Inconsolata" w:hAnsi="Inconsolata" w:cs="Inconsolata"/>
          <w:b w:val="0"/>
          <w:bCs w:val="0"/>
          <w:color w:val="434343"/>
          <w:sz w:val="36"/>
          <w:szCs w:val="36"/>
          <w:lang w:val="en-GB" w:eastAsia="en-GB"/>
        </w:rPr>
      </w:pPr>
      <w:r w:rsidRPr="006C54DD">
        <w:rPr>
          <w:rFonts w:ascii="Inconsolata" w:eastAsia="Inconsolata" w:hAnsi="Inconsolata" w:cs="Inconsolata"/>
          <w:b w:val="0"/>
          <w:bCs w:val="0"/>
          <w:color w:val="434343"/>
          <w:sz w:val="36"/>
          <w:szCs w:val="36"/>
          <w:lang w:val="en-GB" w:eastAsia="en-GB"/>
        </w:rPr>
        <w:t>7.1 Query Evaluation</w:t>
      </w:r>
    </w:p>
    <w:p w14:paraId="44F44137" w14:textId="77777777" w:rsidR="00390D2D" w:rsidRDefault="00000000">
      <w:r>
        <w:rPr>
          <w:rFonts w:ascii="Inconsolata" w:hAnsi="Inconsolata"/>
          <w:sz w:val="26"/>
        </w:rPr>
        <w:t>Query evaluation accepts a free-form compliance question and runs it through the pipeline in the specified mode, producing the model’s response along with retrieval metadata. This mode is used during development to qualitatively verify that retrieval grounding is working — comparing how the same question is answered with and without access to authoritative CCoP clause text.</w:t>
      </w:r>
    </w:p>
    <w:p w14:paraId="6976AC20" w14:textId="77777777" w:rsidR="00390D2D" w:rsidRPr="00FF5217" w:rsidRDefault="00000000">
      <w:pPr>
        <w:rPr>
          <w:i/>
          <w:iCs/>
          <w:color w:val="595959" w:themeColor="text1" w:themeTint="A6"/>
        </w:rPr>
      </w:pPr>
      <w:r w:rsidRPr="00FF5217">
        <w:rPr>
          <w:rFonts w:ascii="Courier New" w:hAnsi="Courier New"/>
          <w:i/>
          <w:iCs/>
          <w:color w:val="595959" w:themeColor="text1" w:themeTint="A6"/>
        </w:rPr>
        <w:t xml:space="preserve">ccop-eval query </w:t>
      </w:r>
      <w:proofErr w:type="gramStart"/>
      <w:r w:rsidRPr="00FF5217">
        <w:rPr>
          <w:rFonts w:ascii="Courier New" w:hAnsi="Courier New"/>
          <w:i/>
          <w:iCs/>
          <w:color w:val="595959" w:themeColor="text1" w:themeTint="A6"/>
        </w:rPr>
        <w:t>ask</w:t>
      </w:r>
      <w:proofErr w:type="gramEnd"/>
      <w:r w:rsidRPr="00FF5217">
        <w:rPr>
          <w:rFonts w:ascii="Courier New" w:hAnsi="Courier New"/>
          <w:i/>
          <w:iCs/>
          <w:color w:val="595959" w:themeColor="text1" w:themeTint="A6"/>
        </w:rPr>
        <w:t xml:space="preserve"> "What are the access control requirements for CII under CCoP 2.0?" --mode </w:t>
      </w:r>
      <w:r w:rsidRPr="00FF5217">
        <w:rPr>
          <w:rFonts w:ascii="Courier New" w:hAnsi="Courier New"/>
          <w:b/>
          <w:bCs/>
          <w:i/>
          <w:iCs/>
          <w:color w:val="595959" w:themeColor="text1" w:themeTint="A6"/>
        </w:rPr>
        <w:t>hybrid</w:t>
      </w:r>
      <w:r w:rsidRPr="00FF5217">
        <w:rPr>
          <w:rFonts w:ascii="Courier New" w:hAnsi="Courier New"/>
          <w:i/>
          <w:iCs/>
          <w:color w:val="595959" w:themeColor="text1" w:themeTint="A6"/>
        </w:rPr>
        <w:t xml:space="preserve"> --verbose</w:t>
      </w:r>
    </w:p>
    <w:p w14:paraId="08B63CF7" w14:textId="77777777" w:rsidR="00390D2D" w:rsidRPr="00FF5217" w:rsidRDefault="00000000">
      <w:pPr>
        <w:rPr>
          <w:i/>
          <w:iCs/>
          <w:color w:val="595959" w:themeColor="text1" w:themeTint="A6"/>
        </w:rPr>
      </w:pPr>
      <w:r w:rsidRPr="00FF5217">
        <w:rPr>
          <w:rFonts w:ascii="Courier New" w:hAnsi="Courier New"/>
          <w:i/>
          <w:iCs/>
          <w:color w:val="595959" w:themeColor="text1" w:themeTint="A6"/>
        </w:rPr>
        <w:t xml:space="preserve">ccop-eval query </w:t>
      </w:r>
      <w:proofErr w:type="gramStart"/>
      <w:r w:rsidRPr="00FF5217">
        <w:rPr>
          <w:rFonts w:ascii="Courier New" w:hAnsi="Courier New"/>
          <w:i/>
          <w:iCs/>
          <w:color w:val="595959" w:themeColor="text1" w:themeTint="A6"/>
        </w:rPr>
        <w:t>ask</w:t>
      </w:r>
      <w:proofErr w:type="gramEnd"/>
      <w:r w:rsidRPr="00FF5217">
        <w:rPr>
          <w:rFonts w:ascii="Courier New" w:hAnsi="Courier New"/>
          <w:i/>
          <w:iCs/>
          <w:color w:val="595959" w:themeColor="text1" w:themeTint="A6"/>
        </w:rPr>
        <w:t xml:space="preserve"> "What are the access control requirements for CII under CCoP 2.0?" --mode </w:t>
      </w:r>
      <w:r w:rsidRPr="00FF5217">
        <w:rPr>
          <w:rFonts w:ascii="Courier New" w:hAnsi="Courier New"/>
          <w:b/>
          <w:bCs/>
          <w:i/>
          <w:iCs/>
          <w:color w:val="595959" w:themeColor="text1" w:themeTint="A6"/>
        </w:rPr>
        <w:t>llm-only</w:t>
      </w:r>
      <w:r w:rsidRPr="00FF5217">
        <w:rPr>
          <w:rFonts w:ascii="Courier New" w:hAnsi="Courier New"/>
          <w:i/>
          <w:iCs/>
          <w:color w:val="595959" w:themeColor="text1" w:themeTint="A6"/>
        </w:rPr>
        <w:t xml:space="preserve"> --verbose</w:t>
      </w:r>
    </w:p>
    <w:p w14:paraId="524D9470" w14:textId="77777777" w:rsidR="00390D2D" w:rsidRDefault="00000000">
      <w:r>
        <w:rPr>
          <w:rFonts w:ascii="Inconsolata" w:hAnsi="Inconsolata"/>
          <w:sz w:val="26"/>
        </w:rPr>
        <w:t>The following table compares the two responses to the same access control question:</w:t>
      </w:r>
    </w:p>
    <w:tbl>
      <w:tblPr>
        <w:tblStyle w:val="TableGrid"/>
        <w:tblW w:w="0" w:type="auto"/>
        <w:tblLook w:val="04A0" w:firstRow="1" w:lastRow="0" w:firstColumn="1" w:lastColumn="0" w:noHBand="0" w:noVBand="1"/>
      </w:tblPr>
      <w:tblGrid>
        <w:gridCol w:w="1384"/>
        <w:gridCol w:w="5387"/>
        <w:gridCol w:w="6405"/>
      </w:tblGrid>
      <w:tr w:rsidR="00390D2D" w14:paraId="6F083ED5" w14:textId="77777777" w:rsidTr="00FF5217">
        <w:tc>
          <w:tcPr>
            <w:tcW w:w="1384" w:type="dxa"/>
          </w:tcPr>
          <w:p w14:paraId="05447C2F" w14:textId="77777777" w:rsidR="00390D2D" w:rsidRDefault="00000000">
            <w:r>
              <w:rPr>
                <w:rFonts w:ascii="Inconsolata" w:hAnsi="Inconsolata"/>
                <w:b/>
                <w:sz w:val="20"/>
              </w:rPr>
              <w:t>Aspect</w:t>
            </w:r>
          </w:p>
        </w:tc>
        <w:tc>
          <w:tcPr>
            <w:tcW w:w="5387" w:type="dxa"/>
          </w:tcPr>
          <w:p w14:paraId="2F5CD557" w14:textId="54A1C012" w:rsidR="00390D2D" w:rsidRDefault="00000000">
            <w:r>
              <w:rPr>
                <w:rFonts w:ascii="Inconsolata" w:hAnsi="Inconsolata"/>
                <w:b/>
                <w:sz w:val="20"/>
              </w:rPr>
              <w:t xml:space="preserve"> RAG-augmented</w:t>
            </w:r>
            <w:r w:rsidR="00FF5217">
              <w:rPr>
                <w:rFonts w:ascii="Inconsolata" w:hAnsi="Inconsolata"/>
                <w:b/>
                <w:sz w:val="20"/>
              </w:rPr>
              <w:t xml:space="preserve"> pipeline</w:t>
            </w:r>
          </w:p>
        </w:tc>
        <w:tc>
          <w:tcPr>
            <w:tcW w:w="6405" w:type="dxa"/>
          </w:tcPr>
          <w:p w14:paraId="17714246" w14:textId="77777777" w:rsidR="00390D2D" w:rsidRDefault="00000000">
            <w:r>
              <w:rPr>
                <w:rFonts w:ascii="Inconsolata" w:hAnsi="Inconsolata"/>
                <w:b/>
                <w:sz w:val="20"/>
              </w:rPr>
              <w:t>llm-only (no retrieval)</w:t>
            </w:r>
          </w:p>
        </w:tc>
      </w:tr>
      <w:tr w:rsidR="00390D2D" w14:paraId="03627643" w14:textId="77777777" w:rsidTr="00FF5217">
        <w:tc>
          <w:tcPr>
            <w:tcW w:w="1384" w:type="dxa"/>
          </w:tcPr>
          <w:p w14:paraId="2A5F758E" w14:textId="77777777" w:rsidR="00390D2D" w:rsidRDefault="00000000">
            <w:r>
              <w:rPr>
                <w:rFonts w:ascii="Inconsolata" w:hAnsi="Inconsolata"/>
                <w:sz w:val="20"/>
              </w:rPr>
              <w:t>Response</w:t>
            </w:r>
          </w:p>
        </w:tc>
        <w:tc>
          <w:tcPr>
            <w:tcW w:w="5387" w:type="dxa"/>
          </w:tcPr>
          <w:p w14:paraId="2B2D8BF3" w14:textId="77777777" w:rsidR="00390D2D" w:rsidRPr="00FF5217" w:rsidRDefault="00000000" w:rsidP="00FF5217">
            <w:pPr>
              <w:spacing w:after="200" w:line="276" w:lineRule="auto"/>
              <w:rPr>
                <w:iCs/>
                <w:color w:val="9BBB59" w:themeColor="accent3"/>
              </w:rPr>
            </w:pPr>
            <w:r w:rsidRPr="00FF5217">
              <w:rPr>
                <w:rFonts w:ascii="Inconsolata" w:hAnsi="Inconsolata"/>
                <w:iCs/>
                <w:color w:val="595959" w:themeColor="text1" w:themeTint="A6"/>
                <w:sz w:val="20"/>
              </w:rPr>
              <w:t xml:space="preserve">“The access control requirements for CII under CCoP 2.0 include implementing mechanisms to safeguard assets from unauthorized access. Key points: (1) Access Management — ensure only authorized parties can access protected systems, information, and applications. (2) Identification, Authentication, Authorization — these steps form the foundation of access control, verifying user identities before granting access. (3) Inventory Updates — the CIIO </w:t>
            </w:r>
            <w:r w:rsidRPr="00FF5217">
              <w:rPr>
                <w:rFonts w:ascii="Inconsolata" w:hAnsi="Inconsolata"/>
                <w:iCs/>
                <w:color w:val="595959" w:themeColor="text1" w:themeTint="A6"/>
                <w:sz w:val="20"/>
              </w:rPr>
              <w:lastRenderedPageBreak/>
              <w:t>must update their inventory whenever there is a change to any CII asset. (4) Network Access Control Rules — establish and implement rules for network access, reviewing periodically based on the CII’s risk profile.”</w:t>
            </w:r>
          </w:p>
        </w:tc>
        <w:tc>
          <w:tcPr>
            <w:tcW w:w="6405" w:type="dxa"/>
          </w:tcPr>
          <w:p w14:paraId="0D5EA812" w14:textId="77777777" w:rsidR="00390D2D" w:rsidRPr="00FF5217" w:rsidRDefault="00000000" w:rsidP="00FF5217">
            <w:pPr>
              <w:spacing w:after="200" w:line="276" w:lineRule="auto"/>
              <w:rPr>
                <w:iCs/>
                <w:color w:val="595959" w:themeColor="text1" w:themeTint="A6"/>
              </w:rPr>
            </w:pPr>
            <w:r w:rsidRPr="00FF5217">
              <w:rPr>
                <w:rFonts w:ascii="Inconsolata" w:hAnsi="Inconsolata"/>
                <w:iCs/>
                <w:color w:val="595959" w:themeColor="text1" w:themeTint="A6"/>
                <w:sz w:val="20"/>
              </w:rPr>
              <w:lastRenderedPageBreak/>
              <w:t xml:space="preserve">“Understanding the Question — The user is asking about the access control requirements for CII as per CCoP 2.0... Exploring Relevant Sections of the Framework — Assuming CCoP 2.0 covers best practices... Potential Interpretation Challenges — Without direct access to the official documentation of CCoP 2.0, there’s a possibility that specific details might be misinterpreted... Considering Alternative Solutions — An alternative approach is to consider general principles from other recognized </w:t>
            </w:r>
            <w:r w:rsidRPr="00FF5217">
              <w:rPr>
                <w:rFonts w:ascii="Inconsolata" w:hAnsi="Inconsolata"/>
                <w:iCs/>
                <w:color w:val="595959" w:themeColor="text1" w:themeTint="A6"/>
                <w:sz w:val="20"/>
              </w:rPr>
              <w:lastRenderedPageBreak/>
              <w:t>cybersecurity frameworks such as NIST SP 800-53, ISO/IEC 27001...”</w:t>
            </w:r>
          </w:p>
        </w:tc>
      </w:tr>
      <w:tr w:rsidR="00390D2D" w14:paraId="7993266C" w14:textId="77777777" w:rsidTr="00FF5217">
        <w:tc>
          <w:tcPr>
            <w:tcW w:w="1384" w:type="dxa"/>
          </w:tcPr>
          <w:p w14:paraId="735F92E5" w14:textId="77777777" w:rsidR="00390D2D" w:rsidRPr="00FF5217" w:rsidRDefault="00000000" w:rsidP="00FF5217">
            <w:pPr>
              <w:spacing w:after="200" w:line="276" w:lineRule="auto"/>
              <w:rPr>
                <w:rFonts w:ascii="Inconsolata" w:hAnsi="Inconsolata"/>
                <w:iCs/>
                <w:color w:val="000000" w:themeColor="text1"/>
                <w:sz w:val="20"/>
              </w:rPr>
            </w:pPr>
            <w:r w:rsidRPr="00FF5217">
              <w:rPr>
                <w:rFonts w:ascii="Inconsolata" w:hAnsi="Inconsolata"/>
                <w:iCs/>
                <w:color w:val="000000" w:themeColor="text1"/>
                <w:sz w:val="20"/>
              </w:rPr>
              <w:lastRenderedPageBreak/>
              <w:t>Response structure</w:t>
            </w:r>
          </w:p>
        </w:tc>
        <w:tc>
          <w:tcPr>
            <w:tcW w:w="5387" w:type="dxa"/>
          </w:tcPr>
          <w:p w14:paraId="349361FD" w14:textId="77777777" w:rsidR="00390D2D" w:rsidRPr="00FF5217" w:rsidRDefault="00000000" w:rsidP="00FF5217">
            <w:pPr>
              <w:spacing w:after="200" w:line="276" w:lineRule="auto"/>
              <w:rPr>
                <w:rFonts w:ascii="Inconsolata" w:hAnsi="Inconsolata"/>
                <w:iCs/>
                <w:color w:val="000000" w:themeColor="text1"/>
                <w:sz w:val="20"/>
              </w:rPr>
            </w:pPr>
            <w:r w:rsidRPr="00FF5217">
              <w:rPr>
                <w:rFonts w:ascii="Inconsolata" w:hAnsi="Inconsolata"/>
                <w:iCs/>
                <w:color w:val="000000" w:themeColor="text1"/>
                <w:sz w:val="20"/>
              </w:rPr>
              <w:t>Structured — 4 numbered requirements with specific CCoP references</w:t>
            </w:r>
          </w:p>
        </w:tc>
        <w:tc>
          <w:tcPr>
            <w:tcW w:w="6405" w:type="dxa"/>
          </w:tcPr>
          <w:p w14:paraId="1522F80F" w14:textId="77777777" w:rsidR="00390D2D" w:rsidRPr="00FF5217" w:rsidRDefault="00000000" w:rsidP="00FF5217">
            <w:pPr>
              <w:spacing w:after="200" w:line="276" w:lineRule="auto"/>
              <w:rPr>
                <w:rFonts w:ascii="Inconsolata" w:hAnsi="Inconsolata"/>
                <w:iCs/>
                <w:color w:val="000000" w:themeColor="text1"/>
                <w:sz w:val="20"/>
              </w:rPr>
            </w:pPr>
            <w:r w:rsidRPr="00FF5217">
              <w:rPr>
                <w:rFonts w:ascii="Inconsolata" w:hAnsi="Inconsolata"/>
                <w:iCs/>
                <w:color w:val="000000" w:themeColor="text1"/>
                <w:sz w:val="20"/>
              </w:rPr>
              <w:t>Unstructured chain-of-thought — reasoning tokens leaked into output, no clear answer structure</w:t>
            </w:r>
          </w:p>
        </w:tc>
      </w:tr>
      <w:tr w:rsidR="00390D2D" w14:paraId="05C0BF81" w14:textId="77777777" w:rsidTr="00FF5217">
        <w:tc>
          <w:tcPr>
            <w:tcW w:w="1384" w:type="dxa"/>
          </w:tcPr>
          <w:p w14:paraId="1D35E84F" w14:textId="77777777" w:rsidR="00390D2D" w:rsidRPr="00FF5217" w:rsidRDefault="00000000" w:rsidP="00FF5217">
            <w:pPr>
              <w:spacing w:after="200" w:line="276" w:lineRule="auto"/>
              <w:rPr>
                <w:rFonts w:ascii="Inconsolata" w:hAnsi="Inconsolata"/>
                <w:iCs/>
                <w:color w:val="000000" w:themeColor="text1"/>
                <w:sz w:val="20"/>
              </w:rPr>
            </w:pPr>
            <w:r w:rsidRPr="00FF5217">
              <w:rPr>
                <w:rFonts w:ascii="Inconsolata" w:hAnsi="Inconsolata"/>
                <w:iCs/>
                <w:color w:val="000000" w:themeColor="text1"/>
                <w:sz w:val="20"/>
              </w:rPr>
              <w:t>CCoP clause references</w:t>
            </w:r>
          </w:p>
        </w:tc>
        <w:tc>
          <w:tcPr>
            <w:tcW w:w="5387" w:type="dxa"/>
          </w:tcPr>
          <w:p w14:paraId="381DE7E8" w14:textId="77777777" w:rsidR="00390D2D" w:rsidRPr="00FF5217" w:rsidRDefault="00000000" w:rsidP="00FF5217">
            <w:pPr>
              <w:spacing w:after="200" w:line="276" w:lineRule="auto"/>
              <w:rPr>
                <w:rFonts w:ascii="Inconsolata" w:hAnsi="Inconsolata"/>
                <w:iCs/>
                <w:color w:val="000000" w:themeColor="text1"/>
                <w:sz w:val="20"/>
              </w:rPr>
            </w:pPr>
            <w:r w:rsidRPr="00FF5217">
              <w:rPr>
                <w:rFonts w:ascii="Inconsolata" w:hAnsi="Inconsolata"/>
                <w:iCs/>
                <w:color w:val="000000" w:themeColor="text1"/>
                <w:sz w:val="20"/>
              </w:rPr>
              <w:t>Cites Clauses 4.1.2, 5.1, 5.6.1 with correct access control context</w:t>
            </w:r>
          </w:p>
        </w:tc>
        <w:tc>
          <w:tcPr>
            <w:tcW w:w="6405" w:type="dxa"/>
          </w:tcPr>
          <w:p w14:paraId="6E567483" w14:textId="77777777" w:rsidR="00390D2D" w:rsidRPr="00FF5217" w:rsidRDefault="00000000" w:rsidP="00FF5217">
            <w:pPr>
              <w:spacing w:after="200" w:line="276" w:lineRule="auto"/>
              <w:rPr>
                <w:rFonts w:ascii="Inconsolata" w:hAnsi="Inconsolata"/>
                <w:iCs/>
                <w:color w:val="000000" w:themeColor="text1"/>
                <w:sz w:val="20"/>
              </w:rPr>
            </w:pPr>
            <w:r w:rsidRPr="00FF5217">
              <w:rPr>
                <w:rFonts w:ascii="Inconsolata" w:hAnsi="Inconsolata"/>
                <w:iCs/>
                <w:color w:val="000000" w:themeColor="text1"/>
                <w:sz w:val="20"/>
              </w:rPr>
              <w:t>None — references NIST SP 800-53 and ISO/IEC 27001 instead of CCoP</w:t>
            </w:r>
          </w:p>
        </w:tc>
      </w:tr>
      <w:tr w:rsidR="00390D2D" w14:paraId="5FB01BA2" w14:textId="77777777" w:rsidTr="00FF5217">
        <w:tc>
          <w:tcPr>
            <w:tcW w:w="1384" w:type="dxa"/>
          </w:tcPr>
          <w:p w14:paraId="4E7F595B" w14:textId="77777777" w:rsidR="00390D2D" w:rsidRPr="00FF5217" w:rsidRDefault="00000000" w:rsidP="00FF5217">
            <w:pPr>
              <w:spacing w:after="200" w:line="276" w:lineRule="auto"/>
              <w:rPr>
                <w:rFonts w:ascii="Inconsolata" w:hAnsi="Inconsolata"/>
                <w:iCs/>
                <w:color w:val="000000" w:themeColor="text1"/>
                <w:sz w:val="20"/>
              </w:rPr>
            </w:pPr>
            <w:r w:rsidRPr="00FF5217">
              <w:rPr>
                <w:rFonts w:ascii="Inconsolata" w:hAnsi="Inconsolata"/>
                <w:iCs/>
                <w:color w:val="000000" w:themeColor="text1"/>
                <w:sz w:val="20"/>
              </w:rPr>
              <w:t>Regulatory grounding</w:t>
            </w:r>
          </w:p>
        </w:tc>
        <w:tc>
          <w:tcPr>
            <w:tcW w:w="5387" w:type="dxa"/>
          </w:tcPr>
          <w:p w14:paraId="0693D952" w14:textId="77777777" w:rsidR="00390D2D" w:rsidRPr="00FF5217" w:rsidRDefault="00000000" w:rsidP="00FF5217">
            <w:pPr>
              <w:spacing w:after="200" w:line="276" w:lineRule="auto"/>
              <w:rPr>
                <w:rFonts w:ascii="Inconsolata" w:hAnsi="Inconsolata"/>
                <w:iCs/>
                <w:color w:val="000000" w:themeColor="text1"/>
                <w:sz w:val="20"/>
              </w:rPr>
            </w:pPr>
            <w:r w:rsidRPr="00FF5217">
              <w:rPr>
                <w:rFonts w:ascii="Inconsolata" w:hAnsi="Inconsolata"/>
                <w:iCs/>
                <w:color w:val="000000" w:themeColor="text1"/>
                <w:sz w:val="20"/>
              </w:rPr>
              <w:t>Grounded in retrieved clause text: access management, identification/authentication/authorisation, inventory updates, network access control rules</w:t>
            </w:r>
          </w:p>
        </w:tc>
        <w:tc>
          <w:tcPr>
            <w:tcW w:w="6405" w:type="dxa"/>
          </w:tcPr>
          <w:p w14:paraId="7104C96C" w14:textId="77777777" w:rsidR="00390D2D" w:rsidRPr="00FF5217" w:rsidRDefault="00000000" w:rsidP="00FF5217">
            <w:pPr>
              <w:spacing w:after="200" w:line="276" w:lineRule="auto"/>
              <w:rPr>
                <w:rFonts w:ascii="Inconsolata" w:hAnsi="Inconsolata"/>
                <w:iCs/>
                <w:color w:val="000000" w:themeColor="text1"/>
                <w:sz w:val="20"/>
              </w:rPr>
            </w:pPr>
            <w:r w:rsidRPr="00FF5217">
              <w:rPr>
                <w:rFonts w:ascii="Inconsolata" w:hAnsi="Inconsolata"/>
                <w:iCs/>
                <w:color w:val="000000" w:themeColor="text1"/>
                <w:sz w:val="20"/>
              </w:rPr>
              <w:t>Model explicitly states "Without direct access to the official documentation of CCoP 2.0" — acknowledges it lacks source material</w:t>
            </w:r>
          </w:p>
        </w:tc>
      </w:tr>
      <w:tr w:rsidR="00390D2D" w14:paraId="5851CE00" w14:textId="77777777" w:rsidTr="00FF5217">
        <w:tc>
          <w:tcPr>
            <w:tcW w:w="1384" w:type="dxa"/>
          </w:tcPr>
          <w:p w14:paraId="0221092C" w14:textId="77777777" w:rsidR="00390D2D" w:rsidRPr="00FF5217" w:rsidRDefault="00000000" w:rsidP="00FF5217">
            <w:pPr>
              <w:spacing w:after="200" w:line="276" w:lineRule="auto"/>
              <w:rPr>
                <w:rFonts w:ascii="Inconsolata" w:hAnsi="Inconsolata"/>
                <w:iCs/>
                <w:color w:val="000000" w:themeColor="text1"/>
                <w:sz w:val="20"/>
              </w:rPr>
            </w:pPr>
            <w:r w:rsidRPr="00FF5217">
              <w:rPr>
                <w:rFonts w:ascii="Inconsolata" w:hAnsi="Inconsolata"/>
                <w:iCs/>
                <w:color w:val="000000" w:themeColor="text1"/>
                <w:sz w:val="20"/>
              </w:rPr>
              <w:t>Citations</w:t>
            </w:r>
          </w:p>
        </w:tc>
        <w:tc>
          <w:tcPr>
            <w:tcW w:w="5387" w:type="dxa"/>
          </w:tcPr>
          <w:p w14:paraId="48697F00" w14:textId="77777777" w:rsidR="00390D2D" w:rsidRPr="00FF5217" w:rsidRDefault="00000000" w:rsidP="00FF5217">
            <w:pPr>
              <w:spacing w:after="200" w:line="276" w:lineRule="auto"/>
              <w:rPr>
                <w:rFonts w:ascii="Inconsolata" w:hAnsi="Inconsolata"/>
                <w:iCs/>
                <w:color w:val="000000" w:themeColor="text1"/>
                <w:sz w:val="20"/>
              </w:rPr>
            </w:pPr>
            <w:r w:rsidRPr="00FF5217">
              <w:rPr>
                <w:rFonts w:ascii="Inconsolata" w:hAnsi="Inconsolata"/>
                <w:iCs/>
                <w:color w:val="000000" w:themeColor="text1"/>
                <w:sz w:val="20"/>
              </w:rPr>
              <w:t>2 clause-level citations with traceability</w:t>
            </w:r>
          </w:p>
        </w:tc>
        <w:tc>
          <w:tcPr>
            <w:tcW w:w="6405" w:type="dxa"/>
          </w:tcPr>
          <w:p w14:paraId="123A0EAD" w14:textId="77777777" w:rsidR="00390D2D" w:rsidRPr="00FF5217" w:rsidRDefault="00000000" w:rsidP="00FF5217">
            <w:pPr>
              <w:spacing w:after="200" w:line="276" w:lineRule="auto"/>
              <w:rPr>
                <w:rFonts w:ascii="Inconsolata" w:hAnsi="Inconsolata"/>
                <w:iCs/>
                <w:color w:val="000000" w:themeColor="text1"/>
                <w:sz w:val="20"/>
              </w:rPr>
            </w:pPr>
            <w:r w:rsidRPr="00FF5217">
              <w:rPr>
                <w:rFonts w:ascii="Inconsolata" w:hAnsi="Inconsolata"/>
                <w:iCs/>
                <w:color w:val="000000" w:themeColor="text1"/>
                <w:sz w:val="20"/>
              </w:rPr>
              <w:t>0</w:t>
            </w:r>
          </w:p>
        </w:tc>
      </w:tr>
      <w:tr w:rsidR="00390D2D" w14:paraId="05CF6611" w14:textId="77777777" w:rsidTr="00FF5217">
        <w:tc>
          <w:tcPr>
            <w:tcW w:w="1384" w:type="dxa"/>
          </w:tcPr>
          <w:p w14:paraId="5558B6F5" w14:textId="77777777" w:rsidR="00390D2D" w:rsidRPr="00FF5217" w:rsidRDefault="00000000" w:rsidP="00FF5217">
            <w:pPr>
              <w:spacing w:after="200" w:line="276" w:lineRule="auto"/>
              <w:rPr>
                <w:rFonts w:ascii="Inconsolata" w:hAnsi="Inconsolata"/>
                <w:iCs/>
                <w:color w:val="000000" w:themeColor="text1"/>
                <w:sz w:val="20"/>
              </w:rPr>
            </w:pPr>
            <w:r w:rsidRPr="00FF5217">
              <w:rPr>
                <w:rFonts w:ascii="Inconsolata" w:hAnsi="Inconsolata"/>
                <w:iCs/>
                <w:color w:val="000000" w:themeColor="text1"/>
                <w:sz w:val="20"/>
              </w:rPr>
              <w:t>Avg relevance score</w:t>
            </w:r>
          </w:p>
        </w:tc>
        <w:tc>
          <w:tcPr>
            <w:tcW w:w="5387" w:type="dxa"/>
          </w:tcPr>
          <w:p w14:paraId="476FB07E" w14:textId="77777777" w:rsidR="00390D2D" w:rsidRPr="00FF5217" w:rsidRDefault="00000000" w:rsidP="00FF5217">
            <w:pPr>
              <w:spacing w:after="200" w:line="276" w:lineRule="auto"/>
              <w:rPr>
                <w:rFonts w:ascii="Inconsolata" w:hAnsi="Inconsolata"/>
                <w:iCs/>
                <w:color w:val="000000" w:themeColor="text1"/>
                <w:sz w:val="20"/>
              </w:rPr>
            </w:pPr>
            <w:r w:rsidRPr="00FF5217">
              <w:rPr>
                <w:rFonts w:ascii="Inconsolata" w:hAnsi="Inconsolata"/>
                <w:iCs/>
                <w:color w:val="000000" w:themeColor="text1"/>
                <w:sz w:val="20"/>
              </w:rPr>
              <w:t>4.71 / 5.0</w:t>
            </w:r>
          </w:p>
        </w:tc>
        <w:tc>
          <w:tcPr>
            <w:tcW w:w="6405" w:type="dxa"/>
          </w:tcPr>
          <w:p w14:paraId="22D2A34C" w14:textId="77777777" w:rsidR="00390D2D" w:rsidRPr="00FF5217" w:rsidRDefault="00000000" w:rsidP="00FF5217">
            <w:pPr>
              <w:spacing w:after="200" w:line="276" w:lineRule="auto"/>
              <w:rPr>
                <w:rFonts w:ascii="Inconsolata" w:hAnsi="Inconsolata"/>
                <w:iCs/>
                <w:color w:val="000000" w:themeColor="text1"/>
                <w:sz w:val="20"/>
              </w:rPr>
            </w:pPr>
            <w:r w:rsidRPr="00FF5217">
              <w:rPr>
                <w:rFonts w:ascii="Inconsolata" w:hAnsi="Inconsolata"/>
                <w:iCs/>
                <w:color w:val="000000" w:themeColor="text1"/>
                <w:sz w:val="20"/>
              </w:rPr>
              <w:t>N/A</w:t>
            </w:r>
          </w:p>
        </w:tc>
      </w:tr>
    </w:tbl>
    <w:p w14:paraId="0A7A5666" w14:textId="77777777" w:rsidR="00FF5217" w:rsidRDefault="00FF5217">
      <w:pPr>
        <w:rPr>
          <w:rFonts w:ascii="Inconsolata" w:hAnsi="Inconsolata"/>
          <w:sz w:val="26"/>
        </w:rPr>
      </w:pPr>
    </w:p>
    <w:p w14:paraId="008B4A49" w14:textId="7015AC27" w:rsidR="00390D2D" w:rsidRPr="00FF5217" w:rsidRDefault="00000000">
      <w:pPr>
        <w:rPr>
          <w:rFonts w:ascii="Inconsolata" w:hAnsi="Inconsolata"/>
          <w:sz w:val="26"/>
        </w:rPr>
      </w:pPr>
      <w:r>
        <w:rPr>
          <w:rFonts w:ascii="Inconsolata" w:hAnsi="Inconsolata"/>
          <w:sz w:val="26"/>
        </w:rPr>
        <w:t>The hybrid response demonstrates that retrieval grounding resolves the core factual deficiency identified in Term 1: the model can now cite specific CCoP clauses rather than fabricating or substituting from other frameworks. The llm-only response confirms the baseline model’s tendency to hallucinate regulatory knowledge — it references unrelated frameworks (NIST, ISO) when it cannot locate CCoP-specific text.</w:t>
      </w:r>
    </w:p>
    <w:p w14:paraId="7AAD7728" w14:textId="77777777" w:rsidR="00390D2D" w:rsidRPr="006C54DD" w:rsidRDefault="00000000" w:rsidP="006C54DD">
      <w:pPr>
        <w:pStyle w:val="Heading3"/>
        <w:shd w:val="clear" w:color="auto" w:fill="FFFFFF"/>
        <w:spacing w:before="320" w:after="80" w:line="360" w:lineRule="auto"/>
        <w:rPr>
          <w:rFonts w:ascii="Inconsolata" w:eastAsia="Inconsolata" w:hAnsi="Inconsolata" w:cs="Inconsolata"/>
          <w:b w:val="0"/>
          <w:bCs w:val="0"/>
          <w:color w:val="434343"/>
          <w:sz w:val="36"/>
          <w:szCs w:val="36"/>
          <w:lang w:val="en-GB" w:eastAsia="en-GB"/>
        </w:rPr>
      </w:pPr>
      <w:r w:rsidRPr="006C54DD">
        <w:rPr>
          <w:rFonts w:ascii="Inconsolata" w:eastAsia="Inconsolata" w:hAnsi="Inconsolata" w:cs="Inconsolata"/>
          <w:b w:val="0"/>
          <w:bCs w:val="0"/>
          <w:color w:val="434343"/>
          <w:sz w:val="36"/>
          <w:szCs w:val="36"/>
          <w:lang w:val="en-GB" w:eastAsia="en-GB"/>
        </w:rPr>
        <w:t>7.2 Single Benchmark Evaluation</w:t>
      </w:r>
    </w:p>
    <w:p w14:paraId="76404CED" w14:textId="77777777" w:rsidR="00390D2D" w:rsidRPr="006C54DD" w:rsidRDefault="00000000" w:rsidP="006C54DD">
      <w:pPr>
        <w:pStyle w:val="Heading3"/>
        <w:shd w:val="clear" w:color="auto" w:fill="FFFFFF"/>
        <w:spacing w:before="320" w:after="80" w:line="360" w:lineRule="auto"/>
        <w:rPr>
          <w:rFonts w:ascii="Inconsolata" w:eastAsia="Inconsolata" w:hAnsi="Inconsolata" w:cs="Inconsolata"/>
          <w:b w:val="0"/>
          <w:bCs w:val="0"/>
          <w:color w:val="434343"/>
          <w:sz w:val="36"/>
          <w:szCs w:val="36"/>
          <w:lang w:val="en-GB" w:eastAsia="en-GB"/>
        </w:rPr>
      </w:pPr>
      <w:r w:rsidRPr="006C54DD">
        <w:rPr>
          <w:rFonts w:ascii="Inconsolata" w:eastAsia="Inconsolata" w:hAnsi="Inconsolata" w:cs="Inconsolata"/>
          <w:b w:val="0"/>
          <w:bCs w:val="0"/>
          <w:color w:val="434343"/>
          <w:sz w:val="36"/>
          <w:szCs w:val="36"/>
          <w:lang w:val="en-GB" w:eastAsia="en-GB"/>
        </w:rPr>
        <w:t>7.3 Full Batch Evaluation</w:t>
      </w:r>
    </w:p>
    <w:p w14:paraId="1E7D72C2" w14:textId="77777777" w:rsidR="006C54DD" w:rsidRDefault="006C54DD" w:rsidP="006C54DD">
      <w:pPr>
        <w:rPr>
          <w:rFonts w:ascii="Inconsolata" w:hAnsi="Inconsolata"/>
          <w:sz w:val="48"/>
        </w:rPr>
      </w:pPr>
    </w:p>
    <w:p w14:paraId="59747EA4" w14:textId="6C3092D2" w:rsidR="00390D2D" w:rsidRPr="006C54DD" w:rsidRDefault="00000000" w:rsidP="006C54DD">
      <w:pPr>
        <w:rPr>
          <w:rFonts w:ascii="Inconsolata" w:hAnsi="Inconsolata"/>
          <w:sz w:val="48"/>
        </w:rPr>
      </w:pPr>
      <w:r>
        <w:rPr>
          <w:rFonts w:ascii="Inconsolata" w:hAnsi="Inconsolata"/>
          <w:sz w:val="48"/>
        </w:rPr>
        <w:lastRenderedPageBreak/>
        <w:t>8. Known Issues &amp; Blockers</w:t>
      </w:r>
    </w:p>
    <w:p w14:paraId="485A1F45" w14:textId="67D186E3" w:rsidR="00390D2D" w:rsidRPr="006C54DD" w:rsidRDefault="00000000" w:rsidP="006C54DD">
      <w:pPr>
        <w:rPr>
          <w:rFonts w:ascii="Inconsolata" w:hAnsi="Inconsolata"/>
          <w:sz w:val="48"/>
        </w:rPr>
      </w:pPr>
      <w:r>
        <w:rPr>
          <w:rFonts w:ascii="Inconsolata" w:hAnsi="Inconsolata"/>
          <w:sz w:val="48"/>
        </w:rPr>
        <w:t>9. Next Steps</w:t>
      </w:r>
    </w:p>
    <w:sectPr w:rsidR="00390D2D" w:rsidRPr="006C54DD" w:rsidSect="009B7AFE">
      <w:pgSz w:w="15840" w:h="12240"/>
      <w:pgMar w:top="1134" w:right="1077" w:bottom="113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Inconsolata">
    <w:panose1 w:val="00000000000000000000"/>
    <w:charset w:val="4D"/>
    <w:family w:val="auto"/>
    <w:pitch w:val="variable"/>
    <w:sig w:usb0="A00000FF" w:usb1="0000F9EB" w:usb2="0000002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5427B5"/>
    <w:multiLevelType w:val="hybridMultilevel"/>
    <w:tmpl w:val="F88A5B78"/>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6CF11897"/>
    <w:multiLevelType w:val="hybridMultilevel"/>
    <w:tmpl w:val="34C84F1E"/>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867016868">
    <w:abstractNumId w:val="8"/>
  </w:num>
  <w:num w:numId="2" w16cid:durableId="2084181708">
    <w:abstractNumId w:val="6"/>
  </w:num>
  <w:num w:numId="3" w16cid:durableId="348145193">
    <w:abstractNumId w:val="5"/>
  </w:num>
  <w:num w:numId="4" w16cid:durableId="1265041753">
    <w:abstractNumId w:val="4"/>
  </w:num>
  <w:num w:numId="5" w16cid:durableId="1008171301">
    <w:abstractNumId w:val="7"/>
  </w:num>
  <w:num w:numId="6" w16cid:durableId="1986860806">
    <w:abstractNumId w:val="3"/>
  </w:num>
  <w:num w:numId="7" w16cid:durableId="490219213">
    <w:abstractNumId w:val="2"/>
  </w:num>
  <w:num w:numId="8" w16cid:durableId="655688124">
    <w:abstractNumId w:val="1"/>
  </w:num>
  <w:num w:numId="9" w16cid:durableId="1622878562">
    <w:abstractNumId w:val="0"/>
  </w:num>
  <w:num w:numId="10" w16cid:durableId="1434130630">
    <w:abstractNumId w:val="9"/>
  </w:num>
  <w:num w:numId="11" w16cid:durableId="10656462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024"/>
    <w:rsid w:val="0029639D"/>
    <w:rsid w:val="00326F90"/>
    <w:rsid w:val="00390D2D"/>
    <w:rsid w:val="00406713"/>
    <w:rsid w:val="004C72B8"/>
    <w:rsid w:val="0050005C"/>
    <w:rsid w:val="006655D1"/>
    <w:rsid w:val="006C54DD"/>
    <w:rsid w:val="009B7AFE"/>
    <w:rsid w:val="00AA1D8D"/>
    <w:rsid w:val="00B47730"/>
    <w:rsid w:val="00CB0664"/>
    <w:rsid w:val="00E401FD"/>
    <w:rsid w:val="00F03009"/>
    <w:rsid w:val="00FC693F"/>
    <w:rsid w:val="00FF3D85"/>
    <w:rsid w:val="00FF52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136ACF"/>
  <w14:defaultImageDpi w14:val="300"/>
  <w15:docId w15:val="{DB8F615F-3582-7A47-8E52-52CE86854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17</Pages>
  <Words>3176</Words>
  <Characters>19885</Characters>
  <Application>Microsoft Office Word</Application>
  <DocSecurity>0</DocSecurity>
  <Lines>523</Lines>
  <Paragraphs>281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MSTR - Sagar Pratap Singh</cp:lastModifiedBy>
  <cp:revision>9</cp:revision>
  <dcterms:created xsi:type="dcterms:W3CDTF">2013-12-23T23:15:00Z</dcterms:created>
  <dcterms:modified xsi:type="dcterms:W3CDTF">2026-03-20T10:43:00Z</dcterms:modified>
  <cp:category/>
</cp:coreProperties>
</file>