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Protocol</w:t>
      </w:r>
      <w:r>
        <w:t xml:space="preserve"> </w:t>
      </w:r>
      <w:r>
        <w:t xml:space="preserve">to</w:t>
      </w:r>
      <w:r>
        <w:t xml:space="preserve"> </w:t>
      </w:r>
      <w:r>
        <w:t xml:space="preserve">increase</w:t>
      </w:r>
      <w:r>
        <w:t xml:space="preserve"> </w:t>
      </w:r>
      <w:r>
        <w:t xml:space="preserve">accuracy</w:t>
      </w:r>
      <w:r>
        <w:t xml:space="preserve"> </w:t>
      </w:r>
      <w:r>
        <w:t xml:space="preserve">and</w:t>
      </w:r>
      <w:r>
        <w:t xml:space="preserve"> </w:t>
      </w:r>
      <w:r>
        <w:t xml:space="preserve">fidelity</w:t>
      </w:r>
      <w:r>
        <w:t xml:space="preserve"> </w:t>
      </w:r>
      <w:r>
        <w:t xml:space="preserve">of</w:t>
      </w:r>
      <w:r>
        <w:t xml:space="preserve"> </w:t>
      </w:r>
      <w:r>
        <w:t xml:space="preserve">Pollen</w:t>
      </w:r>
      <w:r>
        <w:t xml:space="preserve"> </w:t>
      </w:r>
      <w:r>
        <w:t xml:space="preserve">Meta-genomic</w:t>
      </w:r>
      <w:r>
        <w:t xml:space="preserve"> </w:t>
      </w:r>
      <w:r>
        <w:t xml:space="preserve">Barcoding</w:t>
      </w:r>
      <w:r>
        <w:t xml:space="preserve"> </w:t>
      </w:r>
      <w:r>
        <w:t xml:space="preserve">using</w:t>
      </w:r>
      <w:r>
        <w:t xml:space="preserve"> </w:t>
      </w:r>
      <w:r>
        <w:t xml:space="preserve">Angiosperms353;</w:t>
      </w:r>
      <w:r>
        <w:t xml:space="preserve"> </w:t>
      </w:r>
      <w:r>
        <w:t xml:space="preserve">Case</w:t>
      </w:r>
      <w:r>
        <w:t xml:space="preserve"> </w:t>
      </w:r>
      <w:r>
        <w:t xml:space="preserve">study</w:t>
      </w:r>
      <w:r>
        <w:t xml:space="preserve"> </w:t>
      </w:r>
      <w:r>
        <w:t xml:space="preserve">using</w:t>
      </w:r>
      <w:r>
        <w:t xml:space="preserve"> </w:t>
      </w:r>
      <w:r>
        <w:t xml:space="preserve">Corbiculae</w:t>
      </w:r>
      <w:r>
        <w:t xml:space="preserve"> </w:t>
      </w:r>
      <w:r>
        <w:t xml:space="preserve">loads</w:t>
      </w:r>
      <w:r>
        <w:t xml:space="preserve"> </w:t>
      </w:r>
      <w:r>
        <w:t xml:space="preserve">from</w:t>
      </w:r>
      <w:r>
        <w:t xml:space="preserve"> </w:t>
      </w:r>
      <w:r>
        <w:t xml:space="preserve">wild</w:t>
      </w:r>
      <w:r>
        <w:t xml:space="preserve"> </w:t>
      </w:r>
      <w:r>
        <w:t xml:space="preserve">Bumble</w:t>
      </w:r>
      <w:r>
        <w:t xml:space="preserve"> </w:t>
      </w:r>
      <w:r>
        <w:t xml:space="preserve">Bees</w:t>
      </w:r>
    </w:p>
    <w:p>
      <w:pPr>
        <w:pStyle w:val="Author"/>
      </w:pPr>
      <w:r>
        <w:t xml:space="preserve">pizzaT</w:t>
      </w:r>
    </w:p>
    <w:p>
      <w:pPr>
        <w:pStyle w:val="FirstParagraph"/>
      </w:pPr>
      <w:r>
        <w:t xml:space="preserve">‘The biodiversity of species and their rates of extinction, distribution, and protection’</w:t>
      </w:r>
      <w:r>
        <w:t xml:space="preserve"> </w:t>
      </w:r>
      <w:r>
        <w:t xml:space="preserve">(</w:t>
      </w:r>
      <w:hyperlink w:anchor="ref-pimm2014biodiversity">
        <w:r>
          <w:rPr>
            <w:rStyle w:val="Hyperlink"/>
          </w:rPr>
          <w:t xml:space="preserve">2014</w:t>
        </w:r>
      </w:hyperlink>
      <w:r>
        <w:t xml:space="preserve">)</w:t>
      </w:r>
      <w:r>
        <w:t xml:space="preserve"> </w:t>
      </w:r>
      <w:r>
        <w:t xml:space="preserve">Socolar</w:t>
      </w:r>
      <w:r>
        <w:t xml:space="preserve"> </w:t>
      </w:r>
      <w:r>
        <w:rPr>
          <w:iCs/>
          <w:i/>
        </w:rPr>
        <w:t xml:space="preserve">et al.</w:t>
      </w:r>
      <w:r>
        <w:t xml:space="preserve"> </w:t>
      </w:r>
      <w:r>
        <w:t xml:space="preserve">(</w:t>
      </w:r>
      <w:hyperlink w:anchor="ref-socolar2016should">
        <w:r>
          <w:rPr>
            <w:rStyle w:val="Hyperlink"/>
          </w:rPr>
          <w:t xml:space="preserve">2016</w:t>
        </w:r>
      </w:hyperlink>
      <w:r>
        <w:t xml:space="preserve">)</w:t>
      </w:r>
      <w:r>
        <w:t xml:space="preserve"> </w:t>
      </w:r>
      <w:r>
        <w:t xml:space="preserve">Cardinale</w:t>
      </w:r>
      <w:r>
        <w:t xml:space="preserve"> </w:t>
      </w:r>
      <w:r>
        <w:rPr>
          <w:iCs/>
          <w:i/>
        </w:rPr>
        <w:t xml:space="preserve">et al.</w:t>
      </w:r>
      <w:r>
        <w:t xml:space="preserve"> </w:t>
      </w:r>
      <w:r>
        <w:t xml:space="preserve">(</w:t>
      </w:r>
      <w:hyperlink w:anchor="ref-cardinale2012biodiversity">
        <w:r>
          <w:rPr>
            <w:rStyle w:val="Hyperlink"/>
          </w:rPr>
          <w:t xml:space="preserve">2012</w:t>
        </w:r>
      </w:hyperlink>
      <w:r>
        <w:t xml:space="preserve">)</w:t>
      </w:r>
      <w:r>
        <w:t xml:space="preserve"> </w:t>
      </w:r>
      <w:r>
        <w:t xml:space="preserve">Futuyma &amp; Agrawal (</w:t>
      </w:r>
      <w:hyperlink w:anchor="ref-futuyma2009macroevolution">
        <w:r>
          <w:rPr>
            <w:rStyle w:val="Hyperlink"/>
          </w:rPr>
          <w:t xml:space="preserve">2009</w:t>
        </w:r>
      </w:hyperlink>
      <w:r>
        <w:t xml:space="preserve">)</w:t>
      </w:r>
      <w:r>
        <w:t xml:space="preserve"> </w:t>
      </w:r>
      <w:r>
        <w:t xml:space="preserve">Voje</w:t>
      </w:r>
      <w:r>
        <w:t xml:space="preserve"> </w:t>
      </w:r>
      <w:r>
        <w:rPr>
          <w:iCs/>
          <w:i/>
        </w:rPr>
        <w:t xml:space="preserve">et al.</w:t>
      </w:r>
      <w:r>
        <w:t xml:space="preserve"> </w:t>
      </w:r>
      <w:r>
        <w:t xml:space="preserve">(</w:t>
      </w:r>
      <w:hyperlink w:anchor="ref-voje2015role">
        <w:r>
          <w:rPr>
            <w:rStyle w:val="Hyperlink"/>
          </w:rPr>
          <w:t xml:space="preserve">2015</w:t>
        </w:r>
      </w:hyperlink>
      <w:r>
        <w:t xml:space="preserve">)</w:t>
      </w:r>
      <w:r>
        <w:t xml:space="preserve"> </w:t>
      </w:r>
      <w:r>
        <w:t xml:space="preserve">Lindenmayer &amp; Likens (</w:t>
      </w:r>
      <w:hyperlink w:anchor="ref-lindenmayer2009adaptive">
        <w:r>
          <w:rPr>
            <w:rStyle w:val="Hyperlink"/>
          </w:rPr>
          <w:t xml:space="preserve">2009</w:t>
        </w:r>
      </w:hyperlink>
      <w:r>
        <w:t xml:space="preserve">)</w:t>
      </w:r>
      <w:r>
        <w:t xml:space="preserve"> </w:t>
      </w:r>
      <w:r>
        <w:t xml:space="preserve">Westgate</w:t>
      </w:r>
      <w:r>
        <w:t xml:space="preserve"> </w:t>
      </w:r>
      <w:r>
        <w:rPr>
          <w:iCs/>
          <w:i/>
        </w:rPr>
        <w:t xml:space="preserve">et al.</w:t>
      </w:r>
      <w:r>
        <w:t xml:space="preserve"> </w:t>
      </w:r>
      <w:r>
        <w:t xml:space="preserve">(</w:t>
      </w:r>
      <w:hyperlink w:anchor="ref-westgate2013adaptive">
        <w:r>
          <w:rPr>
            <w:rStyle w:val="Hyperlink"/>
          </w:rPr>
          <w:t xml:space="preserve">2013</w:t>
        </w:r>
      </w:hyperlink>
      <w:r>
        <w:t xml:space="preserve">)</w:t>
      </w:r>
      <w:r>
        <w:t xml:space="preserve"> </w:t>
      </w:r>
      <w:r>
        <w:t xml:space="preserve">Yoccoz</w:t>
      </w:r>
      <w:r>
        <w:t xml:space="preserve"> </w:t>
      </w:r>
      <w:r>
        <w:rPr>
          <w:iCs/>
          <w:i/>
        </w:rPr>
        <w:t xml:space="preserve">et al.</w:t>
      </w:r>
      <w:r>
        <w:t xml:space="preserve"> </w:t>
      </w:r>
      <w:r>
        <w:t xml:space="preserve">(</w:t>
      </w:r>
      <w:hyperlink w:anchor="ref-yoccoz2001monitoring">
        <w:r>
          <w:rPr>
            <w:rStyle w:val="Hyperlink"/>
          </w:rPr>
          <w:t xml:space="preserve">2001</w:t>
        </w:r>
      </w:hyperlink>
      <w:r>
        <w:t xml:space="preserve">)</w:t>
      </w:r>
      <w:r>
        <w:t xml:space="preserve"> </w:t>
      </w:r>
      <w:r>
        <w:t xml:space="preserve">Collen</w:t>
      </w:r>
      <w:r>
        <w:t xml:space="preserve"> </w:t>
      </w:r>
      <w:r>
        <w:rPr>
          <w:iCs/>
          <w:i/>
        </w:rPr>
        <w:t xml:space="preserve">et al.</w:t>
      </w:r>
      <w:r>
        <w:t xml:space="preserve"> </w:t>
      </w:r>
      <w:r>
        <w:t xml:space="preserve">(</w:t>
      </w:r>
      <w:hyperlink w:anchor="ref-collen2008tropical">
        <w:r>
          <w:rPr>
            <w:rStyle w:val="Hyperlink"/>
          </w:rPr>
          <w:t xml:space="preserve">2008</w:t>
        </w:r>
      </w:hyperlink>
      <w:r>
        <w:t xml:space="preserve">)</w:t>
      </w:r>
      <w:r>
        <w:t xml:space="preserve"> </w:t>
      </w:r>
      <w:r>
        <w:t xml:space="preserve">Meyer</w:t>
      </w:r>
      <w:r>
        <w:t xml:space="preserve"> </w:t>
      </w:r>
      <w:r>
        <w:rPr>
          <w:iCs/>
          <w:i/>
        </w:rPr>
        <w:t xml:space="preserve">et al.</w:t>
      </w:r>
      <w:r>
        <w:t xml:space="preserve"> </w:t>
      </w:r>
      <w:r>
        <w:t xml:space="preserve">(</w:t>
      </w:r>
      <w:hyperlink w:anchor="ref-meyer2015global">
        <w:r>
          <w:rPr>
            <w:rStyle w:val="Hyperlink"/>
          </w:rPr>
          <w:t xml:space="preserve">2015</w:t>
        </w:r>
      </w:hyperlink>
      <w:r>
        <w:t xml:space="preserve">)</w:t>
      </w:r>
      <w:r>
        <w:t xml:space="preserve"> </w:t>
      </w:r>
      <w:r>
        <w:t xml:space="preserve">(</w:t>
      </w:r>
      <w:hyperlink w:anchor="ref-ruete2015displaying">
        <w:r>
          <w:rPr>
            <w:rStyle w:val="Hyperlink"/>
            <w:bCs/>
            <w:b/>
          </w:rPr>
          <w:t xml:space="preserve">ruete2015displaying?</w:t>
        </w:r>
      </w:hyperlink>
      <w:r>
        <w:t xml:space="preserve">)</w:t>
      </w:r>
      <w:r>
        <w:t xml:space="preserve"> </w:t>
      </w:r>
      <w:r>
        <w:t xml:space="preserve">Tylianakis</w:t>
      </w:r>
      <w:r>
        <w:t xml:space="preserve"> </w:t>
      </w:r>
      <w:r>
        <w:rPr>
          <w:iCs/>
          <w:i/>
        </w:rPr>
        <w:t xml:space="preserve">et al.</w:t>
      </w:r>
      <w:r>
        <w:t xml:space="preserve"> </w:t>
      </w:r>
      <w:r>
        <w:t xml:space="preserve">(</w:t>
      </w:r>
      <w:hyperlink w:anchor="ref-tylianakis2010conservation">
        <w:r>
          <w:rPr>
            <w:rStyle w:val="Hyperlink"/>
          </w:rPr>
          <w:t xml:space="preserve">2010</w:t>
        </w:r>
      </w:hyperlink>
      <w:r>
        <w:t xml:space="preserve">)</w:t>
      </w:r>
      <w:r>
        <w:t xml:space="preserve"> </w:t>
      </w:r>
      <w:r>
        <w:t xml:space="preserve">Ruppert</w:t>
      </w:r>
      <w:r>
        <w:t xml:space="preserve"> </w:t>
      </w:r>
      <w:r>
        <w:rPr>
          <w:iCs/>
          <w:i/>
        </w:rPr>
        <w:t xml:space="preserve">et al.</w:t>
      </w:r>
      <w:r>
        <w:t xml:space="preserve"> </w:t>
      </w:r>
      <w:r>
        <w:t xml:space="preserve">(</w:t>
      </w:r>
      <w:hyperlink w:anchor="ref-ruppert2019past">
        <w:r>
          <w:rPr>
            <w:rStyle w:val="Hyperlink"/>
          </w:rPr>
          <w:t xml:space="preserve">2019</w:t>
        </w:r>
      </w:hyperlink>
      <w:r>
        <w:t xml:space="preserve">)</w:t>
      </w:r>
      <w:r>
        <w:t xml:space="preserve"> </w:t>
      </w:r>
      <w:r>
        <w:t xml:space="preserve">Kress (</w:t>
      </w:r>
      <w:hyperlink w:anchor="ref-kress2017plant">
        <w:r>
          <w:rPr>
            <w:rStyle w:val="Hyperlink"/>
          </w:rPr>
          <w:t xml:space="preserve">2017</w:t>
        </w:r>
      </w:hyperlink>
      <w:r>
        <w:t xml:space="preserve">)</w:t>
      </w:r>
      <w:r>
        <w:t xml:space="preserve"> </w:t>
      </w:r>
      <w:r>
        <w:t xml:space="preserve">Hollingsworth</w:t>
      </w:r>
      <w:r>
        <w:t xml:space="preserve"> </w:t>
      </w:r>
      <w:r>
        <w:rPr>
          <w:iCs/>
          <w:i/>
        </w:rPr>
        <w:t xml:space="preserve">et al.</w:t>
      </w:r>
      <w:r>
        <w:t xml:space="preserve"> </w:t>
      </w:r>
      <w:r>
        <w:t xml:space="preserve">(</w:t>
      </w:r>
      <w:hyperlink w:anchor="ref-hollingsworth2016telling">
        <w:r>
          <w:rPr>
            <w:rStyle w:val="Hyperlink"/>
          </w:rPr>
          <w:t xml:space="preserve">2016</w:t>
        </w:r>
      </w:hyperlink>
      <w:r>
        <w:t xml:space="preserve">)</w:t>
      </w:r>
      <w:r>
        <w:t xml:space="preserve"> </w:t>
      </w:r>
      <w:r>
        <w:t xml:space="preserve">Liu</w:t>
      </w:r>
      <w:r>
        <w:t xml:space="preserve"> </w:t>
      </w:r>
      <w:r>
        <w:rPr>
          <w:iCs/>
          <w:i/>
        </w:rPr>
        <w:t xml:space="preserve">et al.</w:t>
      </w:r>
      <w:r>
        <w:t xml:space="preserve"> </w:t>
      </w:r>
      <w:r>
        <w:t xml:space="preserve">(</w:t>
      </w:r>
      <w:hyperlink w:anchor="ref-liu2014identification">
        <w:r>
          <w:rPr>
            <w:rStyle w:val="Hyperlink"/>
          </w:rPr>
          <w:t xml:space="preserve">2014</w:t>
        </w:r>
      </w:hyperlink>
      <w:r>
        <w:t xml:space="preserve">)</w:t>
      </w:r>
      <w:r>
        <w:t xml:space="preserve"> </w:t>
      </w:r>
      <w:r>
        <w:t xml:space="preserve">Group</w:t>
      </w:r>
      <w:r>
        <w:t xml:space="preserve"> </w:t>
      </w:r>
      <w:r>
        <w:rPr>
          <w:iCs/>
          <w:i/>
        </w:rPr>
        <w:t xml:space="preserve">et al.</w:t>
      </w:r>
      <w:r>
        <w:t xml:space="preserve"> </w:t>
      </w:r>
      <w:r>
        <w:t xml:space="preserve">(</w:t>
      </w:r>
      <w:hyperlink w:anchor="ref-china2011comparative">
        <w:r>
          <w:rPr>
            <w:rStyle w:val="Hyperlink"/>
          </w:rPr>
          <w:t xml:space="preserve">2011</w:t>
        </w:r>
      </w:hyperlink>
      <w:r>
        <w:t xml:space="preserve">)</w:t>
      </w:r>
      <w:r>
        <w:t xml:space="preserve"> </w:t>
      </w:r>
      <w:r>
        <w:t xml:space="preserve">Coissac</w:t>
      </w:r>
      <w:r>
        <w:t xml:space="preserve"> </w:t>
      </w:r>
      <w:r>
        <w:rPr>
          <w:iCs/>
          <w:i/>
        </w:rPr>
        <w:t xml:space="preserve">et al.</w:t>
      </w:r>
      <w:r>
        <w:t xml:space="preserve"> </w:t>
      </w:r>
      <w:r>
        <w:t xml:space="preserve">(</w:t>
      </w:r>
      <w:hyperlink w:anchor="ref-coissac2012bioinformatic">
        <w:r>
          <w:rPr>
            <w:rStyle w:val="Hyperlink"/>
          </w:rPr>
          <w:t xml:space="preserve">2012</w:t>
        </w:r>
      </w:hyperlink>
      <w:r>
        <w:t xml:space="preserve">)</w:t>
      </w:r>
      <w:r>
        <w:t xml:space="preserve"> </w:t>
      </w:r>
      <w:r>
        <w:t xml:space="preserve">Baker</w:t>
      </w:r>
      <w:r>
        <w:t xml:space="preserve"> </w:t>
      </w:r>
      <w:r>
        <w:rPr>
          <w:iCs/>
          <w:i/>
        </w:rPr>
        <w:t xml:space="preserve">et al.</w:t>
      </w:r>
      <w:r>
        <w:t xml:space="preserve"> </w:t>
      </w:r>
      <w:r>
        <w:t xml:space="preserve">(</w:t>
      </w:r>
      <w:hyperlink w:anchor="ref-baker2021exploring">
        <w:r>
          <w:rPr>
            <w:rStyle w:val="Hyperlink"/>
          </w:rPr>
          <w:t xml:space="preserve">2021b</w:t>
        </w:r>
      </w:hyperlink>
      <w:r>
        <w:t xml:space="preserve">)</w:t>
      </w:r>
      <w:r>
        <w:t xml:space="preserve"> </w:t>
      </w:r>
      <w:r>
        <w:t xml:space="preserve">Baker</w:t>
      </w:r>
      <w:r>
        <w:t xml:space="preserve"> </w:t>
      </w:r>
      <w:r>
        <w:rPr>
          <w:iCs/>
          <w:i/>
        </w:rPr>
        <w:t xml:space="preserve">et al.</w:t>
      </w:r>
      <w:r>
        <w:t xml:space="preserve"> </w:t>
      </w:r>
      <w:r>
        <w:t xml:space="preserve">(</w:t>
      </w:r>
      <w:hyperlink w:anchor="ref-baker2021PAFTOL">
        <w:r>
          <w:rPr>
            <w:rStyle w:val="Hyperlink"/>
          </w:rPr>
          <w:t xml:space="preserve">2021a</w:t>
        </w:r>
      </w:hyperlink>
      <w:r>
        <w:t xml:space="preserve">)</w:t>
      </w:r>
      <w:r>
        <w:t xml:space="preserve"> </w:t>
      </w:r>
      <w:r>
        <w:t xml:space="preserve">Johnson</w:t>
      </w:r>
      <w:r>
        <w:t xml:space="preserve"> </w:t>
      </w:r>
      <w:r>
        <w:rPr>
          <w:iCs/>
          <w:i/>
        </w:rPr>
        <w:t xml:space="preserve">et al.</w:t>
      </w:r>
      <w:r>
        <w:t xml:space="preserve"> </w:t>
      </w:r>
      <w:r>
        <w:t xml:space="preserve">(</w:t>
      </w:r>
      <w:hyperlink w:anchor="ref-johnson2019universal">
        <w:r>
          <w:rPr>
            <w:rStyle w:val="Hyperlink"/>
          </w:rPr>
          <w:t xml:space="preserve">2019</w:t>
        </w:r>
      </w:hyperlink>
      <w:r>
        <w:t xml:space="preserve">)</w:t>
      </w:r>
      <w:r>
        <w:t xml:space="preserve"> </w:t>
      </w:r>
      <w:r>
        <w:t xml:space="preserve">Lewin</w:t>
      </w:r>
      <w:r>
        <w:t xml:space="preserve"> </w:t>
      </w:r>
      <w:r>
        <w:rPr>
          <w:iCs/>
          <w:i/>
        </w:rPr>
        <w:t xml:space="preserve">et al.</w:t>
      </w:r>
      <w:r>
        <w:t xml:space="preserve"> </w:t>
      </w:r>
      <w:r>
        <w:t xml:space="preserve">(</w:t>
      </w:r>
      <w:hyperlink w:anchor="ref-lewin2022biogenome">
        <w:r>
          <w:rPr>
            <w:rStyle w:val="Hyperlink"/>
          </w:rPr>
          <w:t xml:space="preserve">2022</w:t>
        </w:r>
      </w:hyperlink>
      <w:r>
        <w:t xml:space="preserve">)</w:t>
      </w:r>
      <w:r>
        <w:t xml:space="preserve"> </w:t>
      </w:r>
      <w:r>
        <w:t xml:space="preserve">Life Project Consortium</w:t>
      </w:r>
      <w:r>
        <w:t xml:space="preserve"> </w:t>
      </w:r>
      <w:r>
        <w:rPr>
          <w:iCs/>
          <w:i/>
        </w:rPr>
        <w:t xml:space="preserve">et al.</w:t>
      </w:r>
      <w:r>
        <w:t xml:space="preserve"> </w:t>
      </w:r>
      <w:r>
        <w:t xml:space="preserve">(</w:t>
      </w:r>
      <w:hyperlink w:anchor="ref-darwin2022project">
        <w:r>
          <w:rPr>
            <w:rStyle w:val="Hyperlink"/>
          </w:rPr>
          <w:t xml:space="preserve">2022</w:t>
        </w:r>
      </w:hyperlink>
      <w:r>
        <w:t xml:space="preserve">)</w:t>
      </w:r>
      <w:r>
        <w:t xml:space="preserve"> </w:t>
      </w:r>
      <w:r>
        <w:t xml:space="preserve">Pereira &amp; Cooper (</w:t>
      </w:r>
      <w:hyperlink w:anchor="ref-pereira2006towards">
        <w:r>
          <w:rPr>
            <w:rStyle w:val="Hyperlink"/>
          </w:rPr>
          <w:t xml:space="preserve">2006</w:t>
        </w:r>
      </w:hyperlink>
      <w:r>
        <w:t xml:space="preserve">)</w:t>
      </w:r>
      <w:r>
        <w:t xml:space="preserve"> </w:t>
      </w:r>
      <w:r>
        <w:t xml:space="preserve">Geldmann</w:t>
      </w:r>
      <w:r>
        <w:t xml:space="preserve"> </w:t>
      </w:r>
      <w:r>
        <w:rPr>
          <w:iCs/>
          <w:i/>
        </w:rPr>
        <w:t xml:space="preserve">et al.</w:t>
      </w:r>
      <w:r>
        <w:t xml:space="preserve"> </w:t>
      </w:r>
      <w:r>
        <w:t xml:space="preserve">(</w:t>
      </w:r>
      <w:hyperlink w:anchor="ref-geldmann2016determines">
        <w:r>
          <w:rPr>
            <w:rStyle w:val="Hyperlink"/>
          </w:rPr>
          <w:t xml:space="preserve">2016</w:t>
        </w:r>
      </w:hyperlink>
      <w:r>
        <w:t xml:space="preserve">)</w:t>
      </w:r>
      <w:r>
        <w:t xml:space="preserve"> </w:t>
      </w:r>
      <w:r>
        <w:t xml:space="preserve">Freitas</w:t>
      </w:r>
      <w:r>
        <w:t xml:space="preserve"> </w:t>
      </w:r>
      <w:r>
        <w:rPr>
          <w:iCs/>
          <w:i/>
        </w:rPr>
        <w:t xml:space="preserve">et al.</w:t>
      </w:r>
      <w:r>
        <w:t xml:space="preserve"> </w:t>
      </w:r>
      <w:r>
        <w:t xml:space="preserve">(</w:t>
      </w:r>
      <w:hyperlink w:anchor="ref-freitas2020reliable">
        <w:r>
          <w:rPr>
            <w:rStyle w:val="Hyperlink"/>
          </w:rPr>
          <w:t xml:space="preserve">2020</w:t>
        </w:r>
      </w:hyperlink>
      <w:r>
        <w:t xml:space="preserve">)</w:t>
      </w:r>
      <w:r>
        <w:t xml:space="preserve"> </w:t>
      </w:r>
      <w:r>
        <w:t xml:space="preserve">CaraDonna &amp; Waser (</w:t>
      </w:r>
      <w:hyperlink w:anchor="ref-caradonna2020temporal">
        <w:r>
          <w:rPr>
            <w:rStyle w:val="Hyperlink"/>
          </w:rPr>
          <w:t xml:space="preserve">2020</w:t>
        </w:r>
      </w:hyperlink>
      <w:r>
        <w:t xml:space="preserve">)</w:t>
      </w:r>
      <w:r>
        <w:t xml:space="preserve"> </w:t>
      </w:r>
      <w:r>
        <w:t xml:space="preserve">CaraDonna</w:t>
      </w:r>
      <w:r>
        <w:t xml:space="preserve"> </w:t>
      </w:r>
      <w:r>
        <w:rPr>
          <w:iCs/>
          <w:i/>
        </w:rPr>
        <w:t xml:space="preserve">et al.</w:t>
      </w:r>
      <w:r>
        <w:t xml:space="preserve"> </w:t>
      </w:r>
      <w:r>
        <w:t xml:space="preserve">(</w:t>
      </w:r>
      <w:hyperlink w:anchor="ref-caradonna2021seeing">
        <w:r>
          <w:rPr>
            <w:rStyle w:val="Hyperlink"/>
          </w:rPr>
          <w:t xml:space="preserve">2021</w:t>
        </w:r>
      </w:hyperlink>
      <w:r>
        <w:t xml:space="preserve">)</w:t>
      </w:r>
      <w:r>
        <w:t xml:space="preserve"> </w:t>
      </w:r>
      <w:r>
        <w:t xml:space="preserve">Weitemier</w:t>
      </w:r>
      <w:r>
        <w:t xml:space="preserve"> </w:t>
      </w:r>
      <w:r>
        <w:rPr>
          <w:iCs/>
          <w:i/>
        </w:rPr>
        <w:t xml:space="preserve">et al.</w:t>
      </w:r>
      <w:r>
        <w:t xml:space="preserve"> </w:t>
      </w:r>
      <w:r>
        <w:t xml:space="preserve">(</w:t>
      </w:r>
      <w:hyperlink w:anchor="ref-weitemier2014hyb">
        <w:r>
          <w:rPr>
            <w:rStyle w:val="Hyperlink"/>
          </w:rPr>
          <w:t xml:space="preserve">2014</w:t>
        </w:r>
      </w:hyperlink>
      <w:r>
        <w:t xml:space="preserve">)</w:t>
      </w:r>
      <w:r>
        <w:t xml:space="preserve"> </w:t>
      </w:r>
      <w:r>
        <w:t xml:space="preserve">Johnson</w:t>
      </w:r>
      <w:r>
        <w:t xml:space="preserve"> </w:t>
      </w:r>
      <w:r>
        <w:rPr>
          <w:iCs/>
          <w:i/>
        </w:rPr>
        <w:t xml:space="preserve">et al.</w:t>
      </w:r>
      <w:r>
        <w:t xml:space="preserve"> </w:t>
      </w:r>
      <w:r>
        <w:t xml:space="preserve">(</w:t>
      </w:r>
      <w:hyperlink w:anchor="ref-johnson2016hybpiper">
        <w:r>
          <w:rPr>
            <w:rStyle w:val="Hyperlink"/>
          </w:rPr>
          <w:t xml:space="preserve">2016</w:t>
        </w:r>
      </w:hyperlink>
      <w:r>
        <w:t xml:space="preserve">)</w:t>
      </w:r>
      <w:r>
        <w:t xml:space="preserve"> </w:t>
      </w:r>
      <w:r>
        <w:t xml:space="preserve">Katoh &amp; Standley (</w:t>
      </w:r>
      <w:hyperlink w:anchor="ref-katoh2013mafft">
        <w:r>
          <w:rPr>
            <w:rStyle w:val="Hyperlink"/>
          </w:rPr>
          <w:t xml:space="preserve">2013</w:t>
        </w:r>
      </w:hyperlink>
      <w:r>
        <w:t xml:space="preserve">)</w:t>
      </w:r>
      <w:r>
        <w:t xml:space="preserve"> </w:t>
      </w:r>
      <w:r>
        <w:t xml:space="preserve">Pyke (</w:t>
      </w:r>
      <w:hyperlink w:anchor="ref-pyke1982local">
        <w:r>
          <w:rPr>
            <w:rStyle w:val="Hyperlink"/>
          </w:rPr>
          <w:t xml:space="preserve">1982</w:t>
        </w:r>
      </w:hyperlink>
      <w:r>
        <w:t xml:space="preserve">)</w:t>
      </w:r>
      <w:r>
        <w:t xml:space="preserve"> </w:t>
      </w:r>
      <w:r>
        <w:t xml:space="preserve">Kearns</w:t>
      </w:r>
      <w:r>
        <w:t xml:space="preserve"> </w:t>
      </w:r>
      <w:r>
        <w:rPr>
          <w:iCs/>
          <w:i/>
        </w:rPr>
        <w:t xml:space="preserve">et al.</w:t>
      </w:r>
      <w:r>
        <w:t xml:space="preserve"> </w:t>
      </w:r>
      <w:r>
        <w:t xml:space="preserve">(</w:t>
      </w:r>
      <w:hyperlink w:anchor="ref-kearns2001natural">
        <w:r>
          <w:rPr>
            <w:rStyle w:val="Hyperlink"/>
          </w:rPr>
          <w:t xml:space="preserve">2001</w:t>
        </w:r>
      </w:hyperlink>
      <w:r>
        <w:t xml:space="preserve">)</w:t>
      </w:r>
      <w:r>
        <w:t xml:space="preserve"> </w:t>
      </w:r>
      <w:r>
        <w:t xml:space="preserve">Ogilvie &amp; CaraDonna (</w:t>
      </w:r>
      <w:hyperlink w:anchor="ref-ogilvie2022shifting">
        <w:r>
          <w:rPr>
            <w:rStyle w:val="Hyperlink"/>
          </w:rPr>
          <w:t xml:space="preserve">2022</w:t>
        </w:r>
      </w:hyperlink>
      <w:r>
        <w:t xml:space="preserve">)</w:t>
      </w:r>
      <w:r>
        <w:t xml:space="preserve"> </w:t>
      </w:r>
      <w:r>
        <w:t xml:space="preserve">Barbet-Massin</w:t>
      </w:r>
      <w:r>
        <w:t xml:space="preserve"> </w:t>
      </w:r>
      <w:r>
        <w:rPr>
          <w:iCs/>
          <w:i/>
        </w:rPr>
        <w:t xml:space="preserve">et al.</w:t>
      </w:r>
      <w:r>
        <w:t xml:space="preserve"> </w:t>
      </w:r>
      <w:r>
        <w:t xml:space="preserve">(</w:t>
      </w:r>
      <w:hyperlink w:anchor="ref-barbet2012selecting">
        <w:r>
          <w:rPr>
            <w:rStyle w:val="Hyperlink"/>
          </w:rPr>
          <w:t xml:space="preserve">2012</w:t>
        </w:r>
      </w:hyperlink>
      <w:r>
        <w:t xml:space="preserve">)</w:t>
      </w:r>
      <w:r>
        <w:t xml:space="preserve"> </w:t>
      </w:r>
      <w:r>
        <w:t xml:space="preserve">Naimi &amp; Araujo (</w:t>
      </w:r>
      <w:hyperlink w:anchor="ref-sdmPackage">
        <w:r>
          <w:rPr>
            <w:rStyle w:val="Hyperlink"/>
          </w:rPr>
          <w:t xml:space="preserve">2016</w:t>
        </w:r>
      </w:hyperlink>
      <w:r>
        <w:t xml:space="preserve">)</w:t>
      </w:r>
      <w:r>
        <w:t xml:space="preserve"> </w:t>
      </w:r>
      <w:r>
        <w:t xml:space="preserve">Wilson &amp; Jetz (</w:t>
      </w:r>
      <w:hyperlink w:anchor="ref-wilson2016remotely">
        <w:r>
          <w:rPr>
            <w:rStyle w:val="Hyperlink"/>
          </w:rPr>
          <w:t xml:space="preserve">2016</w:t>
        </w:r>
      </w:hyperlink>
      <w:r>
        <w:t xml:space="preserve">)</w:t>
      </w:r>
      <w:r>
        <w:t xml:space="preserve"> </w:t>
      </w:r>
      <w:r>
        <w:t xml:space="preserve">Hengl</w:t>
      </w:r>
      <w:r>
        <w:t xml:space="preserve"> </w:t>
      </w:r>
      <w:r>
        <w:rPr>
          <w:iCs/>
          <w:i/>
        </w:rPr>
        <w:t xml:space="preserve">et al.</w:t>
      </w:r>
      <w:r>
        <w:t xml:space="preserve"> </w:t>
      </w:r>
      <w:r>
        <w:t xml:space="preserve">(</w:t>
      </w:r>
      <w:hyperlink w:anchor="ref-hengl2017soilgrids250m">
        <w:r>
          <w:rPr>
            <w:rStyle w:val="Hyperlink"/>
          </w:rPr>
          <w:t xml:space="preserve">2017</w:t>
        </w:r>
      </w:hyperlink>
      <w:r>
        <w:t xml:space="preserve">)</w:t>
      </w:r>
      <w:r>
        <w:t xml:space="preserve"> </w:t>
      </w:r>
      <w:r>
        <w:t xml:space="preserve">Robinson</w:t>
      </w:r>
      <w:r>
        <w:t xml:space="preserve"> </w:t>
      </w:r>
      <w:r>
        <w:rPr>
          <w:iCs/>
          <w:i/>
        </w:rPr>
        <w:t xml:space="preserve">et al.</w:t>
      </w:r>
      <w:r>
        <w:t xml:space="preserve"> </w:t>
      </w:r>
      <w:r>
        <w:t xml:space="preserve">(</w:t>
      </w:r>
      <w:hyperlink w:anchor="ref-robinson2014earthenv">
        <w:r>
          <w:rPr>
            <w:rStyle w:val="Hyperlink"/>
          </w:rPr>
          <w:t xml:space="preserve">2014</w:t>
        </w:r>
      </w:hyperlink>
      <w:r>
        <w:t xml:space="preserve">)</w:t>
      </w:r>
      <w:r>
        <w:t xml:space="preserve"> </w:t>
      </w:r>
      <w:r>
        <w:t xml:space="preserve">Naimi</w:t>
      </w:r>
      <w:r>
        <w:t xml:space="preserve"> </w:t>
      </w:r>
      <w:r>
        <w:rPr>
          <w:iCs/>
          <w:i/>
        </w:rPr>
        <w:t xml:space="preserve">et al.</w:t>
      </w:r>
      <w:r>
        <w:t xml:space="preserve"> </w:t>
      </w:r>
      <w:r>
        <w:t xml:space="preserve">(</w:t>
      </w:r>
      <w:hyperlink w:anchor="ref-usdm2014">
        <w:r>
          <w:rPr>
            <w:rStyle w:val="Hyperlink"/>
          </w:rPr>
          <w:t xml:space="preserve">2014</w:t>
        </w:r>
      </w:hyperlink>
      <w:r>
        <w:t xml:space="preserve">)</w:t>
      </w:r>
      <w:r>
        <w:t xml:space="preserve"> </w:t>
      </w:r>
      <w:r>
        <w:t xml:space="preserve">Araujo &amp; New (</w:t>
      </w:r>
      <w:hyperlink w:anchor="ref-araujo2007ensemble">
        <w:r>
          <w:rPr>
            <w:rStyle w:val="Hyperlink"/>
          </w:rPr>
          <w:t xml:space="preserve">2007</w:t>
        </w:r>
      </w:hyperlink>
      <w:r>
        <w:t xml:space="preserve">)</w:t>
      </w:r>
      <w:r>
        <w:t xml:space="preserve"> </w:t>
      </w:r>
      <w:r>
        <w:t xml:space="preserve">Belitz</w:t>
      </w:r>
      <w:r>
        <w:t xml:space="preserve"> </w:t>
      </w:r>
      <w:r>
        <w:rPr>
          <w:iCs/>
          <w:i/>
        </w:rPr>
        <w:t xml:space="preserve">et al.</w:t>
      </w:r>
      <w:r>
        <w:t xml:space="preserve"> </w:t>
      </w:r>
      <w:r>
        <w:t xml:space="preserve">(</w:t>
      </w:r>
      <w:hyperlink w:anchor="ref-belitz2020accuracy">
        <w:r>
          <w:rPr>
            <w:rStyle w:val="Hyperlink"/>
          </w:rPr>
          <w:t xml:space="preserve">2020</w:t>
        </w:r>
      </w:hyperlink>
      <w:r>
        <w:t xml:space="preserve">)</w:t>
      </w:r>
      <w:r>
        <w:t xml:space="preserve"> </w:t>
      </w:r>
      <w:r>
        <w:t xml:space="preserve">Pearse</w:t>
      </w:r>
      <w:r>
        <w:t xml:space="preserve"> </w:t>
      </w:r>
      <w:r>
        <w:rPr>
          <w:iCs/>
          <w:i/>
        </w:rPr>
        <w:t xml:space="preserve">et al.</w:t>
      </w:r>
      <w:r>
        <w:t xml:space="preserve"> </w:t>
      </w:r>
      <w:r>
        <w:t xml:space="preserve">(</w:t>
      </w:r>
      <w:hyperlink w:anchor="ref-pearse2017statistical">
        <w:r>
          <w:rPr>
            <w:rStyle w:val="Hyperlink"/>
          </w:rPr>
          <w:t xml:space="preserve">2017</w:t>
        </w:r>
      </w:hyperlink>
      <w:r>
        <w:t xml:space="preserve">)</w:t>
      </w:r>
      <w:r>
        <w:t xml:space="preserve"> </w:t>
      </w:r>
      <w:r>
        <w:t xml:space="preserve">Tran</w:t>
      </w:r>
      <w:r>
        <w:t xml:space="preserve"> </w:t>
      </w:r>
      <w:r>
        <w:rPr>
          <w:iCs/>
          <w:i/>
        </w:rPr>
        <w:t xml:space="preserve">et al.</w:t>
      </w:r>
      <w:r>
        <w:t xml:space="preserve"> </w:t>
      </w:r>
      <w:r>
        <w:t xml:space="preserve">(</w:t>
      </w:r>
      <w:hyperlink w:anchor="ref-tran2019cloud">
        <w:r>
          <w:rPr>
            <w:rStyle w:val="Hyperlink"/>
          </w:rPr>
          <w:t xml:space="preserve">2019</w:t>
        </w:r>
      </w:hyperlink>
      <w:r>
        <w:t xml:space="preserve">)</w:t>
      </w:r>
      <w:r>
        <w:t xml:space="preserve"> </w:t>
      </w:r>
      <w:r>
        <w:t xml:space="preserve">Beattie (</w:t>
      </w:r>
      <w:hyperlink w:anchor="ref-beattie1971technique">
        <w:r>
          <w:rPr>
            <w:rStyle w:val="Hyperlink"/>
          </w:rPr>
          <w:t xml:space="preserve">1971</w:t>
        </w:r>
      </w:hyperlink>
      <w:r>
        <w:t xml:space="preserve">)</w:t>
      </w:r>
      <w:r>
        <w:t xml:space="preserve"> </w:t>
      </w:r>
      <w:r>
        <w:t xml:space="preserve">Brosi &amp; Briggs (</w:t>
      </w:r>
      <w:hyperlink w:anchor="ref-brosi2013single">
        <w:r>
          <w:rPr>
            <w:rStyle w:val="Hyperlink"/>
          </w:rPr>
          <w:t xml:space="preserve">2013</w:t>
        </w:r>
      </w:hyperlink>
      <w:r>
        <w:t xml:space="preserve">)</w:t>
      </w:r>
      <w:r>
        <w:t xml:space="preserve"> </w:t>
      </w:r>
      <w:r>
        <w:t xml:space="preserve">Oksanen</w:t>
      </w:r>
      <w:r>
        <w:t xml:space="preserve"> </w:t>
      </w:r>
      <w:r>
        <w:rPr>
          <w:iCs/>
          <w:i/>
        </w:rPr>
        <w:t xml:space="preserve">et al.</w:t>
      </w:r>
      <w:r>
        <w:t xml:space="preserve"> </w:t>
      </w:r>
      <w:r>
        <w:t xml:space="preserve">(</w:t>
      </w:r>
      <w:hyperlink w:anchor="ref-vegans2022">
        <w:r>
          <w:rPr>
            <w:rStyle w:val="Hyperlink"/>
          </w:rPr>
          <w:t xml:space="preserve">2022</w:t>
        </w:r>
      </w:hyperlink>
      <w:r>
        <w:t xml:space="preserve">)</w:t>
      </w:r>
      <w:r>
        <w:t xml:space="preserve"> </w:t>
      </w:r>
      <w:r>
        <w:t xml:space="preserve">Chao</w:t>
      </w:r>
      <w:r>
        <w:t xml:space="preserve"> </w:t>
      </w:r>
      <w:r>
        <w:rPr>
          <w:iCs/>
          <w:i/>
        </w:rPr>
        <w:t xml:space="preserve">et al.</w:t>
      </w:r>
      <w:r>
        <w:t xml:space="preserve"> </w:t>
      </w:r>
      <w:r>
        <w:t xml:space="preserve">(</w:t>
      </w:r>
      <w:hyperlink w:anchor="ref-inextArticle">
        <w:r>
          <w:rPr>
            <w:rStyle w:val="Hyperlink"/>
          </w:rPr>
          <w:t xml:space="preserve">2014</w:t>
        </w:r>
      </w:hyperlink>
      <w:r>
        <w:t xml:space="preserve">)</w:t>
      </w:r>
      <w:r>
        <w:t xml:space="preserve"> </w:t>
      </w:r>
      <w:r>
        <w:t xml:space="preserve">Hsieh</w:t>
      </w:r>
      <w:r>
        <w:t xml:space="preserve"> </w:t>
      </w:r>
      <w:r>
        <w:rPr>
          <w:iCs/>
          <w:i/>
        </w:rPr>
        <w:t xml:space="preserve">et al.</w:t>
      </w:r>
      <w:r>
        <w:t xml:space="preserve"> </w:t>
      </w:r>
      <w:r>
        <w:t xml:space="preserve">(</w:t>
      </w:r>
      <w:hyperlink w:anchor="ref-inextPackage">
        <w:r>
          <w:rPr>
            <w:rStyle w:val="Hyperlink"/>
          </w:rPr>
          <w:t xml:space="preserve">2020</w:t>
        </w:r>
      </w:hyperlink>
      <w:r>
        <w:t xml:space="preserve">)</w:t>
      </w:r>
      <w:r>
        <w:t xml:space="preserve"> </w:t>
      </w:r>
      <w:r>
        <w:t xml:space="preserve">Doyle &amp; Doyle (</w:t>
      </w:r>
      <w:hyperlink w:anchor="ref-doylesCTAB">
        <w:r>
          <w:rPr>
            <w:rStyle w:val="Hyperlink"/>
          </w:rPr>
          <w:t xml:space="preserve">1987</w:t>
        </w:r>
      </w:hyperlink>
      <w:r>
        <w:t xml:space="preserve">)</w:t>
      </w:r>
      <w:r>
        <w:t xml:space="preserve"> </w:t>
      </w:r>
      <w:r>
        <w:t xml:space="preserve">Bolger &amp; Giorgi (</w:t>
      </w:r>
      <w:hyperlink w:anchor="ref-bolger2014trimmomatic">
        <w:r>
          <w:rPr>
            <w:rStyle w:val="Hyperlink"/>
          </w:rPr>
          <w:t xml:space="preserve">2014</w:t>
        </w:r>
      </w:hyperlink>
      <w:r>
        <w:t xml:space="preserve">)</w:t>
      </w:r>
      <w:r>
        <w:t xml:space="preserve"> </w:t>
      </w:r>
      <w:r>
        <w:t xml:space="preserve">Tange (</w:t>
      </w:r>
      <w:hyperlink w:anchor="ref-tange_2022_6377950">
        <w:r>
          <w:rPr>
            <w:rStyle w:val="Hyperlink"/>
          </w:rPr>
          <w:t xml:space="preserve">2021</w:t>
        </w:r>
      </w:hyperlink>
      <w:r>
        <w:t xml:space="preserve">)</w:t>
      </w:r>
      <w:r>
        <w:t xml:space="preserve"> </w:t>
      </w:r>
      <w:r>
        <w:t xml:space="preserve">McLay</w:t>
      </w:r>
      <w:r>
        <w:t xml:space="preserve"> </w:t>
      </w:r>
      <w:r>
        <w:rPr>
          <w:iCs/>
          <w:i/>
        </w:rPr>
        <w:t xml:space="preserve">et al.</w:t>
      </w:r>
      <w:r>
        <w:t xml:space="preserve"> </w:t>
      </w:r>
      <w:r>
        <w:t xml:space="preserve">(</w:t>
      </w:r>
      <w:hyperlink w:anchor="ref-mclay2021new">
        <w:r>
          <w:rPr>
            <w:rStyle w:val="Hyperlink"/>
          </w:rPr>
          <w:t xml:space="preserve">2021</w:t>
        </w:r>
      </w:hyperlink>
      <w:r>
        <w:t xml:space="preserve">)</w:t>
      </w:r>
      <w:r>
        <w:t xml:space="preserve"> </w:t>
      </w:r>
      <w:r>
        <w:t xml:space="preserve">Lu</w:t>
      </w:r>
      <w:r>
        <w:t xml:space="preserve"> </w:t>
      </w:r>
      <w:r>
        <w:rPr>
          <w:iCs/>
          <w:i/>
        </w:rPr>
        <w:t xml:space="preserve">et al.</w:t>
      </w:r>
      <w:r>
        <w:t xml:space="preserve"> </w:t>
      </w:r>
      <w:r>
        <w:t xml:space="preserve">(</w:t>
      </w:r>
      <w:hyperlink w:anchor="ref-lu2017bracken">
        <w:r>
          <w:rPr>
            <w:rStyle w:val="Hyperlink"/>
          </w:rPr>
          <w:t xml:space="preserve">2017</w:t>
        </w:r>
      </w:hyperlink>
      <w:r>
        <w:t xml:space="preserve">)</w:t>
      </w:r>
      <w:r>
        <w:t xml:space="preserve"> </w:t>
      </w:r>
      <w:r>
        <w:t xml:space="preserve">Camacho</w:t>
      </w:r>
      <w:r>
        <w:t xml:space="preserve"> </w:t>
      </w:r>
      <w:r>
        <w:rPr>
          <w:iCs/>
          <w:i/>
        </w:rPr>
        <w:t xml:space="preserve">et al.</w:t>
      </w:r>
      <w:r>
        <w:t xml:space="preserve"> </w:t>
      </w:r>
      <w:r>
        <w:t xml:space="preserve">(</w:t>
      </w:r>
      <w:hyperlink w:anchor="ref-camacho2009blast">
        <w:r>
          <w:rPr>
            <w:rStyle w:val="Hyperlink"/>
          </w:rPr>
          <w:t xml:space="preserve">2009</w:t>
        </w:r>
      </w:hyperlink>
      <w:r>
        <w:t xml:space="preserve">)</w:t>
      </w:r>
      <w:r>
        <w:t xml:space="preserve"> </w:t>
      </w:r>
      <w:r>
        <w:t xml:space="preserve">CaraDonna</w:t>
      </w:r>
      <w:r>
        <w:t xml:space="preserve"> </w:t>
      </w:r>
      <w:r>
        <w:rPr>
          <w:iCs/>
          <w:i/>
        </w:rPr>
        <w:t xml:space="preserve">et al.</w:t>
      </w:r>
      <w:r>
        <w:t xml:space="preserve"> </w:t>
      </w:r>
      <w:r>
        <w:t xml:space="preserve">(</w:t>
      </w:r>
      <w:hyperlink w:anchor="ref-caradonna2014shifts">
        <w:r>
          <w:rPr>
            <w:rStyle w:val="Hyperlink"/>
          </w:rPr>
          <w:t xml:space="preserve">2014</w:t>
        </w:r>
      </w:hyperlink>
      <w:r>
        <w:t xml:space="preserve">)</w:t>
      </w:r>
      <w:r>
        <w:t xml:space="preserve"> </w:t>
      </w:r>
      <w:r>
        <w:t xml:space="preserve">Sadeghian</w:t>
      </w:r>
      <w:r>
        <w:t xml:space="preserve"> </w:t>
      </w:r>
      <w:r>
        <w:rPr>
          <w:iCs/>
          <w:i/>
        </w:rPr>
        <w:t xml:space="preserve">et al.</w:t>
      </w:r>
      <w:r>
        <w:t xml:space="preserve"> </w:t>
      </w:r>
      <w:r>
        <w:t xml:space="preserve">(</w:t>
      </w:r>
      <w:hyperlink w:anchor="ref-sadeghian2015molecular">
        <w:r>
          <w:rPr>
            <w:rStyle w:val="Hyperlink"/>
          </w:rPr>
          <w:t xml:space="preserve">2015</w:t>
        </w:r>
      </w:hyperlink>
      <w:r>
        <w:t xml:space="preserve">)</w:t>
      </w:r>
      <w:r>
        <w:t xml:space="preserve"> </w:t>
      </w:r>
      <w:r>
        <w:t xml:space="preserve">Sennikov &amp; Kurtto (</w:t>
      </w:r>
      <w:hyperlink w:anchor="ref-sennikov2017phylogenetic">
        <w:r>
          <w:rPr>
            <w:rStyle w:val="Hyperlink"/>
          </w:rPr>
          <w:t xml:space="preserve">2017</w:t>
        </w:r>
      </w:hyperlink>
      <w:r>
        <w:t xml:space="preserve">)</w:t>
      </w:r>
      <w:r>
        <w:t xml:space="preserve"> </w:t>
      </w:r>
      <w:r>
        <w:t xml:space="preserve">Rabeler &amp; Wagner (</w:t>
      </w:r>
      <w:hyperlink w:anchor="ref-rabeler2016new">
        <w:r>
          <w:rPr>
            <w:rStyle w:val="Hyperlink"/>
          </w:rPr>
          <w:t xml:space="preserve">2016</w:t>
        </w:r>
      </w:hyperlink>
      <w:r>
        <w:t xml:space="preserve">)</w:t>
      </w:r>
      <w:r>
        <w:t xml:space="preserve"> </w:t>
      </w:r>
      <w:r>
        <w:t xml:space="preserve">Pusalkar &amp; Singh (</w:t>
      </w:r>
      <w:hyperlink w:anchor="ref-pusalkar2015taxonomic">
        <w:r>
          <w:rPr>
            <w:rStyle w:val="Hyperlink"/>
          </w:rPr>
          <w:t xml:space="preserve">2015</w:t>
        </w:r>
      </w:hyperlink>
      <w:r>
        <w:t xml:space="preserve">)</w:t>
      </w:r>
      <w:r>
        <w:t xml:space="preserve"> </w:t>
      </w:r>
      <w:r>
        <w:t xml:space="preserve">Moore &amp; Bohs (</w:t>
      </w:r>
      <w:hyperlink w:anchor="ref-moore2003its">
        <w:r>
          <w:rPr>
            <w:rStyle w:val="Hyperlink"/>
          </w:rPr>
          <w:t xml:space="preserve">2003</w:t>
        </w:r>
      </w:hyperlink>
      <w:r>
        <w:t xml:space="preserve">)</w:t>
      </w:r>
      <w:r>
        <w:t xml:space="preserve"> </w:t>
      </w:r>
      <w:r>
        <w:t xml:space="preserve">Weber (</w:t>
      </w:r>
      <w:hyperlink w:anchor="ref-weber1998new">
        <w:r>
          <w:rPr>
            <w:rStyle w:val="Hyperlink"/>
          </w:rPr>
          <w:t xml:space="preserve">1998</w:t>
        </w:r>
      </w:hyperlink>
      <w:r>
        <w:t xml:space="preserve">)</w:t>
      </w:r>
      <w:r>
        <w:t xml:space="preserve"> </w:t>
      </w:r>
      <w:r>
        <w:t xml:space="preserve">Coissac</w:t>
      </w:r>
      <w:r>
        <w:t xml:space="preserve"> </w:t>
      </w:r>
      <w:r>
        <w:rPr>
          <w:iCs/>
          <w:i/>
        </w:rPr>
        <w:t xml:space="preserve">et al.</w:t>
      </w:r>
      <w:r>
        <w:t xml:space="preserve"> </w:t>
      </w:r>
      <w:r>
        <w:t xml:space="preserve">(</w:t>
      </w:r>
      <w:hyperlink w:anchor="ref-coissac2016barcodes">
        <w:r>
          <w:rPr>
            <w:rStyle w:val="Hyperlink"/>
          </w:rPr>
          <w:t xml:space="preserve">2016</w:t>
        </w:r>
      </w:hyperlink>
      <w:r>
        <w:t xml:space="preserve">)</w:t>
      </w:r>
      <w:r>
        <w:t xml:space="preserve"> </w:t>
      </w:r>
      <w:r>
        <w:t xml:space="preserve">Johnson</w:t>
      </w:r>
      <w:r>
        <w:t xml:space="preserve"> </w:t>
      </w:r>
      <w:r>
        <w:rPr>
          <w:iCs/>
          <w:i/>
        </w:rPr>
        <w:t xml:space="preserve">et al.</w:t>
      </w:r>
      <w:r>
        <w:t xml:space="preserve"> </w:t>
      </w:r>
      <w:r>
        <w:t xml:space="preserve">(</w:t>
      </w:r>
      <w:hyperlink w:anchor="ref-johnson2023environmental">
        <w:r>
          <w:rPr>
            <w:rStyle w:val="Hyperlink"/>
          </w:rPr>
          <w:t xml:space="preserve">2023</w:t>
        </w:r>
      </w:hyperlink>
      <w:r>
        <w:t xml:space="preserve">)</w:t>
      </w:r>
      <w:r>
        <w:t xml:space="preserve"> </w:t>
      </w:r>
      <w:r>
        <w:t xml:space="preserve">Bell</w:t>
      </w:r>
      <w:r>
        <w:t xml:space="preserve"> </w:t>
      </w:r>
      <w:r>
        <w:rPr>
          <w:iCs/>
          <w:i/>
        </w:rPr>
        <w:t xml:space="preserve">et al.</w:t>
      </w:r>
      <w:r>
        <w:t xml:space="preserve"> </w:t>
      </w:r>
      <w:r>
        <w:t xml:space="preserve">(</w:t>
      </w:r>
      <w:hyperlink w:anchor="ref-bell2021comparing">
        <w:r>
          <w:rPr>
            <w:rStyle w:val="Hyperlink"/>
          </w:rPr>
          <w:t xml:space="preserve">2021</w:t>
        </w:r>
      </w:hyperlink>
      <w:r>
        <w:t xml:space="preserve">)</w:t>
      </w:r>
      <w:r>
        <w:t xml:space="preserve"> </w:t>
      </w:r>
      <w:r>
        <w:t xml:space="preserve">Ashman &amp; Arceo-Gómez (</w:t>
      </w:r>
      <w:hyperlink w:anchor="ref-ashman2013toward">
        <w:r>
          <w:rPr>
            <w:rStyle w:val="Hyperlink"/>
          </w:rPr>
          <w:t xml:space="preserve">2013</w:t>
        </w:r>
      </w:hyperlink>
      <w:r>
        <w:t xml:space="preserve">)</w:t>
      </w:r>
      <w:r>
        <w:t xml:space="preserve"> </w:t>
      </w:r>
      <w:r>
        <w:t xml:space="preserve">Brosi (</w:t>
      </w:r>
      <w:hyperlink w:anchor="ref-brosi2016pollinator">
        <w:r>
          <w:rPr>
            <w:rStyle w:val="Hyperlink"/>
          </w:rPr>
          <w:t xml:space="preserve">2016</w:t>
        </w:r>
      </w:hyperlink>
      <w:r>
        <w:t xml:space="preserve">)</w:t>
      </w:r>
      <w:r>
        <w:t xml:space="preserve"> </w:t>
      </w:r>
      <w:r>
        <w:t xml:space="preserve">Genissel</w:t>
      </w:r>
      <w:r>
        <w:t xml:space="preserve"> </w:t>
      </w:r>
      <w:r>
        <w:rPr>
          <w:iCs/>
          <w:i/>
        </w:rPr>
        <w:t xml:space="preserve">et al.</w:t>
      </w:r>
      <w:r>
        <w:t xml:space="preserve"> </w:t>
      </w:r>
      <w:r>
        <w:t xml:space="preserve">(</w:t>
      </w:r>
      <w:hyperlink w:anchor="ref-genissel2002influence">
        <w:r>
          <w:rPr>
            <w:rStyle w:val="Hyperlink"/>
          </w:rPr>
          <w:t xml:space="preserve">2002</w:t>
        </w:r>
      </w:hyperlink>
      <w:r>
        <w:t xml:space="preserve">)</w:t>
      </w:r>
      <w:r>
        <w:t xml:space="preserve"> </w:t>
      </w:r>
      <w:r>
        <w:t xml:space="preserve">Tasei &amp; Aupinel (</w:t>
      </w:r>
      <w:hyperlink w:anchor="ref-tasei2008nutritive">
        <w:r>
          <w:rPr>
            <w:rStyle w:val="Hyperlink"/>
          </w:rPr>
          <w:t xml:space="preserve">2008</w:t>
        </w:r>
      </w:hyperlink>
      <w:r>
        <w:t xml:space="preserve">)</w:t>
      </w:r>
      <w:r>
        <w:t xml:space="preserve"> </w:t>
      </w:r>
      <w:r>
        <w:t xml:space="preserve">Hanley</w:t>
      </w:r>
      <w:r>
        <w:t xml:space="preserve"> </w:t>
      </w:r>
      <w:r>
        <w:rPr>
          <w:iCs/>
          <w:i/>
        </w:rPr>
        <w:t xml:space="preserve">et al.</w:t>
      </w:r>
      <w:r>
        <w:t xml:space="preserve"> </w:t>
      </w:r>
      <w:r>
        <w:t xml:space="preserve">(</w:t>
      </w:r>
      <w:hyperlink w:anchor="ref-hanley2008breeding">
        <w:r>
          <w:rPr>
            <w:rStyle w:val="Hyperlink"/>
          </w:rPr>
          <w:t xml:space="preserve">2008</w:t>
        </w:r>
      </w:hyperlink>
      <w:r>
        <w:t xml:space="preserve">)</w:t>
      </w:r>
      <w:r>
        <w:t xml:space="preserve"> </w:t>
      </w:r>
      <w:r>
        <w:t xml:space="preserve">Goulson</w:t>
      </w:r>
      <w:r>
        <w:t xml:space="preserve"> </w:t>
      </w:r>
      <w:r>
        <w:rPr>
          <w:iCs/>
          <w:i/>
        </w:rPr>
        <w:t xml:space="preserve">et al.</w:t>
      </w:r>
      <w:r>
        <w:t xml:space="preserve"> </w:t>
      </w:r>
      <w:r>
        <w:t xml:space="preserve">(</w:t>
      </w:r>
      <w:hyperlink w:anchor="ref-goulson2005causes">
        <w:r>
          <w:rPr>
            <w:rStyle w:val="Hyperlink"/>
          </w:rPr>
          <w:t xml:space="preserve">2005</w:t>
        </w:r>
      </w:hyperlink>
      <w:r>
        <w:t xml:space="preserve">)</w:t>
      </w:r>
      <w:r>
        <w:t xml:space="preserve"> </w:t>
      </w:r>
      <w:r>
        <w:t xml:space="preserve">Goulson</w:t>
      </w:r>
      <w:r>
        <w:t xml:space="preserve"> </w:t>
      </w:r>
      <w:r>
        <w:rPr>
          <w:iCs/>
          <w:i/>
        </w:rPr>
        <w:t xml:space="preserve">et al.</w:t>
      </w:r>
      <w:r>
        <w:t xml:space="preserve"> </w:t>
      </w:r>
      <w:r>
        <w:t xml:space="preserve">(</w:t>
      </w:r>
      <w:hyperlink w:anchor="ref-goulson2008diet">
        <w:r>
          <w:rPr>
            <w:rStyle w:val="Hyperlink"/>
          </w:rPr>
          <w:t xml:space="preserve">2008</w:t>
        </w:r>
      </w:hyperlink>
      <w:r>
        <w:t xml:space="preserve">)</w:t>
      </w:r>
      <w:r>
        <w:t xml:space="preserve"> </w:t>
      </w:r>
      <w:r>
        <w:t xml:space="preserve">Collen</w:t>
      </w:r>
      <w:r>
        <w:t xml:space="preserve"> </w:t>
      </w:r>
      <w:r>
        <w:rPr>
          <w:iCs/>
          <w:i/>
        </w:rPr>
        <w:t xml:space="preserve">et al.</w:t>
      </w:r>
      <w:r>
        <w:t xml:space="preserve"> </w:t>
      </w:r>
      <w:r>
        <w:t xml:space="preserve">(</w:t>
      </w:r>
      <w:hyperlink w:anchor="ref-collen2008tropical">
        <w:r>
          <w:rPr>
            <w:rStyle w:val="Hyperlink"/>
          </w:rPr>
          <w:t xml:space="preserve">2008</w:t>
        </w:r>
      </w:hyperlink>
      <w:r>
        <w:t xml:space="preserve">)</w:t>
      </w:r>
      <w:r>
        <w:t xml:space="preserve"> </w:t>
      </w:r>
      <w:r>
        <w:t xml:space="preserve">Meyer</w:t>
      </w:r>
      <w:r>
        <w:t xml:space="preserve"> </w:t>
      </w:r>
      <w:r>
        <w:rPr>
          <w:iCs/>
          <w:i/>
        </w:rPr>
        <w:t xml:space="preserve">et al.</w:t>
      </w:r>
      <w:r>
        <w:t xml:space="preserve"> </w:t>
      </w:r>
      <w:r>
        <w:t xml:space="preserve">(</w:t>
      </w:r>
      <w:hyperlink w:anchor="ref-meyer2015global">
        <w:r>
          <w:rPr>
            <w:rStyle w:val="Hyperlink"/>
          </w:rPr>
          <w:t xml:space="preserve">2015</w:t>
        </w:r>
      </w:hyperlink>
      <w:r>
        <w:t xml:space="preserve">)</w:t>
      </w:r>
      <w:r>
        <w:t xml:space="preserve"> </w:t>
      </w:r>
      <w:r>
        <w:t xml:space="preserve">Pornon</w:t>
      </w:r>
      <w:r>
        <w:t xml:space="preserve"> </w:t>
      </w:r>
      <w:r>
        <w:rPr>
          <w:iCs/>
          <w:i/>
        </w:rPr>
        <w:t xml:space="preserve">et al.</w:t>
      </w:r>
      <w:r>
        <w:t xml:space="preserve"> </w:t>
      </w:r>
      <w:r>
        <w:t xml:space="preserve">(</w:t>
      </w:r>
      <w:hyperlink w:anchor="ref-pornon2017dna">
        <w:r>
          <w:rPr>
            <w:rStyle w:val="Hyperlink"/>
          </w:rPr>
          <w:t xml:space="preserve">2017</w:t>
        </w:r>
      </w:hyperlink>
      <w:r>
        <w:t xml:space="preserve">)</w:t>
      </w:r>
      <w:r>
        <w:t xml:space="preserve"> </w:t>
      </w:r>
      <w:r>
        <w:t xml:space="preserve">Sickel</w:t>
      </w:r>
      <w:r>
        <w:t xml:space="preserve"> </w:t>
      </w:r>
      <w:r>
        <w:rPr>
          <w:iCs/>
          <w:i/>
        </w:rPr>
        <w:t xml:space="preserve">et al.</w:t>
      </w:r>
      <w:r>
        <w:t xml:space="preserve"> </w:t>
      </w:r>
      <w:r>
        <w:t xml:space="preserve">(</w:t>
      </w:r>
      <w:hyperlink w:anchor="ref-sickel2015increased">
        <w:r>
          <w:rPr>
            <w:rStyle w:val="Hyperlink"/>
          </w:rPr>
          <w:t xml:space="preserve">2015</w:t>
        </w:r>
      </w:hyperlink>
      <w:r>
        <w:t xml:space="preserve">)</w:t>
      </w:r>
      <w:r>
        <w:t xml:space="preserve"> </w:t>
      </w:r>
      <w:r>
        <w:t xml:space="preserve">Suchan</w:t>
      </w:r>
      <w:r>
        <w:t xml:space="preserve"> </w:t>
      </w:r>
      <w:r>
        <w:rPr>
          <w:iCs/>
          <w:i/>
        </w:rPr>
        <w:t xml:space="preserve">et al.</w:t>
      </w:r>
      <w:r>
        <w:t xml:space="preserve"> </w:t>
      </w:r>
      <w:r>
        <w:t xml:space="preserve">(</w:t>
      </w:r>
      <w:hyperlink w:anchor="ref-suchan2019pollen">
        <w:r>
          <w:rPr>
            <w:rStyle w:val="Hyperlink"/>
          </w:rPr>
          <w:t xml:space="preserve">2019</w:t>
        </w:r>
      </w:hyperlink>
      <w:r>
        <w:t xml:space="preserve">)</w:t>
      </w:r>
      <w:r>
        <w:t xml:space="preserve"> </w:t>
      </w:r>
      <w:r>
        <w:t xml:space="preserve">Johnson</w:t>
      </w:r>
      <w:r>
        <w:t xml:space="preserve"> </w:t>
      </w:r>
      <w:r>
        <w:rPr>
          <w:iCs/>
          <w:i/>
        </w:rPr>
        <w:t xml:space="preserve">et al.</w:t>
      </w:r>
      <w:r>
        <w:t xml:space="preserve"> </w:t>
      </w:r>
      <w:r>
        <w:t xml:space="preserve">(</w:t>
      </w:r>
      <w:hyperlink w:anchor="ref-johnson2021airborne">
        <w:r>
          <w:rPr>
            <w:rStyle w:val="Hyperlink"/>
          </w:rPr>
          <w:t xml:space="preserve">2021</w:t>
        </w:r>
      </w:hyperlink>
      <w:r>
        <w:t xml:space="preserve">)</w:t>
      </w:r>
      <w:r>
        <w:t xml:space="preserve"> </w:t>
      </w:r>
      <w:r>
        <w:t xml:space="preserve">Bell</w:t>
      </w:r>
      <w:r>
        <w:t xml:space="preserve"> </w:t>
      </w:r>
      <w:r>
        <w:rPr>
          <w:iCs/>
          <w:i/>
        </w:rPr>
        <w:t xml:space="preserve">et al.</w:t>
      </w:r>
      <w:r>
        <w:t xml:space="preserve"> </w:t>
      </w:r>
      <w:r>
        <w:t xml:space="preserve">(</w:t>
      </w:r>
      <w:hyperlink w:anchor="ref-bell2019quantitative">
        <w:r>
          <w:rPr>
            <w:rStyle w:val="Hyperlink"/>
          </w:rPr>
          <w:t xml:space="preserve">2019</w:t>
        </w:r>
      </w:hyperlink>
      <w:r>
        <w:t xml:space="preserve">)</w:t>
      </w:r>
    </w:p>
    <w:bookmarkStart w:id="105" w:name="refs"/>
    <w:bookmarkStart w:id="20" w:name="ref-araujo2007ensemble"/>
    <w:p>
      <w:pPr>
        <w:pStyle w:val="Bibliography"/>
      </w:pPr>
      <w:r>
        <w:t xml:space="preserve">Araujo, M.B. &amp; New, M. (2007). Ensemble forecasting of species distributions.</w:t>
      </w:r>
      <w:r>
        <w:t xml:space="preserve"> </w:t>
      </w:r>
      <w:r>
        <w:rPr>
          <w:iCs/>
          <w:i/>
        </w:rPr>
        <w:t xml:space="preserve">Trends in ecology &amp; evolution</w:t>
      </w:r>
      <w:r>
        <w:t xml:space="preserve">,</w:t>
      </w:r>
      <w:r>
        <w:t xml:space="preserve"> </w:t>
      </w:r>
      <w:r>
        <w:rPr>
          <w:bCs/>
          <w:b/>
        </w:rPr>
        <w:t xml:space="preserve">22</w:t>
      </w:r>
      <w:r>
        <w:t xml:space="preserve">, 42–47.</w:t>
      </w:r>
    </w:p>
    <w:bookmarkEnd w:id="20"/>
    <w:bookmarkStart w:id="21" w:name="ref-ashman2013toward"/>
    <w:p>
      <w:pPr>
        <w:pStyle w:val="Bibliography"/>
      </w:pPr>
      <w:r>
        <w:t xml:space="preserve">Ashman, T.-L. &amp; Arceo-Gómez, G. (2013). Toward a predictive understanding of the fitness costs of heterospecific pollen receipt and its importance in co-flowering communities.</w:t>
      </w:r>
      <w:r>
        <w:t xml:space="preserve"> </w:t>
      </w:r>
      <w:r>
        <w:rPr>
          <w:iCs/>
          <w:i/>
        </w:rPr>
        <w:t xml:space="preserve">American Journal of Botany</w:t>
      </w:r>
      <w:r>
        <w:t xml:space="preserve">,</w:t>
      </w:r>
      <w:r>
        <w:t xml:space="preserve"> </w:t>
      </w:r>
      <w:r>
        <w:rPr>
          <w:bCs/>
          <w:b/>
        </w:rPr>
        <w:t xml:space="preserve">100</w:t>
      </w:r>
      <w:r>
        <w:t xml:space="preserve">, 1061–1070.</w:t>
      </w:r>
    </w:p>
    <w:bookmarkEnd w:id="21"/>
    <w:bookmarkStart w:id="23" w:name="ref-baker2021PAFTOL"/>
    <w:p>
      <w:pPr>
        <w:pStyle w:val="Bibliography"/>
      </w:pPr>
      <w:r>
        <w:t xml:space="preserve">Baker, W.J., Bailey, P., Barber, V., Barker, A., Bellot, S., Bishop, D., Botigué, L.R., Brewer, G., Carruthers, T., Clarkson, J.J., Cook, J., Cowan, R.S., Dodsworth, S., Epitawalage, N., Françoso, E., Gallego, B., Johnson, M.G., Kim, J.T., Leempoel, K., Maurin, O., Mcginnie, C., Pokorny, L., Roy, S., Stone, M., Toledo, E., Wickett, N.J., Zuntini, A.R., Eiserhardt, W.L., Kersey, P.J., Leitch, I.J. &amp; Forest, F. (2021a).</w:t>
      </w:r>
      <w:r>
        <w:t xml:space="preserve"> </w:t>
      </w:r>
      <w:r>
        <w:t xml:space="preserve">A Comprehensive Phylogenomic Platform for Exploring the Angiosperm Tree of Life</w:t>
      </w:r>
      <w:r>
        <w:t xml:space="preserve">.</w:t>
      </w:r>
      <w:r>
        <w:t xml:space="preserve"> </w:t>
      </w:r>
      <w:r>
        <w:rPr>
          <w:iCs/>
          <w:i/>
        </w:rPr>
        <w:t xml:space="preserve">Systematic Biology</w:t>
      </w:r>
      <w:r>
        <w:t xml:space="preserve">,</w:t>
      </w:r>
      <w:r>
        <w:t xml:space="preserve"> </w:t>
      </w:r>
      <w:r>
        <w:rPr>
          <w:bCs/>
          <w:b/>
        </w:rPr>
        <w:t xml:space="preserve">71</w:t>
      </w:r>
      <w:r>
        <w:t xml:space="preserve">, 301–319. Retrieved from</w:t>
      </w:r>
      <w:r>
        <w:t xml:space="preserve"> </w:t>
      </w:r>
      <w:hyperlink r:id="rId22">
        <w:r>
          <w:rPr>
            <w:rStyle w:val="Hyperlink"/>
          </w:rPr>
          <w:t xml:space="preserve">https://doi.org/10.1093/sysbio/syab035</w:t>
        </w:r>
      </w:hyperlink>
    </w:p>
    <w:bookmarkEnd w:id="23"/>
    <w:bookmarkStart w:id="25" w:name="ref-baker2021exploring"/>
    <w:p>
      <w:pPr>
        <w:pStyle w:val="Bibliography"/>
      </w:pPr>
      <w:r>
        <w:t xml:space="preserve">Baker, W., Dodsworth, S., Forest, F., Graham, S., Johnson, M., McDonnell, A., Pokorny, L., Tate, J., Wicke, S. &amp; Wickett, N. (2021b).</w:t>
      </w:r>
      <w:r>
        <w:t xml:space="preserve"> </w:t>
      </w:r>
      <w:hyperlink r:id="rId24">
        <w:r>
          <w:rPr>
            <w:rStyle w:val="Hyperlink"/>
          </w:rPr>
          <w:t xml:space="preserve">Exploring Angiosperms353: An open, community toolkit for collaborative phylogenomic research on flowering plants</w:t>
        </w:r>
      </w:hyperlink>
      <w:r>
        <w:t xml:space="preserve">.</w:t>
      </w:r>
      <w:r>
        <w:t xml:space="preserve"> </w:t>
      </w:r>
      <w:r>
        <w:rPr>
          <w:iCs/>
          <w:i/>
        </w:rPr>
        <w:t xml:space="preserve">American Journal of Botany</w:t>
      </w:r>
      <w:r>
        <w:t xml:space="preserve">,</w:t>
      </w:r>
      <w:r>
        <w:t xml:space="preserve"> </w:t>
      </w:r>
      <w:r>
        <w:rPr>
          <w:bCs/>
          <w:b/>
        </w:rPr>
        <w:t xml:space="preserve">108</w:t>
      </w:r>
      <w:r>
        <w:t xml:space="preserve">.</w:t>
      </w:r>
    </w:p>
    <w:bookmarkEnd w:id="25"/>
    <w:bookmarkStart w:id="26" w:name="ref-barbet2012selecting"/>
    <w:p>
      <w:pPr>
        <w:pStyle w:val="Bibliography"/>
      </w:pPr>
      <w:r>
        <w:t xml:space="preserve">Barbet-Massin, M., Jiguet, F., Albert, C.H. &amp; Wilfried. (2012). Selecting pseudo-absences for species distribution models: How, where and how many?</w:t>
      </w:r>
      <w:r>
        <w:t xml:space="preserve"> </w:t>
      </w:r>
      <w:r>
        <w:rPr>
          <w:iCs/>
          <w:i/>
        </w:rPr>
        <w:t xml:space="preserve">Methods in ecology and evolution</w:t>
      </w:r>
      <w:r>
        <w:t xml:space="preserve">,</w:t>
      </w:r>
      <w:r>
        <w:t xml:space="preserve"> </w:t>
      </w:r>
      <w:r>
        <w:rPr>
          <w:bCs/>
          <w:b/>
        </w:rPr>
        <w:t xml:space="preserve">3</w:t>
      </w:r>
      <w:r>
        <w:t xml:space="preserve">, 327–338.</w:t>
      </w:r>
    </w:p>
    <w:bookmarkEnd w:id="26"/>
    <w:bookmarkStart w:id="27" w:name="ref-beattie1971technique"/>
    <w:p>
      <w:pPr>
        <w:pStyle w:val="Bibliography"/>
      </w:pPr>
      <w:r>
        <w:t xml:space="preserve">Beattie, A. (1971). A technique for the study of insect-borne pollen.</w:t>
      </w:r>
      <w:r>
        <w:t xml:space="preserve"> </w:t>
      </w:r>
      <w:r>
        <w:rPr>
          <w:iCs/>
          <w:i/>
        </w:rPr>
        <w:t xml:space="preserve">The Pan-Pacific Entomologist</w:t>
      </w:r>
      <w:r>
        <w:t xml:space="preserve">,</w:t>
      </w:r>
      <w:r>
        <w:t xml:space="preserve"> </w:t>
      </w:r>
      <w:r>
        <w:rPr>
          <w:bCs/>
          <w:b/>
        </w:rPr>
        <w:t xml:space="preserve">47</w:t>
      </w:r>
      <w:r>
        <w:t xml:space="preserve">, 82.</w:t>
      </w:r>
    </w:p>
    <w:bookmarkEnd w:id="27"/>
    <w:bookmarkStart w:id="28" w:name="ref-belitz2020accuracy"/>
    <w:p>
      <w:pPr>
        <w:pStyle w:val="Bibliography"/>
      </w:pPr>
      <w:r>
        <w:t xml:space="preserve">Belitz, M.W., Larsen, E.A., Ries, L. &amp; Guralnick, R.P. (2020). The accuracy of phenology estimators for use with sparsely sampled presence-only observations.</w:t>
      </w:r>
      <w:r>
        <w:t xml:space="preserve"> </w:t>
      </w:r>
      <w:r>
        <w:rPr>
          <w:iCs/>
          <w:i/>
        </w:rPr>
        <w:t xml:space="preserve">Methods in Ecology and Evolution</w:t>
      </w:r>
      <w:r>
        <w:t xml:space="preserve">,</w:t>
      </w:r>
      <w:r>
        <w:t xml:space="preserve"> </w:t>
      </w:r>
      <w:r>
        <w:rPr>
          <w:bCs/>
          <w:b/>
        </w:rPr>
        <w:t xml:space="preserve">11</w:t>
      </w:r>
      <w:r>
        <w:t xml:space="preserve">, 1273–1285.</w:t>
      </w:r>
    </w:p>
    <w:bookmarkEnd w:id="28"/>
    <w:bookmarkStart w:id="29" w:name="ref-bell2019quantitative"/>
    <w:p>
      <w:pPr>
        <w:pStyle w:val="Bibliography"/>
      </w:pPr>
      <w:r>
        <w:t xml:space="preserve">Bell, K.L., Burgess, K.S., Botsch, J.C., Dobbs, E.K., Read, T.D. &amp; Brosi, B.J. (2019). Quantitative and qualitative assessment of pollen DNA metabarcoding using constructed species mixtures.</w:t>
      </w:r>
      <w:r>
        <w:t xml:space="preserve"> </w:t>
      </w:r>
      <w:r>
        <w:rPr>
          <w:iCs/>
          <w:i/>
        </w:rPr>
        <w:t xml:space="preserve">Molecular Ecology</w:t>
      </w:r>
      <w:r>
        <w:t xml:space="preserve">,</w:t>
      </w:r>
      <w:r>
        <w:t xml:space="preserve"> </w:t>
      </w:r>
      <w:r>
        <w:rPr>
          <w:bCs/>
          <w:b/>
        </w:rPr>
        <w:t xml:space="preserve">28</w:t>
      </w:r>
      <w:r>
        <w:t xml:space="preserve">, 431–455.</w:t>
      </w:r>
    </w:p>
    <w:bookmarkEnd w:id="29"/>
    <w:bookmarkStart w:id="30" w:name="ref-bell2021comparing"/>
    <w:p>
      <w:pPr>
        <w:pStyle w:val="Bibliography"/>
      </w:pPr>
      <w:r>
        <w:t xml:space="preserve">Bell, K.L., Petit III, R.A., Cutler, A., Dobbs, E.K., Macpherson, J.M., Read, T.D., Burgess, K.S. &amp; Brosi, B.J. (2021). Comparing whole-genome shotgun sequencing and DNA metabarcoding approaches for species identification and quantification of pollen species mixtures.</w:t>
      </w:r>
      <w:r>
        <w:t xml:space="preserve"> </w:t>
      </w:r>
      <w:r>
        <w:rPr>
          <w:iCs/>
          <w:i/>
        </w:rPr>
        <w:t xml:space="preserve">Ecology and Evolution</w:t>
      </w:r>
      <w:r>
        <w:t xml:space="preserve">,</w:t>
      </w:r>
      <w:r>
        <w:t xml:space="preserve"> </w:t>
      </w:r>
      <w:r>
        <w:rPr>
          <w:bCs/>
          <w:b/>
        </w:rPr>
        <w:t xml:space="preserve">11</w:t>
      </w:r>
      <w:r>
        <w:t xml:space="preserve">, 16082–16098.</w:t>
      </w:r>
    </w:p>
    <w:bookmarkEnd w:id="30"/>
    <w:bookmarkStart w:id="31" w:name="ref-bolger2014trimmomatic"/>
    <w:p>
      <w:pPr>
        <w:pStyle w:val="Bibliography"/>
      </w:pPr>
      <w:r>
        <w:t xml:space="preserve">Bolger, A. &amp; Giorgi, F. (2014). Trimmomatic: A flexible read trimming tool for illumina NGS data.</w:t>
      </w:r>
      <w:r>
        <w:t xml:space="preserve"> </w:t>
      </w:r>
      <w:r>
        <w:rPr>
          <w:iCs/>
          <w:i/>
        </w:rPr>
        <w:t xml:space="preserve">Bioinformatics</w:t>
      </w:r>
      <w:r>
        <w:t xml:space="preserve">,</w:t>
      </w:r>
      <w:r>
        <w:t xml:space="preserve"> </w:t>
      </w:r>
      <w:r>
        <w:rPr>
          <w:bCs/>
          <w:b/>
        </w:rPr>
        <w:t xml:space="preserve">30</w:t>
      </w:r>
      <w:r>
        <w:t xml:space="preserve">, 2114–2120.</w:t>
      </w:r>
    </w:p>
    <w:bookmarkEnd w:id="31"/>
    <w:bookmarkStart w:id="32" w:name="ref-brosi2016pollinator"/>
    <w:p>
      <w:pPr>
        <w:pStyle w:val="Bibliography"/>
      </w:pPr>
      <w:r>
        <w:t xml:space="preserve">Brosi, B.J. (2016). Pollinator specialization: From the individual to the community.</w:t>
      </w:r>
      <w:r>
        <w:t xml:space="preserve"> </w:t>
      </w:r>
      <w:r>
        <w:rPr>
          <w:iCs/>
          <w:i/>
        </w:rPr>
        <w:t xml:space="preserve">New Phytologist</w:t>
      </w:r>
      <w:r>
        <w:t xml:space="preserve">,</w:t>
      </w:r>
      <w:r>
        <w:t xml:space="preserve"> </w:t>
      </w:r>
      <w:r>
        <w:rPr>
          <w:bCs/>
          <w:b/>
        </w:rPr>
        <w:t xml:space="preserve">210</w:t>
      </w:r>
      <w:r>
        <w:t xml:space="preserve">, 1190–1194.</w:t>
      </w:r>
    </w:p>
    <w:bookmarkEnd w:id="32"/>
    <w:bookmarkStart w:id="33" w:name="ref-brosi2013single"/>
    <w:p>
      <w:pPr>
        <w:pStyle w:val="Bibliography"/>
      </w:pPr>
      <w:r>
        <w:t xml:space="preserve">Brosi, B.J. &amp; Briggs, H.M. (2013). Single pollinator species losses reduce floral fidelity and plant reproductive function.</w:t>
      </w:r>
      <w:r>
        <w:t xml:space="preserve"> </w:t>
      </w:r>
      <w:r>
        <w:rPr>
          <w:iCs/>
          <w:i/>
        </w:rPr>
        <w:t xml:space="preserve">Proceedings of the National Academy of Sciences</w:t>
      </w:r>
      <w:r>
        <w:t xml:space="preserve">,</w:t>
      </w:r>
      <w:r>
        <w:t xml:space="preserve"> </w:t>
      </w:r>
      <w:r>
        <w:rPr>
          <w:bCs/>
          <w:b/>
        </w:rPr>
        <w:t xml:space="preserve">110</w:t>
      </w:r>
      <w:r>
        <w:t xml:space="preserve">, 13044–13048.</w:t>
      </w:r>
    </w:p>
    <w:bookmarkEnd w:id="33"/>
    <w:bookmarkStart w:id="34" w:name="ref-camacho2009blast"/>
    <w:p>
      <w:pPr>
        <w:pStyle w:val="Bibliography"/>
      </w:pPr>
      <w:r>
        <w:t xml:space="preserve">Camacho, C., Coulouris, G., Avagyan, V., Ma, N., Papadopoulos, J., Bealer, K. &amp; Madden, T.L. (2009). BLAST+: Architecture and applications.</w:t>
      </w:r>
      <w:r>
        <w:t xml:space="preserve"> </w:t>
      </w:r>
      <w:r>
        <w:rPr>
          <w:iCs/>
          <w:i/>
        </w:rPr>
        <w:t xml:space="preserve">BMC bioinformatics</w:t>
      </w:r>
      <w:r>
        <w:t xml:space="preserve">,</w:t>
      </w:r>
      <w:r>
        <w:t xml:space="preserve"> </w:t>
      </w:r>
      <w:r>
        <w:rPr>
          <w:bCs/>
          <w:b/>
        </w:rPr>
        <w:t xml:space="preserve">10</w:t>
      </w:r>
      <w:r>
        <w:t xml:space="preserve">, 1–9.</w:t>
      </w:r>
    </w:p>
    <w:bookmarkEnd w:id="34"/>
    <w:bookmarkStart w:id="35" w:name="ref-caradonna2021seeing"/>
    <w:p>
      <w:pPr>
        <w:pStyle w:val="Bibliography"/>
      </w:pPr>
      <w:r>
        <w:t xml:space="preserve">CaraDonna, P.J., Burkle, L.A., Schwarz, B., Resasco, J., Knight, T.M., Benadi, G., Bluthgen, N., Dormann, C.F., Fang, Q., Frund, J. &amp; others. (2021). Seeing through the static: The temporal dimension of plant–animal mutualistic interactions.</w:t>
      </w:r>
      <w:r>
        <w:t xml:space="preserve"> </w:t>
      </w:r>
      <w:r>
        <w:rPr>
          <w:iCs/>
          <w:i/>
        </w:rPr>
        <w:t xml:space="preserve">Ecology Letters</w:t>
      </w:r>
      <w:r>
        <w:t xml:space="preserve">,</w:t>
      </w:r>
      <w:r>
        <w:t xml:space="preserve"> </w:t>
      </w:r>
      <w:r>
        <w:rPr>
          <w:bCs/>
          <w:b/>
        </w:rPr>
        <w:t xml:space="preserve">24</w:t>
      </w:r>
      <w:r>
        <w:t xml:space="preserve">, 149–161.</w:t>
      </w:r>
    </w:p>
    <w:bookmarkEnd w:id="35"/>
    <w:bookmarkStart w:id="36" w:name="ref-caradonna2014shifts"/>
    <w:p>
      <w:pPr>
        <w:pStyle w:val="Bibliography"/>
      </w:pPr>
      <w:r>
        <w:t xml:space="preserve">CaraDonna, P.J., Iler, A.M. &amp; Inouye, D.W. (2014). Shifts in flowering phenology reshape a subalpine plant community.</w:t>
      </w:r>
      <w:r>
        <w:t xml:space="preserve"> </w:t>
      </w:r>
      <w:r>
        <w:rPr>
          <w:iCs/>
          <w:i/>
        </w:rPr>
        <w:t xml:space="preserve">Proceedings of the National Academy of Sciences</w:t>
      </w:r>
      <w:r>
        <w:t xml:space="preserve">,</w:t>
      </w:r>
      <w:r>
        <w:t xml:space="preserve"> </w:t>
      </w:r>
      <w:r>
        <w:rPr>
          <w:bCs/>
          <w:b/>
        </w:rPr>
        <w:t xml:space="preserve">111</w:t>
      </w:r>
      <w:r>
        <w:t xml:space="preserve">, 4916–4921.</w:t>
      </w:r>
    </w:p>
    <w:bookmarkEnd w:id="36"/>
    <w:bookmarkStart w:id="37" w:name="ref-caradonna2020temporal"/>
    <w:p>
      <w:pPr>
        <w:pStyle w:val="Bibliography"/>
      </w:pPr>
      <w:r>
        <w:t xml:space="preserve">CaraDonna, P.J. &amp; Waser, N.M. (2020). Temporal flexibility in the structure of plant–pollinator interaction networks.</w:t>
      </w:r>
      <w:r>
        <w:t xml:space="preserve"> </w:t>
      </w:r>
      <w:r>
        <w:rPr>
          <w:iCs/>
          <w:i/>
        </w:rPr>
        <w:t xml:space="preserve">Oikos</w:t>
      </w:r>
      <w:r>
        <w:t xml:space="preserve">,</w:t>
      </w:r>
      <w:r>
        <w:t xml:space="preserve"> </w:t>
      </w:r>
      <w:r>
        <w:rPr>
          <w:bCs/>
          <w:b/>
        </w:rPr>
        <w:t xml:space="preserve">129</w:t>
      </w:r>
      <w:r>
        <w:t xml:space="preserve">, 1369–1380.</w:t>
      </w:r>
    </w:p>
    <w:bookmarkEnd w:id="37"/>
    <w:bookmarkStart w:id="38" w:name="ref-cardinale2012biodiversity"/>
    <w:p>
      <w:pPr>
        <w:pStyle w:val="Bibliography"/>
      </w:pPr>
      <w:r>
        <w:t xml:space="preserve">Cardinale, B.J., Duffy, J.E., Gonzalez, A., Hooper, D.U., Perrings, C., Venail, P., Narwani, A., Mace, G.M., Tilman, D., Wardle, D.A. &amp; others. (2012). Biodiversity loss and its impact on humanity.</w:t>
      </w:r>
      <w:r>
        <w:t xml:space="preserve"> </w:t>
      </w:r>
      <w:r>
        <w:rPr>
          <w:iCs/>
          <w:i/>
        </w:rPr>
        <w:t xml:space="preserve">Nature</w:t>
      </w:r>
      <w:r>
        <w:t xml:space="preserve">,</w:t>
      </w:r>
      <w:r>
        <w:t xml:space="preserve"> </w:t>
      </w:r>
      <w:r>
        <w:rPr>
          <w:bCs/>
          <w:b/>
        </w:rPr>
        <w:t xml:space="preserve">486</w:t>
      </w:r>
      <w:r>
        <w:t xml:space="preserve">, 59–67.</w:t>
      </w:r>
    </w:p>
    <w:bookmarkEnd w:id="38"/>
    <w:bookmarkStart w:id="39" w:name="ref-inextArticle"/>
    <w:p>
      <w:pPr>
        <w:pStyle w:val="Bibliography"/>
      </w:pPr>
      <w:r>
        <w:t xml:space="preserve">Chao, A., Gotelli, N.J., Hsieh, T.C., Sande, E.L., Ma, K.H., Colwell, R.K. &amp; Ellison, A.M. (2014). Rarefaction and extrapolation with hill numbers: A framework for sampling and estimation in species diversity studies.</w:t>
      </w:r>
      <w:r>
        <w:t xml:space="preserve"> </w:t>
      </w:r>
      <w:r>
        <w:rPr>
          <w:iCs/>
          <w:i/>
        </w:rPr>
        <w:t xml:space="preserve">Ecological Monographs</w:t>
      </w:r>
      <w:r>
        <w:t xml:space="preserve">,</w:t>
      </w:r>
      <w:r>
        <w:t xml:space="preserve"> </w:t>
      </w:r>
      <w:r>
        <w:rPr>
          <w:bCs/>
          <w:b/>
        </w:rPr>
        <w:t xml:space="preserve">84</w:t>
      </w:r>
      <w:r>
        <w:t xml:space="preserve">, 45–67.</w:t>
      </w:r>
    </w:p>
    <w:bookmarkEnd w:id="39"/>
    <w:bookmarkStart w:id="40" w:name="ref-coissac2016barcodes"/>
    <w:p>
      <w:pPr>
        <w:pStyle w:val="Bibliography"/>
      </w:pPr>
      <w:r>
        <w:t xml:space="preserve">Coissac, E., Hollingsworth, P.M., Lavergne, S. &amp; Taberlet, P. (2016). From barcodes to genomes: Extending the concept of DNA barcoding.</w:t>
      </w:r>
    </w:p>
    <w:bookmarkEnd w:id="40"/>
    <w:bookmarkStart w:id="41" w:name="ref-coissac2012bioinformatic"/>
    <w:p>
      <w:pPr>
        <w:pStyle w:val="Bibliography"/>
      </w:pPr>
      <w:r>
        <w:t xml:space="preserve">Coissac, E., Riaz, T. &amp; Puillandre, N. (2012). Bioinformatic challenges for DNA metabarcoding of plants and animals.</w:t>
      </w:r>
      <w:r>
        <w:t xml:space="preserve"> </w:t>
      </w:r>
      <w:r>
        <w:rPr>
          <w:iCs/>
          <w:i/>
        </w:rPr>
        <w:t xml:space="preserve">Molecular ecology</w:t>
      </w:r>
      <w:r>
        <w:t xml:space="preserve">,</w:t>
      </w:r>
      <w:r>
        <w:t xml:space="preserve"> </w:t>
      </w:r>
      <w:r>
        <w:rPr>
          <w:bCs/>
          <w:b/>
        </w:rPr>
        <w:t xml:space="preserve">21</w:t>
      </w:r>
      <w:r>
        <w:t xml:space="preserve">, 1834–1847.</w:t>
      </w:r>
    </w:p>
    <w:bookmarkEnd w:id="41"/>
    <w:bookmarkStart w:id="42" w:name="ref-collen2008tropical"/>
    <w:p>
      <w:pPr>
        <w:pStyle w:val="Bibliography"/>
      </w:pPr>
      <w:r>
        <w:t xml:space="preserve">Collen, B., Ram, M., Zamin, T. &amp; McRae, L. (2008). The tropical biodiversity data gap: Addressing disparity in global monitoring.</w:t>
      </w:r>
      <w:r>
        <w:t xml:space="preserve"> </w:t>
      </w:r>
      <w:r>
        <w:rPr>
          <w:iCs/>
          <w:i/>
        </w:rPr>
        <w:t xml:space="preserve">Tropical Conservation Science</w:t>
      </w:r>
      <w:r>
        <w:t xml:space="preserve">,</w:t>
      </w:r>
      <w:r>
        <w:t xml:space="preserve"> </w:t>
      </w:r>
      <w:r>
        <w:rPr>
          <w:bCs/>
          <w:b/>
        </w:rPr>
        <w:t xml:space="preserve">1</w:t>
      </w:r>
      <w:r>
        <w:t xml:space="preserve">, 75–88.</w:t>
      </w:r>
    </w:p>
    <w:bookmarkEnd w:id="42"/>
    <w:bookmarkStart w:id="43" w:name="ref-doylesCTAB"/>
    <w:p>
      <w:pPr>
        <w:pStyle w:val="Bibliography"/>
      </w:pPr>
      <w:r>
        <w:t xml:space="preserve">Doyle, J.J. &amp; Doyle, J.L. (1987). A rapid DNA isolation procedure for small quantities of fresh leaf tissue.</w:t>
      </w:r>
      <w:r>
        <w:t xml:space="preserve"> </w:t>
      </w:r>
      <w:r>
        <w:rPr>
          <w:iCs/>
          <w:i/>
        </w:rPr>
        <w:t xml:space="preserve">Phytochemical Bulletin</w:t>
      </w:r>
      <w:r>
        <w:t xml:space="preserve">,</w:t>
      </w:r>
      <w:r>
        <w:t xml:space="preserve"> </w:t>
      </w:r>
      <w:r>
        <w:rPr>
          <w:bCs/>
          <w:b/>
        </w:rPr>
        <w:t xml:space="preserve">19</w:t>
      </w:r>
      <w:r>
        <w:t xml:space="preserve">, 11–15.</w:t>
      </w:r>
    </w:p>
    <w:bookmarkEnd w:id="43"/>
    <w:bookmarkStart w:id="44" w:name="ref-freitas2020reliable"/>
    <w:p>
      <w:pPr>
        <w:pStyle w:val="Bibliography"/>
      </w:pPr>
      <w:r>
        <w:t xml:space="preserve">Freitas, T.M., Montag, L.F., De Marco Jr, P. &amp; Hortal, J. (2020). How reliable are species identifications in biodiversity big data? Evaluating the records of a neotropical fish family in online repositories.</w:t>
      </w:r>
      <w:r>
        <w:t xml:space="preserve"> </w:t>
      </w:r>
      <w:r>
        <w:rPr>
          <w:iCs/>
          <w:i/>
        </w:rPr>
        <w:t xml:space="preserve">Systematics and biodiversity</w:t>
      </w:r>
      <w:r>
        <w:t xml:space="preserve">,</w:t>
      </w:r>
      <w:r>
        <w:t xml:space="preserve"> </w:t>
      </w:r>
      <w:r>
        <w:rPr>
          <w:bCs/>
          <w:b/>
        </w:rPr>
        <w:t xml:space="preserve">18</w:t>
      </w:r>
      <w:r>
        <w:t xml:space="preserve">, 181–191.</w:t>
      </w:r>
    </w:p>
    <w:bookmarkEnd w:id="44"/>
    <w:bookmarkStart w:id="45" w:name="ref-futuyma2009macroevolution"/>
    <w:p>
      <w:pPr>
        <w:pStyle w:val="Bibliography"/>
      </w:pPr>
      <w:r>
        <w:t xml:space="preserve">Futuyma, D.J. &amp; Agrawal, A.A. (2009). Macroevolution and the biological diversity of plants and herbivores.</w:t>
      </w:r>
      <w:r>
        <w:t xml:space="preserve"> </w:t>
      </w:r>
      <w:r>
        <w:rPr>
          <w:iCs/>
          <w:i/>
        </w:rPr>
        <w:t xml:space="preserve">Proceedings of the National Academy of Sciences</w:t>
      </w:r>
      <w:r>
        <w:t xml:space="preserve">,</w:t>
      </w:r>
      <w:r>
        <w:t xml:space="preserve"> </w:t>
      </w:r>
      <w:r>
        <w:rPr>
          <w:bCs/>
          <w:b/>
        </w:rPr>
        <w:t xml:space="preserve">106</w:t>
      </w:r>
      <w:r>
        <w:t xml:space="preserve">, 18054–18061.</w:t>
      </w:r>
    </w:p>
    <w:bookmarkEnd w:id="45"/>
    <w:bookmarkStart w:id="46" w:name="ref-geldmann2016determines"/>
    <w:p>
      <w:pPr>
        <w:pStyle w:val="Bibliography"/>
      </w:pPr>
      <w:r>
        <w:t xml:space="preserve">Geldmann, J., Heilmann-Clausen, J., Holm, T.E., Levinsky, I., Markussen, B., Olsen, K., Rahbek, C. &amp; Tøttrup, A.P. (2016). What determines spatial bias in citizen science? Exploring four recording schemes with different proficiency requirements.</w:t>
      </w:r>
      <w:r>
        <w:t xml:space="preserve"> </w:t>
      </w:r>
      <w:r>
        <w:rPr>
          <w:iCs/>
          <w:i/>
        </w:rPr>
        <w:t xml:space="preserve">Diversity and Distributions</w:t>
      </w:r>
      <w:r>
        <w:t xml:space="preserve">,</w:t>
      </w:r>
      <w:r>
        <w:t xml:space="preserve"> </w:t>
      </w:r>
      <w:r>
        <w:rPr>
          <w:bCs/>
          <w:b/>
        </w:rPr>
        <w:t xml:space="preserve">22</w:t>
      </w:r>
      <w:r>
        <w:t xml:space="preserve">, 1139–1149.</w:t>
      </w:r>
    </w:p>
    <w:bookmarkEnd w:id="46"/>
    <w:bookmarkStart w:id="47" w:name="ref-genissel2002influence"/>
    <w:p>
      <w:pPr>
        <w:pStyle w:val="Bibliography"/>
      </w:pPr>
      <w:r>
        <w:t xml:space="preserve">Genissel, A., Aupinel, P., Bressac, C., Tasei, J.-N. &amp; Chevrier, C. (2002). Influence of pollen origin on performance of bombus terrestris micro-colonies.</w:t>
      </w:r>
      <w:r>
        <w:t xml:space="preserve"> </w:t>
      </w:r>
      <w:r>
        <w:rPr>
          <w:iCs/>
          <w:i/>
        </w:rPr>
        <w:t xml:space="preserve">Entomologia Experimentalis et Applicata</w:t>
      </w:r>
      <w:r>
        <w:t xml:space="preserve">,</w:t>
      </w:r>
      <w:r>
        <w:t xml:space="preserve"> </w:t>
      </w:r>
      <w:r>
        <w:rPr>
          <w:bCs/>
          <w:b/>
        </w:rPr>
        <w:t xml:space="preserve">104</w:t>
      </w:r>
      <w:r>
        <w:t xml:space="preserve">, 329–336.</w:t>
      </w:r>
    </w:p>
    <w:bookmarkEnd w:id="47"/>
    <w:bookmarkStart w:id="48" w:name="ref-goulson2005causes"/>
    <w:p>
      <w:pPr>
        <w:pStyle w:val="Bibliography"/>
      </w:pPr>
      <w:r>
        <w:t xml:space="preserve">Goulson, D., Hanley, M.E., Darvill, B., Ellis, J. &amp; Knight, M.E. (2005). Causes of rarity in bumblebees.</w:t>
      </w:r>
      <w:r>
        <w:t xml:space="preserve"> </w:t>
      </w:r>
      <w:r>
        <w:rPr>
          <w:iCs/>
          <w:i/>
        </w:rPr>
        <w:t xml:space="preserve">Biological conservation</w:t>
      </w:r>
      <w:r>
        <w:t xml:space="preserve">,</w:t>
      </w:r>
      <w:r>
        <w:t xml:space="preserve"> </w:t>
      </w:r>
      <w:r>
        <w:rPr>
          <w:bCs/>
          <w:b/>
        </w:rPr>
        <w:t xml:space="preserve">122</w:t>
      </w:r>
      <w:r>
        <w:t xml:space="preserve">, 1–8.</w:t>
      </w:r>
    </w:p>
    <w:bookmarkEnd w:id="48"/>
    <w:bookmarkStart w:id="49" w:name="ref-goulson2008diet"/>
    <w:p>
      <w:pPr>
        <w:pStyle w:val="Bibliography"/>
      </w:pPr>
      <w:r>
        <w:t xml:space="preserve">Goulson, D., Lye, G.C. &amp; Darvill, B. (2008). Diet breadth, coexistence and rarity in bumblebees.</w:t>
      </w:r>
      <w:r>
        <w:t xml:space="preserve"> </w:t>
      </w:r>
      <w:r>
        <w:rPr>
          <w:iCs/>
          <w:i/>
        </w:rPr>
        <w:t xml:space="preserve">Biodiversity and Conservation</w:t>
      </w:r>
      <w:r>
        <w:t xml:space="preserve">,</w:t>
      </w:r>
      <w:r>
        <w:t xml:space="preserve"> </w:t>
      </w:r>
      <w:r>
        <w:rPr>
          <w:bCs/>
          <w:b/>
        </w:rPr>
        <w:t xml:space="preserve">17</w:t>
      </w:r>
      <w:r>
        <w:t xml:space="preserve">, 3269–3288.</w:t>
      </w:r>
    </w:p>
    <w:bookmarkEnd w:id="49"/>
    <w:bookmarkStart w:id="50" w:name="ref-china2011comparative"/>
    <w:p>
      <w:pPr>
        <w:pStyle w:val="Bibliography"/>
      </w:pPr>
      <w:r>
        <w:t xml:space="preserve">Group, C.P.B., Li, D.-Z., Gao, L.-M., Li, H.-T., Wang, H., Ge, X.-J., Liu, J.-Q., Chen, Z.-D., Zhou, S.-L., Chen, S.-L. &amp; others. (2011). Comparative analysis of a large dataset indicates that internal transcribed spacer (ITS) should be incorporated into the core barcode for seed plants.</w:t>
      </w:r>
      <w:r>
        <w:t xml:space="preserve"> </w:t>
      </w:r>
      <w:r>
        <w:rPr>
          <w:iCs/>
          <w:i/>
        </w:rPr>
        <w:t xml:space="preserve">Proceedings of the National Academy of Sciences</w:t>
      </w:r>
      <w:r>
        <w:t xml:space="preserve">,</w:t>
      </w:r>
      <w:r>
        <w:t xml:space="preserve"> </w:t>
      </w:r>
      <w:r>
        <w:rPr>
          <w:bCs/>
          <w:b/>
        </w:rPr>
        <w:t xml:space="preserve">108</w:t>
      </w:r>
      <w:r>
        <w:t xml:space="preserve">, 19641–19646.</w:t>
      </w:r>
    </w:p>
    <w:bookmarkEnd w:id="50"/>
    <w:bookmarkStart w:id="51" w:name="ref-hanley2008breeding"/>
    <w:p>
      <w:pPr>
        <w:pStyle w:val="Bibliography"/>
      </w:pPr>
      <w:r>
        <w:t xml:space="preserve">Hanley, M.E., Franco, M., Pichon, S., Darvill, B. &amp; Goulson, D. (2008). Breeding system, pollinator choice and variation in pollen quality in british herbaceous plants.</w:t>
      </w:r>
      <w:r>
        <w:t xml:space="preserve"> </w:t>
      </w:r>
      <w:r>
        <w:rPr>
          <w:iCs/>
          <w:i/>
        </w:rPr>
        <w:t xml:space="preserve">Functional Ecology</w:t>
      </w:r>
      <w:r>
        <w:t xml:space="preserve">, 592–598.</w:t>
      </w:r>
    </w:p>
    <w:bookmarkEnd w:id="51"/>
    <w:bookmarkStart w:id="52" w:name="ref-hengl2017soilgrids250m"/>
    <w:p>
      <w:pPr>
        <w:pStyle w:val="Bibliography"/>
      </w:pPr>
      <w:r>
        <w:t xml:space="preserve">Hengl, T., Mendes de Jesus, J., Heuvelink, G.B., Ruiperez Gonzalez, M., Kilibarda, M., Blagotić, A., Shangguan, W., Wright, M.N., Geng, X., Bauer-Marschallinger, B. &amp; others. (2017). SoilGrids250m: Global gridded soil information based on machine learning.</w:t>
      </w:r>
      <w:r>
        <w:t xml:space="preserve"> </w:t>
      </w:r>
      <w:r>
        <w:rPr>
          <w:iCs/>
          <w:i/>
        </w:rPr>
        <w:t xml:space="preserve">PLoS one</w:t>
      </w:r>
      <w:r>
        <w:t xml:space="preserve">,</w:t>
      </w:r>
      <w:r>
        <w:t xml:space="preserve"> </w:t>
      </w:r>
      <w:r>
        <w:rPr>
          <w:bCs/>
          <w:b/>
        </w:rPr>
        <w:t xml:space="preserve">12</w:t>
      </w:r>
      <w:r>
        <w:t xml:space="preserve">, e0169748.</w:t>
      </w:r>
    </w:p>
    <w:bookmarkEnd w:id="52"/>
    <w:bookmarkStart w:id="53" w:name="ref-hollingsworth2016telling"/>
    <w:p>
      <w:pPr>
        <w:pStyle w:val="Bibliography"/>
      </w:pPr>
      <w:r>
        <w:t xml:space="preserve">Hollingsworth, P.M., Li, D.-Z., Bank, M. van der &amp; Twyford, A.D. (2016). Telling plant species apart with DNA: From barcodes to genomes.</w:t>
      </w:r>
      <w:r>
        <w:t xml:space="preserve"> </w:t>
      </w:r>
      <w:r>
        <w:rPr>
          <w:iCs/>
          <w:i/>
        </w:rPr>
        <w:t xml:space="preserve">Philosophical Transactions of the Royal Society B: Biological Sciences</w:t>
      </w:r>
      <w:r>
        <w:t xml:space="preserve">,</w:t>
      </w:r>
      <w:r>
        <w:t xml:space="preserve"> </w:t>
      </w:r>
      <w:r>
        <w:rPr>
          <w:bCs/>
          <w:b/>
        </w:rPr>
        <w:t xml:space="preserve">371</w:t>
      </w:r>
      <w:r>
        <w:t xml:space="preserve">, 20150338.</w:t>
      </w:r>
    </w:p>
    <w:bookmarkEnd w:id="53"/>
    <w:bookmarkStart w:id="55" w:name="ref-inextPackage"/>
    <w:p>
      <w:pPr>
        <w:pStyle w:val="Bibliography"/>
      </w:pPr>
      <w:r>
        <w:t xml:space="preserve">Hsieh, T.C., Ma, K.H. &amp; Chao, A. (2020).</w:t>
      </w:r>
      <w:r>
        <w:t xml:space="preserve"> </w:t>
      </w:r>
      <w:r>
        <w:rPr>
          <w:iCs/>
          <w:i/>
        </w:rPr>
        <w:t xml:space="preserve">iNEXT: Interpolation and extrapolation for species diversity</w:t>
      </w:r>
      <w:r>
        <w:t xml:space="preserve">. Retrieved from</w:t>
      </w:r>
      <w:r>
        <w:t xml:space="preserve"> </w:t>
      </w:r>
      <w:hyperlink r:id="rId54">
        <w:r>
          <w:rPr>
            <w:rStyle w:val="Hyperlink"/>
          </w:rPr>
          <w:t xml:space="preserve">http://chao.stat.nthu.edu.tw/wordpress/software_download/</w:t>
        </w:r>
      </w:hyperlink>
    </w:p>
    <w:bookmarkEnd w:id="55"/>
    <w:bookmarkStart w:id="56" w:name="ref-johnson2021airborne"/>
    <w:p>
      <w:pPr>
        <w:pStyle w:val="Bibliography"/>
      </w:pPr>
      <w:r>
        <w:t xml:space="preserve">Johnson, M.D., Fokar, M., Cox, R.D. &amp; Barnes, M.A. (2021). Airborne environmental DNA metabarcoding detects more diversity, with less sampling effort, than a traditional plant community survey.</w:t>
      </w:r>
      <w:r>
        <w:t xml:space="preserve"> </w:t>
      </w:r>
      <w:r>
        <w:rPr>
          <w:iCs/>
          <w:i/>
        </w:rPr>
        <w:t xml:space="preserve">BMC Ecology and Evolution</w:t>
      </w:r>
      <w:r>
        <w:t xml:space="preserve">,</w:t>
      </w:r>
      <w:r>
        <w:t xml:space="preserve"> </w:t>
      </w:r>
      <w:r>
        <w:rPr>
          <w:bCs/>
          <w:b/>
        </w:rPr>
        <w:t xml:space="preserve">21</w:t>
      </w:r>
      <w:r>
        <w:t xml:space="preserve">, 1–15.</w:t>
      </w:r>
    </w:p>
    <w:bookmarkEnd w:id="56"/>
    <w:bookmarkStart w:id="57" w:name="ref-johnson2023environmental"/>
    <w:p>
      <w:pPr>
        <w:pStyle w:val="Bibliography"/>
      </w:pPr>
      <w:r>
        <w:t xml:space="preserve">Johnson, M.D., Freeland, J.R., Parducci, L., Evans, D.M., Meyer, R.S., Molano-Flores, B. &amp; Davis, M.A. (2023). Environmental DNA as an emerging tool in botanical research.</w:t>
      </w:r>
      <w:r>
        <w:t xml:space="preserve"> </w:t>
      </w:r>
      <w:r>
        <w:rPr>
          <w:iCs/>
          <w:i/>
        </w:rPr>
        <w:t xml:space="preserve">American journal of botany</w:t>
      </w:r>
      <w:r>
        <w:t xml:space="preserve">, e16120.</w:t>
      </w:r>
    </w:p>
    <w:bookmarkEnd w:id="57"/>
    <w:bookmarkStart w:id="58" w:name="ref-johnson2016hybpiper"/>
    <w:p>
      <w:pPr>
        <w:pStyle w:val="Bibliography"/>
      </w:pPr>
      <w:r>
        <w:t xml:space="preserve">Johnson, M.G., Gardner, E.M., Liu, Y., Medina, R., Goffinet, B., Shaw, A.J., Zerega, N.J. &amp; Wickett, N.J. (2016). HybPiper: Extracting coding sequence and introns for phylogenetics from high-throughput sequencing reads using target enrichment.</w:t>
      </w:r>
      <w:r>
        <w:t xml:space="preserve"> </w:t>
      </w:r>
      <w:r>
        <w:rPr>
          <w:iCs/>
          <w:i/>
        </w:rPr>
        <w:t xml:space="preserve">Applications in plant sciences</w:t>
      </w:r>
      <w:r>
        <w:t xml:space="preserve">,</w:t>
      </w:r>
      <w:r>
        <w:t xml:space="preserve"> </w:t>
      </w:r>
      <w:r>
        <w:rPr>
          <w:bCs/>
          <w:b/>
        </w:rPr>
        <w:t xml:space="preserve">4</w:t>
      </w:r>
      <w:r>
        <w:t xml:space="preserve">, 1600016.</w:t>
      </w:r>
    </w:p>
    <w:bookmarkEnd w:id="58"/>
    <w:bookmarkStart w:id="59" w:name="ref-johnson2019universal"/>
    <w:p>
      <w:pPr>
        <w:pStyle w:val="Bibliography"/>
      </w:pPr>
      <w:r>
        <w:t xml:space="preserve">Johnson, M.G., Pokorny, L., Dodsworth, S., Botigue, L.R., Cowan, R.S., Devault, A., Eiserhardt, W.L., Epitawalage, N., Forest, F., Kim, J.T. &amp; others. (2019). A universal probe set for targeted sequencing of 353 nuclear genes from any flowering plant designed using k-medoids clustering.</w:t>
      </w:r>
      <w:r>
        <w:t xml:space="preserve"> </w:t>
      </w:r>
      <w:r>
        <w:rPr>
          <w:iCs/>
          <w:i/>
        </w:rPr>
        <w:t xml:space="preserve">Systematic biology</w:t>
      </w:r>
      <w:r>
        <w:t xml:space="preserve">,</w:t>
      </w:r>
      <w:r>
        <w:t xml:space="preserve"> </w:t>
      </w:r>
      <w:r>
        <w:rPr>
          <w:bCs/>
          <w:b/>
        </w:rPr>
        <w:t xml:space="preserve">68</w:t>
      </w:r>
      <w:r>
        <w:t xml:space="preserve">, 594–606.</w:t>
      </w:r>
    </w:p>
    <w:bookmarkEnd w:id="59"/>
    <w:bookmarkStart w:id="60" w:name="ref-katoh2013mafft"/>
    <w:p>
      <w:pPr>
        <w:pStyle w:val="Bibliography"/>
      </w:pPr>
      <w:r>
        <w:t xml:space="preserve">Katoh, K. &amp; Standley, D.M. (2013). MAFFT multiple sequence alignment software version 7: Improvements in performance and usability.</w:t>
      </w:r>
      <w:r>
        <w:t xml:space="preserve"> </w:t>
      </w:r>
      <w:r>
        <w:rPr>
          <w:iCs/>
          <w:i/>
        </w:rPr>
        <w:t xml:space="preserve">Molecular biology and evolution</w:t>
      </w:r>
      <w:r>
        <w:t xml:space="preserve">,</w:t>
      </w:r>
      <w:r>
        <w:t xml:space="preserve"> </w:t>
      </w:r>
      <w:r>
        <w:rPr>
          <w:bCs/>
          <w:b/>
        </w:rPr>
        <w:t xml:space="preserve">30</w:t>
      </w:r>
      <w:r>
        <w:t xml:space="preserve">, 772–780.</w:t>
      </w:r>
    </w:p>
    <w:bookmarkEnd w:id="60"/>
    <w:bookmarkStart w:id="61" w:name="ref-kearns2001natural"/>
    <w:p>
      <w:pPr>
        <w:pStyle w:val="Bibliography"/>
      </w:pPr>
      <w:r>
        <w:t xml:space="preserve">Kearns, C.A., Thomson, J.D. &amp; others. (2001).</w:t>
      </w:r>
      <w:r>
        <w:t xml:space="preserve"> </w:t>
      </w:r>
      <w:r>
        <w:rPr>
          <w:iCs/>
          <w:i/>
        </w:rPr>
        <w:t xml:space="preserve">Natural history of bumblebees</w:t>
      </w:r>
      <w:r>
        <w:t xml:space="preserve">. University Press of Colorado.</w:t>
      </w:r>
    </w:p>
    <w:bookmarkEnd w:id="61"/>
    <w:bookmarkStart w:id="62" w:name="ref-kress2017plant"/>
    <w:p>
      <w:pPr>
        <w:pStyle w:val="Bibliography"/>
      </w:pPr>
      <w:r>
        <w:t xml:space="preserve">Kress, W.J. (2017). Plant DNA barcodes: Applications today and in the future.</w:t>
      </w:r>
      <w:r>
        <w:t xml:space="preserve"> </w:t>
      </w:r>
      <w:r>
        <w:rPr>
          <w:iCs/>
          <w:i/>
        </w:rPr>
        <w:t xml:space="preserve">Journal of systematics and evolution</w:t>
      </w:r>
      <w:r>
        <w:t xml:space="preserve">,</w:t>
      </w:r>
      <w:r>
        <w:t xml:space="preserve"> </w:t>
      </w:r>
      <w:r>
        <w:rPr>
          <w:bCs/>
          <w:b/>
        </w:rPr>
        <w:t xml:space="preserve">55</w:t>
      </w:r>
      <w:r>
        <w:t xml:space="preserve">, 291–307.</w:t>
      </w:r>
    </w:p>
    <w:bookmarkEnd w:id="62"/>
    <w:bookmarkStart w:id="64" w:name="ref-lewin2022biogenome"/>
    <w:p>
      <w:pPr>
        <w:pStyle w:val="Bibliography"/>
      </w:pPr>
      <w:r>
        <w:t xml:space="preserve">Lewin, H.A., Richards, S., Aiden, E.L., Allende, M.L., Archibald, J.M., Bálint, M., Barker, K.B., Baumgartner, B., Belov, K., Bertorelle, G., Blaxter, M.L., Cai, J., Caperello, N.D., Carlson, K., Castilla-Rubio, J.C., Chaw, S.-M., Chen, L., Childers, A.K., Coddington, J.A., Conde, D.A., Corominas, M., Crandall, K.A., Crawford, A.J., DiPalma, F., Durbin, R., Ebenezer, T.E., Edwards, S.V., Fedrigo, O., Flicek, P., Formenti, G., Gibbs, R.A., Gilbert, M.T.P., Goldstein, M.M., Graves, J.M., Greely, H.T., Grigoriev, I.V., Hackett, K.J., Hall, N., Haussler, D., Helgen, K.M., Hogg, C.J., Isobe, S., Jakobsen, K.S., Janke, A., Jarvis, E.D., Johnson, W.E., Jones, S.J.M., Karlsson, E.K., Kersey, P.J., Kim, J.-H., Kress, W.J., Kuraku, S., Lawniczak, M.K.N., Leebens-Mack, J.H., Li, X., Lindblad-Toh, K., Liu, X., Lopez, J.V., Marques-Bonet, T., Mazard, S., Mazet, J.A.K., Mazzoni, C.J., Myers, E.W., O’Neill, R.J., Paez, S., Park, H., Robinson, G.E., Roquet, C., Ryder, O.A., Sabir, J.S.M., Shaffer, H.B., Shank, T.M., Sherkow, J.S., Soltis, P.S., Tang, B., Tedersoo, L., Uliano-Silva, M., Wang, K., Wei, X., Wetzer, R., Wilson, J.L., Xu, X., Yang, H., Yoder, A.D. &amp; Zhang, G. (2022). The earth BioGenome project 2020: Starting the clock.</w:t>
      </w:r>
      <w:r>
        <w:t xml:space="preserve"> </w:t>
      </w:r>
      <w:r>
        <w:rPr>
          <w:iCs/>
          <w:i/>
        </w:rPr>
        <w:t xml:space="preserve">Proceedings of the National Academy of Sciences</w:t>
      </w:r>
      <w:r>
        <w:t xml:space="preserve">,</w:t>
      </w:r>
      <w:r>
        <w:t xml:space="preserve"> </w:t>
      </w:r>
      <w:r>
        <w:rPr>
          <w:bCs/>
          <w:b/>
        </w:rPr>
        <w:t xml:space="preserve">119</w:t>
      </w:r>
      <w:r>
        <w:t xml:space="preserve">, e2115635118. Retrieved from</w:t>
      </w:r>
      <w:r>
        <w:t xml:space="preserve"> </w:t>
      </w:r>
      <w:hyperlink r:id="rId63">
        <w:r>
          <w:rPr>
            <w:rStyle w:val="Hyperlink"/>
          </w:rPr>
          <w:t xml:space="preserve">https://www.pnas.org/doi/abs/10.1073/pnas.2115635118</w:t>
        </w:r>
      </w:hyperlink>
    </w:p>
    <w:bookmarkEnd w:id="64"/>
    <w:bookmarkStart w:id="66" w:name="ref-darwin2022project"/>
    <w:p>
      <w:pPr>
        <w:pStyle w:val="Bibliography"/>
      </w:pPr>
      <w:r>
        <w:t xml:space="preserve">Life Project Consortium, D.T. of, Blaxter, M., Mieszkowska, N., Palma, F.D., Holland, P., Durbin, R., Richards, T., Berriman, M., Kersey, P., Hollingsworth, P., Wilson, W., Twyford, A., Gaya, E., Lawniczak, M., Lewis, O., Broad, G., Howe, K., Hart, M., Flicek, P. &amp; Barnes, I. (2022). Sequence locally, think globally: The darwin tree of life project.</w:t>
      </w:r>
      <w:r>
        <w:t xml:space="preserve"> </w:t>
      </w:r>
      <w:r>
        <w:rPr>
          <w:iCs/>
          <w:i/>
        </w:rPr>
        <w:t xml:space="preserve">Proceedings of the National Academy of Sciences</w:t>
      </w:r>
      <w:r>
        <w:t xml:space="preserve">,</w:t>
      </w:r>
      <w:r>
        <w:t xml:space="preserve"> </w:t>
      </w:r>
      <w:r>
        <w:rPr>
          <w:bCs/>
          <w:b/>
        </w:rPr>
        <w:t xml:space="preserve">119</w:t>
      </w:r>
      <w:r>
        <w:t xml:space="preserve">, e2115642118. Retrieved from</w:t>
      </w:r>
      <w:r>
        <w:t xml:space="preserve"> </w:t>
      </w:r>
      <w:hyperlink r:id="rId65">
        <w:r>
          <w:rPr>
            <w:rStyle w:val="Hyperlink"/>
          </w:rPr>
          <w:t xml:space="preserve">https://www.pnas.org/doi/abs/10.1073/pnas.2115642118</w:t>
        </w:r>
      </w:hyperlink>
    </w:p>
    <w:bookmarkEnd w:id="66"/>
    <w:bookmarkStart w:id="67" w:name="ref-lindenmayer2009adaptive"/>
    <w:p>
      <w:pPr>
        <w:pStyle w:val="Bibliography"/>
      </w:pPr>
      <w:r>
        <w:t xml:space="preserve">Lindenmayer, D.B. &amp; Likens, G.E. (2009). Adaptive monitoring: A new paradigm for long-term research and monitoring.</w:t>
      </w:r>
      <w:r>
        <w:t xml:space="preserve"> </w:t>
      </w:r>
      <w:r>
        <w:rPr>
          <w:iCs/>
          <w:i/>
        </w:rPr>
        <w:t xml:space="preserve">Trends in ecology &amp; evolution</w:t>
      </w:r>
      <w:r>
        <w:t xml:space="preserve">,</w:t>
      </w:r>
      <w:r>
        <w:t xml:space="preserve"> </w:t>
      </w:r>
      <w:r>
        <w:rPr>
          <w:bCs/>
          <w:b/>
        </w:rPr>
        <w:t xml:space="preserve">24</w:t>
      </w:r>
      <w:r>
        <w:t xml:space="preserve">, 482–486.</w:t>
      </w:r>
    </w:p>
    <w:bookmarkEnd w:id="67"/>
    <w:bookmarkStart w:id="68" w:name="ref-liu2014identification"/>
    <w:p>
      <w:pPr>
        <w:pStyle w:val="Bibliography"/>
      </w:pPr>
      <w:r>
        <w:t xml:space="preserve">Liu, J., Shi, L., Han, J., Li, G., Lu, H., Hou, J., Zhou, X., Meng, F. &amp; Downie, S.R. (2014). Identification of species in the angiosperm family apiaceae using DNA barcodes.</w:t>
      </w:r>
      <w:r>
        <w:t xml:space="preserve"> </w:t>
      </w:r>
      <w:r>
        <w:rPr>
          <w:iCs/>
          <w:i/>
        </w:rPr>
        <w:t xml:space="preserve">Molecular ecology resources</w:t>
      </w:r>
      <w:r>
        <w:t xml:space="preserve">,</w:t>
      </w:r>
      <w:r>
        <w:t xml:space="preserve"> </w:t>
      </w:r>
      <w:r>
        <w:rPr>
          <w:bCs/>
          <w:b/>
        </w:rPr>
        <w:t xml:space="preserve">14</w:t>
      </w:r>
      <w:r>
        <w:t xml:space="preserve">, 1231–1238.</w:t>
      </w:r>
    </w:p>
    <w:bookmarkEnd w:id="68"/>
    <w:bookmarkStart w:id="69" w:name="ref-lu2017bracken"/>
    <w:p>
      <w:pPr>
        <w:pStyle w:val="Bibliography"/>
      </w:pPr>
      <w:r>
        <w:t xml:space="preserve">Lu, J., Breitwieser, F.P., Thielen, P. &amp; Salzberg, S.L. (2017). Bracken: Estimating species abundance in metagenomics data.</w:t>
      </w:r>
      <w:r>
        <w:t xml:space="preserve"> </w:t>
      </w:r>
      <w:r>
        <w:rPr>
          <w:iCs/>
          <w:i/>
        </w:rPr>
        <w:t xml:space="preserve">PeerJ Computer Science</w:t>
      </w:r>
      <w:r>
        <w:t xml:space="preserve">,</w:t>
      </w:r>
      <w:r>
        <w:t xml:space="preserve"> </w:t>
      </w:r>
      <w:r>
        <w:rPr>
          <w:bCs/>
          <w:b/>
        </w:rPr>
        <w:t xml:space="preserve">3</w:t>
      </w:r>
      <w:r>
        <w:t xml:space="preserve">, e104.</w:t>
      </w:r>
    </w:p>
    <w:bookmarkEnd w:id="69"/>
    <w:bookmarkStart w:id="70" w:name="ref-mclay2021new"/>
    <w:p>
      <w:pPr>
        <w:pStyle w:val="Bibliography"/>
      </w:pPr>
      <w:r>
        <w:t xml:space="preserve">McLay, T.G., Birch, J.L., Gunn, B.F., Ning, W., Tate, J.A., Nauheimer, L., Joyce, E.M., Simpson, L., Schmidt-Lebuhn, A.N., William J &amp; others. (2021). New targets acquired: Improving locus recovery from the Angiosperms353 probe set.</w:t>
      </w:r>
      <w:r>
        <w:t xml:space="preserve"> </w:t>
      </w:r>
      <w:r>
        <w:rPr>
          <w:iCs/>
          <w:i/>
        </w:rPr>
        <w:t xml:space="preserve">Applications in plant sciences</w:t>
      </w:r>
      <w:r>
        <w:t xml:space="preserve">,</w:t>
      </w:r>
      <w:r>
        <w:t xml:space="preserve"> </w:t>
      </w:r>
      <w:r>
        <w:rPr>
          <w:bCs/>
          <w:b/>
        </w:rPr>
        <w:t xml:space="preserve">9</w:t>
      </w:r>
      <w:r>
        <w:t xml:space="preserve">.</w:t>
      </w:r>
    </w:p>
    <w:bookmarkEnd w:id="70"/>
    <w:bookmarkStart w:id="71" w:name="ref-meyer2015global"/>
    <w:p>
      <w:pPr>
        <w:pStyle w:val="Bibliography"/>
      </w:pPr>
      <w:r>
        <w:t xml:space="preserve">Meyer, C., Kreft, H., Guralnick, R. &amp; Jetz, W. (2015). Global priorities for an effective information basis of biodiversity distributions.</w:t>
      </w:r>
      <w:r>
        <w:t xml:space="preserve"> </w:t>
      </w:r>
      <w:r>
        <w:rPr>
          <w:iCs/>
          <w:i/>
        </w:rPr>
        <w:t xml:space="preserve">Nature communications</w:t>
      </w:r>
      <w:r>
        <w:t xml:space="preserve">,</w:t>
      </w:r>
      <w:r>
        <w:t xml:space="preserve"> </w:t>
      </w:r>
      <w:r>
        <w:rPr>
          <w:bCs/>
          <w:b/>
        </w:rPr>
        <w:t xml:space="preserve">6</w:t>
      </w:r>
      <w:r>
        <w:t xml:space="preserve">, 1–8.</w:t>
      </w:r>
    </w:p>
    <w:bookmarkEnd w:id="71"/>
    <w:bookmarkStart w:id="72" w:name="ref-moore2003its"/>
    <w:p>
      <w:pPr>
        <w:pStyle w:val="Bibliography"/>
      </w:pPr>
      <w:r>
        <w:t xml:space="preserve">Moore, A.J. &amp; Bohs, L. (2003). An ITS phylogeny of balsamorhiza and wyethia (asteraceae: heliantheae).</w:t>
      </w:r>
      <w:r>
        <w:t xml:space="preserve"> </w:t>
      </w:r>
      <w:r>
        <w:rPr>
          <w:iCs/>
          <w:i/>
        </w:rPr>
        <w:t xml:space="preserve">American Journal of Botany</w:t>
      </w:r>
      <w:r>
        <w:t xml:space="preserve">,</w:t>
      </w:r>
      <w:r>
        <w:t xml:space="preserve"> </w:t>
      </w:r>
      <w:r>
        <w:rPr>
          <w:bCs/>
          <w:b/>
        </w:rPr>
        <w:t xml:space="preserve">90</w:t>
      </w:r>
      <w:r>
        <w:t xml:space="preserve">, 1653–1660.</w:t>
      </w:r>
    </w:p>
    <w:bookmarkEnd w:id="72"/>
    <w:bookmarkStart w:id="74" w:name="ref-sdmPackage"/>
    <w:p>
      <w:pPr>
        <w:pStyle w:val="Bibliography"/>
      </w:pPr>
      <w:r>
        <w:t xml:space="preserve">Naimi, B. &amp; Araujo, M.B. (2016).</w:t>
      </w:r>
      <w:r>
        <w:t xml:space="preserve"> </w:t>
      </w:r>
      <w:hyperlink r:id="rId73">
        <w:r>
          <w:rPr>
            <w:rStyle w:val="Hyperlink"/>
          </w:rPr>
          <w:t xml:space="preserve">Sdm: A reproducible and extensible r platform for species distribution modelling</w:t>
        </w:r>
      </w:hyperlink>
      <w:r>
        <w:t xml:space="preserve">.</w:t>
      </w:r>
      <w:r>
        <w:t xml:space="preserve"> </w:t>
      </w:r>
      <w:r>
        <w:rPr>
          <w:iCs/>
          <w:i/>
        </w:rPr>
        <w:t xml:space="preserve">Ecography</w:t>
      </w:r>
      <w:r>
        <w:t xml:space="preserve">,</w:t>
      </w:r>
      <w:r>
        <w:t xml:space="preserve"> </w:t>
      </w:r>
      <w:r>
        <w:rPr>
          <w:bCs/>
          <w:b/>
        </w:rPr>
        <w:t xml:space="preserve">39</w:t>
      </w:r>
      <w:r>
        <w:t xml:space="preserve">, 368–375.</w:t>
      </w:r>
    </w:p>
    <w:bookmarkEnd w:id="74"/>
    <w:bookmarkStart w:id="76" w:name="ref-usdm2014"/>
    <w:p>
      <w:pPr>
        <w:pStyle w:val="Bibliography"/>
      </w:pPr>
      <w:r>
        <w:t xml:space="preserve">Naimi, B., Hamm, N. a.s., Groen, T.A., Skidmore, A.K. &amp; Toxopeus, A.G. (2014).</w:t>
      </w:r>
      <w:r>
        <w:t xml:space="preserve"> </w:t>
      </w:r>
      <w:hyperlink r:id="rId75">
        <w:r>
          <w:rPr>
            <w:rStyle w:val="Hyperlink"/>
          </w:rPr>
          <w:t xml:space="preserve">Where is positional uncertainty a problem for species distribution modelling</w:t>
        </w:r>
      </w:hyperlink>
      <w:r>
        <w:t xml:space="preserve">.</w:t>
      </w:r>
      <w:r>
        <w:t xml:space="preserve"> </w:t>
      </w:r>
      <w:r>
        <w:rPr>
          <w:iCs/>
          <w:i/>
        </w:rPr>
        <w:t xml:space="preserve">Ecography</w:t>
      </w:r>
      <w:r>
        <w:t xml:space="preserve">,</w:t>
      </w:r>
      <w:r>
        <w:t xml:space="preserve"> </w:t>
      </w:r>
      <w:r>
        <w:rPr>
          <w:bCs/>
          <w:b/>
        </w:rPr>
        <w:t xml:space="preserve">37</w:t>
      </w:r>
      <w:r>
        <w:t xml:space="preserve">, 191–203.</w:t>
      </w:r>
    </w:p>
    <w:bookmarkEnd w:id="76"/>
    <w:bookmarkStart w:id="77" w:name="ref-ogilvie2022shifting"/>
    <w:p>
      <w:pPr>
        <w:pStyle w:val="Bibliography"/>
      </w:pPr>
      <w:r>
        <w:t xml:space="preserve">Ogilvie, J.E. &amp; CaraDonna, P.J. (2022). The shifting importance of abiotic and biotic factors across the life cycles of wild pollinators.</w:t>
      </w:r>
      <w:r>
        <w:t xml:space="preserve"> </w:t>
      </w:r>
      <w:r>
        <w:rPr>
          <w:iCs/>
          <w:i/>
        </w:rPr>
        <w:t xml:space="preserve">Journal of Animal Ecology</w:t>
      </w:r>
      <w:r>
        <w:t xml:space="preserve">.</w:t>
      </w:r>
    </w:p>
    <w:bookmarkEnd w:id="77"/>
    <w:bookmarkStart w:id="79" w:name="ref-vegans2022"/>
    <w:p>
      <w:pPr>
        <w:pStyle w:val="Bibliography"/>
      </w:pPr>
      <w:r>
        <w:t xml:space="preserve">Oksanen, J., Simpson, G.L., Blanchet, F.G., Kindt, R., Legendre, P., Minchin, P.R., O’Hara, R.B., Solymos, P., Stevens, M.H.H., Szoecs, E., Wagner, H., Barbour, M., Bedward, M., Bolker, B., Borcard, D., Carvalho, G., Chirico, M., Caceres, M.D., Durand, S., Evangelista, H.B.A., FitzJohn, R., Friendly, M., Furneaux, B., Hannigan, G., Hill, M.O., Lahti, L., McGlinn, D., Ouellette, M.-H., Cunha, E.R., Smith, T., Stier, A., Braak, C.J.F.T. &amp; Weedon, J. (2022).</w:t>
      </w:r>
      <w:r>
        <w:t xml:space="preserve"> </w:t>
      </w:r>
      <w:r>
        <w:rPr>
          <w:iCs/>
          <w:i/>
        </w:rPr>
        <w:t xml:space="preserve">Vegan: Community ecology package</w:t>
      </w:r>
      <w:r>
        <w:t xml:space="preserve">. Retrieved from</w:t>
      </w:r>
      <w:r>
        <w:t xml:space="preserve"> </w:t>
      </w:r>
      <w:hyperlink r:id="rId78">
        <w:r>
          <w:rPr>
            <w:rStyle w:val="Hyperlink"/>
          </w:rPr>
          <w:t xml:space="preserve">https://CRAN.R-project.org/package=vegan</w:t>
        </w:r>
      </w:hyperlink>
    </w:p>
    <w:bookmarkEnd w:id="79"/>
    <w:bookmarkStart w:id="80" w:name="ref-pearse2017statistical"/>
    <w:p>
      <w:pPr>
        <w:pStyle w:val="Bibliography"/>
      </w:pPr>
      <w:r>
        <w:t xml:space="preserve">Pearse, W.D., Davis, C.C., Inouye, D.W., Primack, R.B. &amp; Davies, T.J. (2017). A statistical estimator for determining the limits of contemporary and historic phenology.</w:t>
      </w:r>
      <w:r>
        <w:t xml:space="preserve"> </w:t>
      </w:r>
      <w:r>
        <w:rPr>
          <w:iCs/>
          <w:i/>
        </w:rPr>
        <w:t xml:space="preserve">Nature Ecology &amp; Evolution</w:t>
      </w:r>
      <w:r>
        <w:t xml:space="preserve">,</w:t>
      </w:r>
      <w:r>
        <w:t xml:space="preserve"> </w:t>
      </w:r>
      <w:r>
        <w:rPr>
          <w:bCs/>
          <w:b/>
        </w:rPr>
        <w:t xml:space="preserve">1</w:t>
      </w:r>
      <w:r>
        <w:t xml:space="preserve">, 1876–1882.</w:t>
      </w:r>
    </w:p>
    <w:bookmarkEnd w:id="80"/>
    <w:bookmarkStart w:id="81" w:name="ref-pereira2006towards"/>
    <w:p>
      <w:pPr>
        <w:pStyle w:val="Bibliography"/>
      </w:pPr>
      <w:r>
        <w:t xml:space="preserve">Pereira, H.M. &amp; Cooper, H.D. (2006). Towards the global monitoring of biodiversity change.</w:t>
      </w:r>
      <w:r>
        <w:t xml:space="preserve"> </w:t>
      </w:r>
      <w:r>
        <w:rPr>
          <w:iCs/>
          <w:i/>
        </w:rPr>
        <w:t xml:space="preserve">Trends in Ecology &amp; Evolution</w:t>
      </w:r>
      <w:r>
        <w:t xml:space="preserve">,</w:t>
      </w:r>
      <w:r>
        <w:t xml:space="preserve"> </w:t>
      </w:r>
      <w:r>
        <w:rPr>
          <w:bCs/>
          <w:b/>
        </w:rPr>
        <w:t xml:space="preserve">21</w:t>
      </w:r>
      <w:r>
        <w:t xml:space="preserve">, 123–129.</w:t>
      </w:r>
    </w:p>
    <w:bookmarkEnd w:id="81"/>
    <w:bookmarkStart w:id="82" w:name="ref-pornon2017dna"/>
    <w:p>
      <w:pPr>
        <w:pStyle w:val="Bibliography"/>
      </w:pPr>
      <w:r>
        <w:t xml:space="preserve">Pornon, A., Andalo, C., Burrus, M. &amp; Escaravage, N. (2017). DNA metabarcoding data unveils invisible pollination networks.</w:t>
      </w:r>
      <w:r>
        <w:t xml:space="preserve"> </w:t>
      </w:r>
      <w:r>
        <w:rPr>
          <w:iCs/>
          <w:i/>
        </w:rPr>
        <w:t xml:space="preserve">Scientific Reports</w:t>
      </w:r>
      <w:r>
        <w:t xml:space="preserve">,</w:t>
      </w:r>
      <w:r>
        <w:t xml:space="preserve"> </w:t>
      </w:r>
      <w:r>
        <w:rPr>
          <w:bCs/>
          <w:b/>
        </w:rPr>
        <w:t xml:space="preserve">7</w:t>
      </w:r>
      <w:r>
        <w:t xml:space="preserve">, 1–11.</w:t>
      </w:r>
    </w:p>
    <w:bookmarkEnd w:id="82"/>
    <w:bookmarkStart w:id="83" w:name="ref-pusalkar2015taxonomic"/>
    <w:p>
      <w:pPr>
        <w:pStyle w:val="Bibliography"/>
      </w:pPr>
      <w:r>
        <w:t xml:space="preserve">Pusalkar, P.K. &amp; Singh, D.K. (2015). Taxonomic rearrangement of arenaria (caryophyllaceae) in indian western himalaya.</w:t>
      </w:r>
      <w:r>
        <w:t xml:space="preserve"> </w:t>
      </w:r>
      <w:r>
        <w:rPr>
          <w:iCs/>
          <w:i/>
        </w:rPr>
        <w:t xml:space="preserve">Journal of Japanese Botany</w:t>
      </w:r>
      <w:r>
        <w:t xml:space="preserve">,</w:t>
      </w:r>
      <w:r>
        <w:t xml:space="preserve"> </w:t>
      </w:r>
      <w:r>
        <w:rPr>
          <w:bCs/>
          <w:b/>
        </w:rPr>
        <w:t xml:space="preserve">90</w:t>
      </w:r>
      <w:r>
        <w:t xml:space="preserve">, 77–91.</w:t>
      </w:r>
    </w:p>
    <w:bookmarkEnd w:id="83"/>
    <w:bookmarkStart w:id="84" w:name="ref-pyke1982local"/>
    <w:p>
      <w:pPr>
        <w:pStyle w:val="Bibliography"/>
      </w:pPr>
      <w:r>
        <w:t xml:space="preserve">Pyke, G.H. (1982). Local geographic distributions of bumblebees near crested butte, colorado: Competition and community structure.</w:t>
      </w:r>
      <w:r>
        <w:t xml:space="preserve"> </w:t>
      </w:r>
      <w:r>
        <w:rPr>
          <w:iCs/>
          <w:i/>
        </w:rPr>
        <w:t xml:space="preserve">Ecology</w:t>
      </w:r>
      <w:r>
        <w:t xml:space="preserve">,</w:t>
      </w:r>
      <w:r>
        <w:t xml:space="preserve"> </w:t>
      </w:r>
      <w:r>
        <w:rPr>
          <w:bCs/>
          <w:b/>
        </w:rPr>
        <w:t xml:space="preserve">63</w:t>
      </w:r>
      <w:r>
        <w:t xml:space="preserve">, 555–573.</w:t>
      </w:r>
    </w:p>
    <w:bookmarkEnd w:id="84"/>
    <w:bookmarkStart w:id="85" w:name="ref-rabeler2016new"/>
    <w:p>
      <w:pPr>
        <w:pStyle w:val="Bibliography"/>
      </w:pPr>
      <w:r>
        <w:t xml:space="preserve">Rabeler, R.K. &amp; Wagner, W.L. (2016). New combinations in odontostemma (caryophyllaceae).</w:t>
      </w:r>
      <w:r>
        <w:t xml:space="preserve"> </w:t>
      </w:r>
      <w:r>
        <w:rPr>
          <w:iCs/>
          <w:i/>
        </w:rPr>
        <w:t xml:space="preserve">PhytoKeys</w:t>
      </w:r>
      <w:r>
        <w:t xml:space="preserve">, 77.</w:t>
      </w:r>
    </w:p>
    <w:bookmarkEnd w:id="85"/>
    <w:bookmarkStart w:id="86" w:name="ref-robinson2014earthenv"/>
    <w:p>
      <w:pPr>
        <w:pStyle w:val="Bibliography"/>
      </w:pPr>
      <w:r>
        <w:t xml:space="preserve">Robinson, N., Regetz, J. &amp; Guralnick, R.P. (2014). EarthEnv-DEM90: A nearly-global, void-free, multi-scale smoothed, 90m digital elevation model from fused ASTER and SRTM data.</w:t>
      </w:r>
      <w:r>
        <w:t xml:space="preserve"> </w:t>
      </w:r>
      <w:r>
        <w:rPr>
          <w:iCs/>
          <w:i/>
        </w:rPr>
        <w:t xml:space="preserve">ISPRS Journal of Photogrammetry and Remote Sensing</w:t>
      </w:r>
      <w:r>
        <w:t xml:space="preserve">,</w:t>
      </w:r>
      <w:r>
        <w:t xml:space="preserve"> </w:t>
      </w:r>
      <w:r>
        <w:rPr>
          <w:bCs/>
          <w:b/>
        </w:rPr>
        <w:t xml:space="preserve">87</w:t>
      </w:r>
      <w:r>
        <w:t xml:space="preserve">, 57–67.</w:t>
      </w:r>
    </w:p>
    <w:bookmarkEnd w:id="86"/>
    <w:bookmarkStart w:id="87" w:name="ref-ruppert2019past"/>
    <w:p>
      <w:pPr>
        <w:pStyle w:val="Bibliography"/>
      </w:pPr>
      <w:r>
        <w:t xml:space="preserve">Ruppert, K.M., Kline, R.J. &amp; Rahman, M.S. (2019). Past, present, and future perspectives of environmental DNA (eDNA) metabarcoding: A systematic review in methods, monitoring, and applications of global eDNA.</w:t>
      </w:r>
      <w:r>
        <w:t xml:space="preserve"> </w:t>
      </w:r>
      <w:r>
        <w:rPr>
          <w:iCs/>
          <w:i/>
        </w:rPr>
        <w:t xml:space="preserve">Global Ecology and Conservation</w:t>
      </w:r>
      <w:r>
        <w:t xml:space="preserve">,</w:t>
      </w:r>
      <w:r>
        <w:t xml:space="preserve"> </w:t>
      </w:r>
      <w:r>
        <w:rPr>
          <w:bCs/>
          <w:b/>
        </w:rPr>
        <w:t xml:space="preserve">17</w:t>
      </w:r>
      <w:r>
        <w:t xml:space="preserve">, e00547.</w:t>
      </w:r>
    </w:p>
    <w:bookmarkEnd w:id="87"/>
    <w:bookmarkStart w:id="88" w:name="ref-sadeghian2015molecular"/>
    <w:p>
      <w:pPr>
        <w:pStyle w:val="Bibliography"/>
      </w:pPr>
      <w:r>
        <w:t xml:space="preserve">Sadeghian, S., Zarre, S., Rabeler, R.K. &amp; Heubl, G. (2015). Molecular phylogenetic analysis of arenaria (caryophyllaceae: Tribe arenarieae) and its allies inferred from nuclear DNA internal transcribed spacer and plastid DNA rps16 sequences.</w:t>
      </w:r>
      <w:r>
        <w:t xml:space="preserve"> </w:t>
      </w:r>
      <w:r>
        <w:rPr>
          <w:iCs/>
          <w:i/>
        </w:rPr>
        <w:t xml:space="preserve">Botanical Journal of the Linnean Society</w:t>
      </w:r>
      <w:r>
        <w:t xml:space="preserve">,</w:t>
      </w:r>
      <w:r>
        <w:t xml:space="preserve"> </w:t>
      </w:r>
      <w:r>
        <w:rPr>
          <w:bCs/>
          <w:b/>
        </w:rPr>
        <w:t xml:space="preserve">178</w:t>
      </w:r>
      <w:r>
        <w:t xml:space="preserve">, 648–669.</w:t>
      </w:r>
    </w:p>
    <w:bookmarkEnd w:id="88"/>
    <w:bookmarkStart w:id="89" w:name="ref-sennikov2017phylogenetic"/>
    <w:p>
      <w:pPr>
        <w:pStyle w:val="Bibliography"/>
      </w:pPr>
      <w:r>
        <w:t xml:space="preserve">Sennikov, A.N. &amp; Kurtto, A. (2017). A phylogenetic checklist of sorbus sl (rosaceae) in europe.</w:t>
      </w:r>
    </w:p>
    <w:bookmarkEnd w:id="89"/>
    <w:bookmarkStart w:id="90" w:name="ref-sickel2015increased"/>
    <w:p>
      <w:pPr>
        <w:pStyle w:val="Bibliography"/>
      </w:pPr>
      <w:r>
        <w:t xml:space="preserve">Sickel, W., Ankenbrand, M.J., Grimmer, G., Holzschuh, A., Hartel, S., Lanzen, J., Steffan-Dewenter, I. &amp; Keller, A. (2015). Increased efficiency in identifying mixed pollen samples by meta-barcoding with a dual-indexing approach.</w:t>
      </w:r>
      <w:r>
        <w:t xml:space="preserve"> </w:t>
      </w:r>
      <w:r>
        <w:rPr>
          <w:iCs/>
          <w:i/>
        </w:rPr>
        <w:t xml:space="preserve">BMC ecology</w:t>
      </w:r>
      <w:r>
        <w:t xml:space="preserve">,</w:t>
      </w:r>
      <w:r>
        <w:t xml:space="preserve"> </w:t>
      </w:r>
      <w:r>
        <w:rPr>
          <w:bCs/>
          <w:b/>
        </w:rPr>
        <w:t xml:space="preserve">15</w:t>
      </w:r>
      <w:r>
        <w:t xml:space="preserve">, 1–9.</w:t>
      </w:r>
    </w:p>
    <w:bookmarkEnd w:id="90"/>
    <w:bookmarkStart w:id="91" w:name="ref-socolar2016should"/>
    <w:p>
      <w:pPr>
        <w:pStyle w:val="Bibliography"/>
      </w:pPr>
      <w:r>
        <w:t xml:space="preserve">Socolar, J.B., Gilroy, J.J., Kunin, W.E. &amp; Edwards, D.P. (2016). How should beta-diversity inform biodiversity conservation?</w:t>
      </w:r>
      <w:r>
        <w:t xml:space="preserve"> </w:t>
      </w:r>
      <w:r>
        <w:rPr>
          <w:iCs/>
          <w:i/>
        </w:rPr>
        <w:t xml:space="preserve">Trends in ecology &amp; evolution</w:t>
      </w:r>
      <w:r>
        <w:t xml:space="preserve">,</w:t>
      </w:r>
      <w:r>
        <w:t xml:space="preserve"> </w:t>
      </w:r>
      <w:r>
        <w:rPr>
          <w:bCs/>
          <w:b/>
        </w:rPr>
        <w:t xml:space="preserve">31</w:t>
      </w:r>
      <w:r>
        <w:t xml:space="preserve">, 67–80.</w:t>
      </w:r>
    </w:p>
    <w:bookmarkEnd w:id="91"/>
    <w:bookmarkStart w:id="92" w:name="ref-suchan2019pollen"/>
    <w:p>
      <w:pPr>
        <w:pStyle w:val="Bibliography"/>
      </w:pPr>
      <w:r>
        <w:t xml:space="preserve">Suchan, T., Talavera, G., Saez, L., Ronikier, M. &amp; Vila, R. (2019). Pollen metabarcoding as a tool for tracking long-distance insect migrations.</w:t>
      </w:r>
      <w:r>
        <w:t xml:space="preserve"> </w:t>
      </w:r>
      <w:r>
        <w:rPr>
          <w:iCs/>
          <w:i/>
        </w:rPr>
        <w:t xml:space="preserve">Molecular Ecology Resources</w:t>
      </w:r>
      <w:r>
        <w:t xml:space="preserve">,</w:t>
      </w:r>
      <w:r>
        <w:t xml:space="preserve"> </w:t>
      </w:r>
      <w:r>
        <w:rPr>
          <w:bCs/>
          <w:b/>
        </w:rPr>
        <w:t xml:space="preserve">19</w:t>
      </w:r>
      <w:r>
        <w:t xml:space="preserve">, 149–162.</w:t>
      </w:r>
    </w:p>
    <w:bookmarkEnd w:id="92"/>
    <w:bookmarkStart w:id="94" w:name="ref-tange_2022_6377950"/>
    <w:p>
      <w:pPr>
        <w:pStyle w:val="Bibliography"/>
      </w:pPr>
      <w:r>
        <w:t xml:space="preserve">Tange, O. (2021). GNU parallel 20220322 (savannah). Retrieved from</w:t>
      </w:r>
      <w:r>
        <w:t xml:space="preserve"> </w:t>
      </w:r>
      <w:hyperlink r:id="rId93">
        <w:r>
          <w:rPr>
            <w:rStyle w:val="Hyperlink"/>
          </w:rPr>
          <w:t xml:space="preserve">https://doi.org/10.5281/zenodo.6377950</w:t>
        </w:r>
      </w:hyperlink>
    </w:p>
    <w:bookmarkEnd w:id="94"/>
    <w:bookmarkStart w:id="95" w:name="ref-tasei2008nutritive"/>
    <w:p>
      <w:pPr>
        <w:pStyle w:val="Bibliography"/>
      </w:pPr>
      <w:r>
        <w:t xml:space="preserve">Tasei, J.-N. &amp; Aupinel, P. (2008). Nutritive value of 15 single pollens and pollen mixes tested on larvae produced by bumblebee workers (bombus terrestris, hymenoptera: apidae).</w:t>
      </w:r>
      <w:r>
        <w:t xml:space="preserve"> </w:t>
      </w:r>
      <w:r>
        <w:rPr>
          <w:iCs/>
          <w:i/>
        </w:rPr>
        <w:t xml:space="preserve">Apidologie</w:t>
      </w:r>
      <w:r>
        <w:t xml:space="preserve">,</w:t>
      </w:r>
      <w:r>
        <w:t xml:space="preserve"> </w:t>
      </w:r>
      <w:r>
        <w:rPr>
          <w:bCs/>
          <w:b/>
        </w:rPr>
        <w:t xml:space="preserve">39</w:t>
      </w:r>
      <w:r>
        <w:t xml:space="preserve">, 397–409.</w:t>
      </w:r>
    </w:p>
    <w:bookmarkEnd w:id="95"/>
    <w:bookmarkStart w:id="96" w:name="ref-pimm2014biodiversity"/>
    <w:p>
      <w:pPr>
        <w:pStyle w:val="Bibliography"/>
      </w:pPr>
      <w:r>
        <w:t xml:space="preserve">The biodiversity of species and their rates of extinction, distribution, and protection. (2014).</w:t>
      </w:r>
      <w:r>
        <w:rPr>
          <w:iCs/>
          <w:i/>
        </w:rPr>
        <w:t xml:space="preserve">science</w:t>
      </w:r>
      <w:r>
        <w:t xml:space="preserve">,</w:t>
      </w:r>
      <w:r>
        <w:t xml:space="preserve"> </w:t>
      </w:r>
      <w:r>
        <w:rPr>
          <w:bCs/>
          <w:b/>
        </w:rPr>
        <w:t xml:space="preserve">344</w:t>
      </w:r>
      <w:r>
        <w:t xml:space="preserve">, 1246752.</w:t>
      </w:r>
    </w:p>
    <w:bookmarkEnd w:id="96"/>
    <w:bookmarkStart w:id="97" w:name="ref-tran2019cloud"/>
    <w:p>
      <w:pPr>
        <w:pStyle w:val="Bibliography"/>
      </w:pPr>
      <w:r>
        <w:t xml:space="preserve">Tran, H., Nguyen, P., Ombadi, M., Hsu, K., Sorooshian, S. &amp; Qing, X. (2019). A cloud-free MODIS snow cover dataset for the contiguous united states from 2000 to 2017.</w:t>
      </w:r>
      <w:r>
        <w:t xml:space="preserve"> </w:t>
      </w:r>
      <w:r>
        <w:rPr>
          <w:iCs/>
          <w:i/>
        </w:rPr>
        <w:t xml:space="preserve">Scientific data</w:t>
      </w:r>
      <w:r>
        <w:t xml:space="preserve">,</w:t>
      </w:r>
      <w:r>
        <w:t xml:space="preserve"> </w:t>
      </w:r>
      <w:r>
        <w:rPr>
          <w:bCs/>
          <w:b/>
        </w:rPr>
        <w:t xml:space="preserve">6</w:t>
      </w:r>
      <w:r>
        <w:t xml:space="preserve">, 1–13.</w:t>
      </w:r>
    </w:p>
    <w:bookmarkEnd w:id="97"/>
    <w:bookmarkStart w:id="98" w:name="ref-tylianakis2010conservation"/>
    <w:p>
      <w:pPr>
        <w:pStyle w:val="Bibliography"/>
      </w:pPr>
      <w:r>
        <w:t xml:space="preserve">Tylianakis, J.M., Laliberté, E., Nielsen, A. &amp; Bascompte, J. (2010). Conservation of species interaction networks.</w:t>
      </w:r>
      <w:r>
        <w:t xml:space="preserve"> </w:t>
      </w:r>
      <w:r>
        <w:rPr>
          <w:iCs/>
          <w:i/>
        </w:rPr>
        <w:t xml:space="preserve">Biological conservation</w:t>
      </w:r>
      <w:r>
        <w:t xml:space="preserve">,</w:t>
      </w:r>
      <w:r>
        <w:t xml:space="preserve"> </w:t>
      </w:r>
      <w:r>
        <w:rPr>
          <w:bCs/>
          <w:b/>
        </w:rPr>
        <w:t xml:space="preserve">143</w:t>
      </w:r>
      <w:r>
        <w:t xml:space="preserve">, 2270–2279.</w:t>
      </w:r>
    </w:p>
    <w:bookmarkEnd w:id="98"/>
    <w:bookmarkStart w:id="99" w:name="ref-voje2015role"/>
    <w:p>
      <w:pPr>
        <w:pStyle w:val="Bibliography"/>
      </w:pPr>
      <w:r>
        <w:t xml:space="preserve">Voje, K.L., Holen, O.H., Liow, L.H. &amp; Stenseth, N.C. (2015). The role of biotic forces in driving macroevolution: Beyond the red queen.</w:t>
      </w:r>
      <w:r>
        <w:t xml:space="preserve"> </w:t>
      </w:r>
      <w:r>
        <w:rPr>
          <w:iCs/>
          <w:i/>
        </w:rPr>
        <w:t xml:space="preserve">Proceedings of the Royal Society B: Biological Sciences</w:t>
      </w:r>
      <w:r>
        <w:t xml:space="preserve">,</w:t>
      </w:r>
      <w:r>
        <w:t xml:space="preserve"> </w:t>
      </w:r>
      <w:r>
        <w:rPr>
          <w:bCs/>
          <w:b/>
        </w:rPr>
        <w:t xml:space="preserve">282</w:t>
      </w:r>
      <w:r>
        <w:t xml:space="preserve">, 20150186.</w:t>
      </w:r>
    </w:p>
    <w:bookmarkEnd w:id="99"/>
    <w:bookmarkStart w:id="100" w:name="ref-weber1998new"/>
    <w:p>
      <w:pPr>
        <w:pStyle w:val="Bibliography"/>
      </w:pPr>
      <w:r>
        <w:t xml:space="preserve">Weber, W. (1998). New names and combinations in asteraceae: Heliantheae-ecliptinae.</w:t>
      </w:r>
      <w:r>
        <w:t xml:space="preserve"> </w:t>
      </w:r>
      <w:r>
        <w:rPr>
          <w:iCs/>
          <w:i/>
        </w:rPr>
        <w:t xml:space="preserve">Phytologia</w:t>
      </w:r>
      <w:r>
        <w:t xml:space="preserve">,</w:t>
      </w:r>
      <w:r>
        <w:t xml:space="preserve"> </w:t>
      </w:r>
      <w:r>
        <w:rPr>
          <w:bCs/>
          <w:b/>
        </w:rPr>
        <w:t xml:space="preserve">85</w:t>
      </w:r>
      <w:r>
        <w:t xml:space="preserve">, 19–21.</w:t>
      </w:r>
    </w:p>
    <w:bookmarkEnd w:id="100"/>
    <w:bookmarkStart w:id="101" w:name="ref-weitemier2014hyb"/>
    <w:p>
      <w:pPr>
        <w:pStyle w:val="Bibliography"/>
      </w:pPr>
      <w:r>
        <w:t xml:space="preserve">Weitemier, K., Straub, S.C., Cronn, R.C., Fishbein, M., Schmickl, R., McDonnell, A. &amp; Liston, A. (2014). Hyb-seq: Combining target enrichment and genome skimming for plant phylogenomics.</w:t>
      </w:r>
      <w:r>
        <w:t xml:space="preserve"> </w:t>
      </w:r>
      <w:r>
        <w:rPr>
          <w:iCs/>
          <w:i/>
        </w:rPr>
        <w:t xml:space="preserve">Applications in plant sciences</w:t>
      </w:r>
      <w:r>
        <w:t xml:space="preserve">,</w:t>
      </w:r>
      <w:r>
        <w:t xml:space="preserve"> </w:t>
      </w:r>
      <w:r>
        <w:rPr>
          <w:bCs/>
          <w:b/>
        </w:rPr>
        <w:t xml:space="preserve">2</w:t>
      </w:r>
      <w:r>
        <w:t xml:space="preserve">, 1400042.</w:t>
      </w:r>
    </w:p>
    <w:bookmarkEnd w:id="101"/>
    <w:bookmarkStart w:id="102" w:name="ref-westgate2013adaptive"/>
    <w:p>
      <w:pPr>
        <w:pStyle w:val="Bibliography"/>
      </w:pPr>
      <w:r>
        <w:t xml:space="preserve">Westgate, M.J., Likens, G.E. &amp; Lindenmayer, D.B. (2013). Adaptive management of biological systems: A review.</w:t>
      </w:r>
      <w:r>
        <w:t xml:space="preserve"> </w:t>
      </w:r>
      <w:r>
        <w:rPr>
          <w:iCs/>
          <w:i/>
        </w:rPr>
        <w:t xml:space="preserve">Biological Conservation</w:t>
      </w:r>
      <w:r>
        <w:t xml:space="preserve">,</w:t>
      </w:r>
      <w:r>
        <w:t xml:space="preserve"> </w:t>
      </w:r>
      <w:r>
        <w:rPr>
          <w:bCs/>
          <w:b/>
        </w:rPr>
        <w:t xml:space="preserve">158</w:t>
      </w:r>
      <w:r>
        <w:t xml:space="preserve">, 128–139.</w:t>
      </w:r>
    </w:p>
    <w:bookmarkEnd w:id="102"/>
    <w:bookmarkStart w:id="103" w:name="ref-wilson2016remotely"/>
    <w:p>
      <w:pPr>
        <w:pStyle w:val="Bibliography"/>
      </w:pPr>
      <w:r>
        <w:t xml:space="preserve">Wilson, A.M. &amp; Jetz, W. (2016). Remotely sensed high-resolution global cloud dynamics for predicting ecosystem and biodiversity distributions.</w:t>
      </w:r>
      <w:r>
        <w:t xml:space="preserve"> </w:t>
      </w:r>
      <w:r>
        <w:rPr>
          <w:iCs/>
          <w:i/>
        </w:rPr>
        <w:t xml:space="preserve">PLoS biology</w:t>
      </w:r>
      <w:r>
        <w:t xml:space="preserve">,</w:t>
      </w:r>
      <w:r>
        <w:t xml:space="preserve"> </w:t>
      </w:r>
      <w:r>
        <w:rPr>
          <w:bCs/>
          <w:b/>
        </w:rPr>
        <w:t xml:space="preserve">14</w:t>
      </w:r>
      <w:r>
        <w:t xml:space="preserve">, e1002415.</w:t>
      </w:r>
    </w:p>
    <w:bookmarkEnd w:id="103"/>
    <w:bookmarkStart w:id="104" w:name="ref-yoccoz2001monitoring"/>
    <w:p>
      <w:pPr>
        <w:pStyle w:val="Bibliography"/>
      </w:pPr>
      <w:r>
        <w:t xml:space="preserve">Yoccoz, N.G., Nichols, J.D. &amp; Boulinier, T. (2001). Monitoring of biological diversity in space and time.</w:t>
      </w:r>
      <w:r>
        <w:t xml:space="preserve"> </w:t>
      </w:r>
      <w:r>
        <w:rPr>
          <w:iCs/>
          <w:i/>
        </w:rPr>
        <w:t xml:space="preserve">Trends in ecology &amp; evolution</w:t>
      </w:r>
      <w:r>
        <w:t xml:space="preserve">,</w:t>
      </w:r>
      <w:r>
        <w:t xml:space="preserve"> </w:t>
      </w:r>
      <w:r>
        <w:rPr>
          <w:bCs/>
          <w:b/>
        </w:rPr>
        <w:t xml:space="preserve">16</w:t>
      </w:r>
      <w:r>
        <w:t xml:space="preserve">, 446–453.</w:t>
      </w:r>
    </w:p>
    <w:bookmarkEnd w:id="104"/>
    <w:bookmarkEnd w:id="1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chao.stat.nthu.edu.tw/wordpress/software_download/" TargetMode="External" /><Relationship Type="http://schemas.openxmlformats.org/officeDocument/2006/relationships/hyperlink" Id="rId78" Target="https://CRAN.R-project.org/package=vegan" TargetMode="External" /><Relationship Type="http://schemas.openxmlformats.org/officeDocument/2006/relationships/hyperlink" Id="rId24" Target="https://doi.org/10.1002/ajb2.1703" TargetMode="External" /><Relationship Type="http://schemas.openxmlformats.org/officeDocument/2006/relationships/hyperlink" Id="rId22" Target="https://doi.org/10.1093/sysbio/syab035" TargetMode="External" /><Relationship Type="http://schemas.openxmlformats.org/officeDocument/2006/relationships/hyperlink" Id="rId73" Target="https://doi.org/10.1111/ecog.01881" TargetMode="External" /><Relationship Type="http://schemas.openxmlformats.org/officeDocument/2006/relationships/hyperlink" Id="rId75" Target="https://doi.org/10.1111/j.1600-0587.2013.00205.x" TargetMode="External" /><Relationship Type="http://schemas.openxmlformats.org/officeDocument/2006/relationships/hyperlink" Id="rId93" Target="https://doi.org/10.5281/zenodo.6377950" TargetMode="External" /><Relationship Type="http://schemas.openxmlformats.org/officeDocument/2006/relationships/hyperlink" Id="rId63" Target="https://www.pnas.org/doi/abs/10.1073/pnas.2115635118" TargetMode="External" /><Relationship Type="http://schemas.openxmlformats.org/officeDocument/2006/relationships/hyperlink" Id="rId65" Target="https://www.pnas.org/doi/abs/10.1073/pnas.2115642118" TargetMode="External" /></Relationships>
</file>

<file path=word/_rels/footnotes.xml.rels><?xml version="1.0" encoding="UTF-8"?><Relationships xmlns="http://schemas.openxmlformats.org/package/2006/relationships"><Relationship Type="http://schemas.openxmlformats.org/officeDocument/2006/relationships/hyperlink" Id="rId54" Target="http://chao.stat.nthu.edu.tw/wordpress/software_download/" TargetMode="External" /><Relationship Type="http://schemas.openxmlformats.org/officeDocument/2006/relationships/hyperlink" Id="rId78" Target="https://CRAN.R-project.org/package=vegan" TargetMode="External" /><Relationship Type="http://schemas.openxmlformats.org/officeDocument/2006/relationships/hyperlink" Id="rId24" Target="https://doi.org/10.1002/ajb2.1703" TargetMode="External" /><Relationship Type="http://schemas.openxmlformats.org/officeDocument/2006/relationships/hyperlink" Id="rId22" Target="https://doi.org/10.1093/sysbio/syab035" TargetMode="External" /><Relationship Type="http://schemas.openxmlformats.org/officeDocument/2006/relationships/hyperlink" Id="rId73" Target="https://doi.org/10.1111/ecog.01881" TargetMode="External" /><Relationship Type="http://schemas.openxmlformats.org/officeDocument/2006/relationships/hyperlink" Id="rId75" Target="https://doi.org/10.1111/j.1600-0587.2013.00205.x" TargetMode="External" /><Relationship Type="http://schemas.openxmlformats.org/officeDocument/2006/relationships/hyperlink" Id="rId93" Target="https://doi.org/10.5281/zenodo.6377950" TargetMode="External" /><Relationship Type="http://schemas.openxmlformats.org/officeDocument/2006/relationships/hyperlink" Id="rId63" Target="https://www.pnas.org/doi/abs/10.1073/pnas.2115635118" TargetMode="External" /><Relationship Type="http://schemas.openxmlformats.org/officeDocument/2006/relationships/hyperlink" Id="rId65" Target="https://www.pnas.org/doi/abs/10.1073/pnas.21156421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to increase accuracy and fidelity of Pollen Meta-genomic Barcoding using Angiosperms353; Case study using Corbiculae loads from wild Bumble Bees</dc:title>
  <dc:creator>pizzaT</dc:creator>
  <cp:keywords/>
  <dcterms:created xsi:type="dcterms:W3CDTF">2024-01-02T23:49:14Z</dcterms:created>
  <dcterms:modified xsi:type="dcterms:W3CDTF">2024-01-02T23:49:14Z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../citations/citations.bib</vt:lpwstr>
  </property>
  <property fmtid="{D5CDD505-2E9C-101B-9397-08002B2CF9AE}" pid="4" name="csl">
    <vt:lpwstr>../citations/methods-in-ecology-and-evolution.csl</vt:lpwstr>
  </property>
  <property fmtid="{D5CDD505-2E9C-101B-9397-08002B2CF9AE}" pid="5" name="fig_caption">
    <vt:lpwstr>True</vt:lpwstr>
  </property>
  <property fmtid="{D5CDD505-2E9C-101B-9397-08002B2CF9AE}" pid="6" name="link-citations">
    <vt:lpwstr>True</vt:lpwstr>
  </property>
  <property fmtid="{D5CDD505-2E9C-101B-9397-08002B2CF9AE}" pid="7" name="output">
    <vt:lpwstr/>
  </property>
</Properties>
</file>