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D3388"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AI RTO and NDR Manager for Indian D2C Sellers</w:t>
      </w:r>
    </w:p>
    <w:p w14:paraId="2CFEF0A1"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Executive summary</w:t>
      </w:r>
    </w:p>
    <w:p w14:paraId="4B620CA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An AI RTO/NDR Manager is a strong business opportunity in India because the market has become large enough, fragmented enough, and operationally complex enough that post-purchase failure is now a profit problem, not a back-office annoyance. Bain &amp; Company reports India’s e-retail GMV reached $65–$66 billion in 2025, shoppers rose to 290–300 million, and incremental growth is increasingly coming from Tier 2+ cities. Meanwhile, TRAI reported 1,028.61 million internet subscribers by December 2025, and NPCI reported 22.64 billion UPI transactions in March 2026 alone. This means enormous order flow, wide geographic dispersion, and enough digital infrastructure to build an automation product on top of messaging, tracking, and seller data. </w:t>
      </w:r>
    </w:p>
    <w:p w14:paraId="0B8C5D6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pain is now visible in public India data. </w:t>
      </w:r>
      <w:proofErr w:type="spellStart"/>
      <w:r w:rsidRPr="004234EE">
        <w:rPr>
          <w:rFonts w:ascii="Calibri Light" w:eastAsiaTheme="majorEastAsia" w:hAnsi="Calibri Light" w:cs="Calibri Light"/>
          <w:color w:val="0F4761" w:themeColor="accent1" w:themeShade="BF"/>
          <w:sz w:val="22"/>
          <w:szCs w:val="14"/>
          <w:lang w:val="en-IN"/>
        </w:rPr>
        <w:t>Unicommerce</w:t>
      </w:r>
      <w:proofErr w:type="spellEnd"/>
      <w:r w:rsidRPr="004234EE">
        <w:rPr>
          <w:rFonts w:ascii="Calibri Light" w:eastAsiaTheme="majorEastAsia" w:hAnsi="Calibri Light" w:cs="Calibri Light"/>
          <w:color w:val="0F4761" w:themeColor="accent1" w:themeShade="BF"/>
          <w:sz w:val="22"/>
          <w:szCs w:val="14"/>
          <w:lang w:val="en-IN"/>
        </w:rPr>
        <w:t> says its FY26 dataset covered 410 million shipments across 6,000+ brands, that D2C order volumes rose 33%, and that 66% of new D2C orders came from Tier 2 and Tier 3 cities. The same report says festive-quarter COD return rates reached 58%, while prepaid returns were under 15%, and highlighted brands that brought RTO down from about 39% to about 21% by changing operations rather than just marketing. </w:t>
      </w:r>
    </w:p>
    <w:p w14:paraId="22E8002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core insight is that this should not be built as “just another shipping dashboard.” It should be built as a </w:t>
      </w:r>
      <w:r w:rsidRPr="004234EE">
        <w:rPr>
          <w:rFonts w:ascii="Calibri Light" w:eastAsiaTheme="majorEastAsia" w:hAnsi="Calibri Light" w:cs="Calibri Light"/>
          <w:b/>
          <w:bCs/>
          <w:color w:val="0F4761" w:themeColor="accent1" w:themeShade="BF"/>
          <w:sz w:val="22"/>
          <w:szCs w:val="14"/>
          <w:lang w:val="en-IN"/>
        </w:rPr>
        <w:t>delivery-conversion engine</w:t>
      </w:r>
      <w:r w:rsidRPr="004234EE">
        <w:rPr>
          <w:rFonts w:ascii="Calibri Light" w:eastAsiaTheme="majorEastAsia" w:hAnsi="Calibri Light" w:cs="Calibri Light"/>
          <w:color w:val="0F4761" w:themeColor="accent1" w:themeShade="BF"/>
          <w:sz w:val="22"/>
          <w:szCs w:val="14"/>
          <w:lang w:val="en-IN"/>
        </w:rPr>
        <w:t> that intervenes at the exact points where revenue dies: before dispatch, before out-for-delivery, at first failed attempt, and before RTO lock. The best MVP wedge is not enterprise BI. It is a seller-facing operational layer that ingests order data, courier scans, and customer contact events, then triggers WhatsApp confirmations, address fixes, IVR/voice fallback, reattempt instructions, and human escalation fast enough to change the outcome. </w:t>
      </w:r>
    </w:p>
    <w:p w14:paraId="39599EF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For an early-stage founder, the highest-probability entry point is </w:t>
      </w:r>
      <w:r w:rsidRPr="004234EE">
        <w:rPr>
          <w:rFonts w:ascii="Calibri Light" w:eastAsiaTheme="majorEastAsia" w:hAnsi="Calibri Light" w:cs="Calibri Light"/>
          <w:b/>
          <w:bCs/>
          <w:color w:val="0F4761" w:themeColor="accent1" w:themeShade="BF"/>
          <w:sz w:val="22"/>
          <w:szCs w:val="14"/>
          <w:lang w:val="en-IN"/>
        </w:rPr>
        <w:t>Indian D2C brands doing roughly 50 to 500 orders per day</w:t>
      </w:r>
      <w:r w:rsidRPr="004234EE">
        <w:rPr>
          <w:rFonts w:ascii="Calibri Light" w:eastAsiaTheme="majorEastAsia" w:hAnsi="Calibri Light" w:cs="Calibri Light"/>
          <w:color w:val="0F4761" w:themeColor="accent1" w:themeShade="BF"/>
          <w:sz w:val="22"/>
          <w:szCs w:val="14"/>
          <w:lang w:val="en-IN"/>
        </w:rPr>
        <w:t>, especially in COD-heavy categories such as fashion, beauty, personal care, footwear, nutraceuticals, and accessories. Those sellers usually feel pain acutely enough to pay, but are still messy enough that automation provides obvious value quickly. A realistic first value proposition is: </w:t>
      </w:r>
      <w:r w:rsidRPr="004234EE">
        <w:rPr>
          <w:rFonts w:ascii="Calibri Light" w:eastAsiaTheme="majorEastAsia" w:hAnsi="Calibri Light" w:cs="Calibri Light"/>
          <w:b/>
          <w:bCs/>
          <w:color w:val="0F4761" w:themeColor="accent1" w:themeShade="BF"/>
          <w:sz w:val="22"/>
          <w:szCs w:val="14"/>
          <w:lang w:val="en-IN"/>
        </w:rPr>
        <w:t>reduce avoidable COD RTO and NDR leakage by 15%–30% relative within 60–120 days</w:t>
      </w:r>
      <w:r w:rsidRPr="004234EE">
        <w:rPr>
          <w:rFonts w:ascii="Calibri Light" w:eastAsiaTheme="majorEastAsia" w:hAnsi="Calibri Light" w:cs="Calibri Light"/>
          <w:color w:val="0F4761" w:themeColor="accent1" w:themeShade="BF"/>
          <w:sz w:val="22"/>
          <w:szCs w:val="14"/>
          <w:lang w:val="en-IN"/>
        </w:rPr>
        <w:t>, with upside beyond that for sellers with very poor current operations. That range is not a guarantee, but it is directionally consistent with India case studies and vendor claims from </w:t>
      </w:r>
      <w:proofErr w:type="spellStart"/>
      <w:r w:rsidRPr="004234EE">
        <w:rPr>
          <w:rFonts w:ascii="Calibri Light" w:eastAsiaTheme="majorEastAsia" w:hAnsi="Calibri Light" w:cs="Calibri Light"/>
          <w:color w:val="0F4761" w:themeColor="accent1" w:themeShade="BF"/>
          <w:sz w:val="22"/>
          <w:szCs w:val="14"/>
          <w:lang w:val="en-IN"/>
        </w:rPr>
        <w:t>GoKwik</w:t>
      </w:r>
      <w:proofErr w:type="spellEnd"/>
      <w:r w:rsidRPr="004234EE">
        <w:rPr>
          <w:rFonts w:ascii="Calibri Light" w:eastAsiaTheme="majorEastAsia" w:hAnsi="Calibri Light" w:cs="Calibri Light"/>
          <w:color w:val="0F4761" w:themeColor="accent1" w:themeShade="BF"/>
          <w:sz w:val="22"/>
          <w:szCs w:val="14"/>
          <w:lang w:val="en-IN"/>
        </w:rPr>
        <w:t>, </w:t>
      </w:r>
      <w:proofErr w:type="spellStart"/>
      <w:r w:rsidRPr="004234EE">
        <w:rPr>
          <w:rFonts w:ascii="Calibri Light" w:eastAsiaTheme="majorEastAsia" w:hAnsi="Calibri Light" w:cs="Calibri Light"/>
          <w:color w:val="0F4761" w:themeColor="accent1" w:themeShade="BF"/>
          <w:sz w:val="22"/>
          <w:szCs w:val="14"/>
          <w:lang w:val="en-IN"/>
        </w:rPr>
        <w:t>ClickPost</w:t>
      </w:r>
      <w:proofErr w:type="spellEnd"/>
      <w:r w:rsidRPr="004234EE">
        <w:rPr>
          <w:rFonts w:ascii="Calibri Light" w:eastAsiaTheme="majorEastAsia" w:hAnsi="Calibri Light" w:cs="Calibri Light"/>
          <w:color w:val="0F4761" w:themeColor="accent1" w:themeShade="BF"/>
          <w:sz w:val="22"/>
          <w:szCs w:val="14"/>
          <w:lang w:val="en-IN"/>
        </w:rPr>
        <w:t>, and Shipway. </w:t>
      </w:r>
    </w:p>
    <w:p w14:paraId="3E338327" w14:textId="4BA6BD4C"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Investor-ready pitch</w:t>
      </w:r>
    </w:p>
    <w:p w14:paraId="593B55D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Problem.</w:t>
      </w:r>
      <w:r w:rsidRPr="004234EE">
        <w:rPr>
          <w:rFonts w:ascii="Calibri Light" w:eastAsiaTheme="majorEastAsia" w:hAnsi="Calibri Light" w:cs="Calibri Light"/>
          <w:color w:val="0F4761" w:themeColor="accent1" w:themeShade="BF"/>
          <w:sz w:val="22"/>
          <w:szCs w:val="14"/>
          <w:lang w:val="en-IN"/>
        </w:rPr>
        <w:t> Indian D2C brands lose margin after checkout because COD intent is fragile, address quality is uneven, delivery communication is unreliable, and courier exceptions are handled too slowly. In current public India data, festive COD return rates can spike to 58%, average ecommerce return rates are often described by logistics vendors as 20%–30%, and some brands still sit near 39% RTO before they clean up operations. </w:t>
      </w:r>
    </w:p>
    <w:p w14:paraId="54582D4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Solution.</w:t>
      </w:r>
      <w:r w:rsidRPr="004234EE">
        <w:rPr>
          <w:rFonts w:ascii="Calibri Light" w:eastAsiaTheme="majorEastAsia" w:hAnsi="Calibri Light" w:cs="Calibri Light"/>
          <w:color w:val="0F4761" w:themeColor="accent1" w:themeShade="BF"/>
          <w:sz w:val="22"/>
          <w:szCs w:val="14"/>
          <w:lang w:val="en-IN"/>
        </w:rPr>
        <w:t> Build an AI operating system for failed delivery prevention and recovery: risk-score orders before dispatch, verify COD intent on WhatsApp, repair addresses, trigger delivery reminders, detect NDRs in real time from courier scans, launch multilingual reattempt flows, escalate to voice/human ops, and push structured instructions back to courier and seller systems. That stack is technically feasible today because courier APIs/webhooks, WhatsApp templates/flows/webhooks, and India voice APIs are all already available. </w:t>
      </w:r>
    </w:p>
    <w:p w14:paraId="55CE14B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Why now.</w:t>
      </w:r>
      <w:r w:rsidRPr="004234EE">
        <w:rPr>
          <w:rFonts w:ascii="Calibri Light" w:eastAsiaTheme="majorEastAsia" w:hAnsi="Calibri Light" w:cs="Calibri Light"/>
          <w:color w:val="0F4761" w:themeColor="accent1" w:themeShade="BF"/>
          <w:sz w:val="22"/>
          <w:szCs w:val="14"/>
          <w:lang w:val="en-IN"/>
        </w:rPr>
        <w:t xml:space="preserve"> The market is scaling, demand is broadening beyond metros, and operational discipline is now a growth lever. Bain’s 2026 report shows India’s e-retail market more than doubled over five years to $65–$66 billion, with about half of incremental orders in 2025 coming from Tier 2+ cities. </w:t>
      </w:r>
      <w:proofErr w:type="spellStart"/>
      <w:r w:rsidRPr="004234EE">
        <w:rPr>
          <w:rFonts w:ascii="Calibri Light" w:eastAsiaTheme="majorEastAsia" w:hAnsi="Calibri Light" w:cs="Calibri Light"/>
          <w:color w:val="0F4761" w:themeColor="accent1" w:themeShade="BF"/>
          <w:sz w:val="22"/>
          <w:szCs w:val="14"/>
          <w:lang w:val="en-IN"/>
        </w:rPr>
        <w:t>Unicommerce’s</w:t>
      </w:r>
      <w:proofErr w:type="spellEnd"/>
      <w:r w:rsidRPr="004234EE">
        <w:rPr>
          <w:rFonts w:ascii="Calibri Light" w:eastAsiaTheme="majorEastAsia" w:hAnsi="Calibri Light" w:cs="Calibri Light"/>
          <w:color w:val="0F4761" w:themeColor="accent1" w:themeShade="BF"/>
          <w:sz w:val="22"/>
          <w:szCs w:val="14"/>
          <w:lang w:val="en-IN"/>
        </w:rPr>
        <w:t xml:space="preserve"> FY26 D2C data shows 66% of new D2C orders came from Tier 2/3 cities and growth was volume-led, not price-led. That combination increases delivery friction and makes post-purchase automation more valuable, not less. </w:t>
      </w:r>
    </w:p>
    <w:p w14:paraId="5DFECB5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Business model.</w:t>
      </w:r>
      <w:r w:rsidRPr="004234EE">
        <w:rPr>
          <w:rFonts w:ascii="Calibri Light" w:eastAsiaTheme="majorEastAsia" w:hAnsi="Calibri Light" w:cs="Calibri Light"/>
          <w:color w:val="0F4761" w:themeColor="accent1" w:themeShade="BF"/>
          <w:sz w:val="22"/>
          <w:szCs w:val="14"/>
          <w:lang w:val="en-IN"/>
        </w:rPr>
        <w:t> Start with subscription plus usage pass-through. Small brands should pay a monthly platform fee plus WhatsApp/voice costs. Mid-market brands can pay per NDR order processed or per saved order. Enterprise accounts can move to annual minimum commitments, SLA-backed support, and custom integrations. Because seller ROI is visible at the shipment level, value-based pricing becomes credible once benchmarks are established. Vendor precedents already exist for NDR/RTO reduction and even revenue-protection products in India. </w:t>
      </w:r>
    </w:p>
    <w:p w14:paraId="12CA936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Traction plan.</w:t>
      </w:r>
      <w:r w:rsidRPr="004234EE">
        <w:rPr>
          <w:rFonts w:ascii="Calibri Light" w:eastAsiaTheme="majorEastAsia" w:hAnsi="Calibri Light" w:cs="Calibri Light"/>
          <w:color w:val="0F4761" w:themeColor="accent1" w:themeShade="BF"/>
          <w:sz w:val="22"/>
          <w:szCs w:val="14"/>
          <w:lang w:val="en-IN"/>
        </w:rPr>
        <w:t xml:space="preserve"> In the first six months, the most convincing proof is not logo count. It is measurable RTO movement. The right early milestones are: three pilot brands onboarded, baseline RTO/NDR dashboard running within two weeks of first data handoff, first WhatsApp/IVR intervention launched within four weeks, and at least one cohort showing statistically meaningful reduction in COD-RTO or NDR-to-RTO conversion within eight to twelve weeks. That mirrors how India operators themselves describe successful changes: prepaid nudges,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-level routing, and address verification. </w:t>
      </w:r>
    </w:p>
    <w:p w14:paraId="0086B4D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The ask.</w:t>
      </w:r>
      <w:r w:rsidRPr="004234EE">
        <w:rPr>
          <w:rFonts w:ascii="Calibri Light" w:eastAsiaTheme="majorEastAsia" w:hAnsi="Calibri Light" w:cs="Calibri Light"/>
          <w:color w:val="0F4761" w:themeColor="accent1" w:themeShade="BF"/>
          <w:sz w:val="22"/>
          <w:szCs w:val="14"/>
          <w:lang w:val="en-IN"/>
        </w:rPr>
        <w:t> If pitching for capital, the clearest use of proceeds is productizing courier connectivity, data infrastructure, and workflow automation rather than burning capital on a large sales team early. The category wins on measurable ops outcomes first, brand second.</w:t>
      </w:r>
    </w:p>
    <w:p w14:paraId="1D7CDA91" w14:textId="77777777" w:rsidR="00153E27" w:rsidRPr="00712CDC" w:rsidRDefault="00153E27" w:rsidP="004234EE">
      <w:pPr>
        <w:rPr>
          <w:rFonts w:ascii="Calibri Light" w:eastAsiaTheme="majorEastAsia" w:hAnsi="Calibri Light" w:cs="Calibri Light"/>
          <w:b/>
          <w:bCs/>
          <w:color w:val="0F4761" w:themeColor="accent1" w:themeShade="BF"/>
          <w:sz w:val="22"/>
          <w:szCs w:val="14"/>
          <w:lang w:val="en-IN"/>
        </w:rPr>
      </w:pPr>
    </w:p>
    <w:p w14:paraId="3616AC92" w14:textId="77777777" w:rsidR="001A5876" w:rsidRPr="00712CDC" w:rsidRDefault="001A5876">
      <w:pPr>
        <w:rPr>
          <w:rFonts w:ascii="Calibri Light" w:eastAsiaTheme="majorEastAsia" w:hAnsi="Calibri Light" w:cs="Calibri Light"/>
          <w:b/>
          <w:bCs/>
          <w:color w:val="0F4761" w:themeColor="accent1" w:themeShade="BF"/>
          <w:sz w:val="22"/>
          <w:szCs w:val="14"/>
          <w:lang w:val="en-IN"/>
        </w:rPr>
      </w:pPr>
      <w:r w:rsidRPr="00712CDC">
        <w:rPr>
          <w:rFonts w:ascii="Calibri Light" w:eastAsiaTheme="majorEastAsia" w:hAnsi="Calibri Light" w:cs="Calibri Light"/>
          <w:b/>
          <w:bCs/>
          <w:color w:val="0F4761" w:themeColor="accent1" w:themeShade="BF"/>
          <w:sz w:val="22"/>
          <w:szCs w:val="14"/>
          <w:lang w:val="en-IN"/>
        </w:rPr>
        <w:br w:type="page"/>
      </w:r>
    </w:p>
    <w:p w14:paraId="4AD523DA" w14:textId="706A38EC"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Problem anatomy and economics</w:t>
      </w:r>
    </w:p>
    <w:p w14:paraId="6DCD4A6B"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What NDR and RTO mean operationally</w:t>
      </w:r>
    </w:p>
    <w:p w14:paraId="77ACE99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In Indian ecommerce operations, NDR means an order was attempted or expected to be delivered but hit an exception that requires action; RTO means the shipment has been sent back to origin after delivery failure or refusal. </w:t>
      </w:r>
      <w:proofErr w:type="spellStart"/>
      <w:r w:rsidRPr="004234EE">
        <w:rPr>
          <w:rFonts w:ascii="Calibri Light" w:eastAsiaTheme="majorEastAsia" w:hAnsi="Calibri Light" w:cs="Calibri Light"/>
          <w:color w:val="0F4761" w:themeColor="accent1" w:themeShade="BF"/>
          <w:sz w:val="22"/>
          <w:szCs w:val="14"/>
          <w:lang w:val="en-IN"/>
        </w:rPr>
        <w:t>Delhivery</w:t>
      </w:r>
      <w:proofErr w:type="spellEnd"/>
      <w:r w:rsidRPr="004234EE">
        <w:rPr>
          <w:rFonts w:ascii="Calibri Light" w:eastAsiaTheme="majorEastAsia" w:hAnsi="Calibri Light" w:cs="Calibri Light"/>
          <w:color w:val="0F4761" w:themeColor="accent1" w:themeShade="BF"/>
          <w:sz w:val="22"/>
          <w:szCs w:val="14"/>
          <w:lang w:val="en-IN"/>
        </w:rPr>
        <w:t> defines NDR as orders that were attempted but undelivered or not picked, lets sellers reattempt delivery up to three times, and then moves the shipment to RTO after the third failed attempt. Its help content also shows sellers can edit consignee details and retrigger IVR verification for certain refused shipments. </w:t>
      </w:r>
    </w:p>
    <w:p w14:paraId="3F898C3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This distinction matters because </w:t>
      </w:r>
      <w:r w:rsidRPr="004234EE">
        <w:rPr>
          <w:rFonts w:ascii="Calibri Light" w:eastAsiaTheme="majorEastAsia" w:hAnsi="Calibri Light" w:cs="Calibri Light"/>
          <w:b/>
          <w:bCs/>
          <w:color w:val="0F4761" w:themeColor="accent1" w:themeShade="BF"/>
          <w:sz w:val="22"/>
          <w:szCs w:val="14"/>
          <w:lang w:val="en-IN"/>
        </w:rPr>
        <w:t>NDR is the recovery window</w:t>
      </w:r>
      <w:r w:rsidRPr="004234EE">
        <w:rPr>
          <w:rFonts w:ascii="Calibri Light" w:eastAsiaTheme="majorEastAsia" w:hAnsi="Calibri Light" w:cs="Calibri Light"/>
          <w:color w:val="0F4761" w:themeColor="accent1" w:themeShade="BF"/>
          <w:sz w:val="22"/>
          <w:szCs w:val="14"/>
          <w:lang w:val="en-IN"/>
        </w:rPr>
        <w:t> and </w:t>
      </w:r>
      <w:r w:rsidRPr="004234EE">
        <w:rPr>
          <w:rFonts w:ascii="Calibri Light" w:eastAsiaTheme="majorEastAsia" w:hAnsi="Calibri Light" w:cs="Calibri Light"/>
          <w:b/>
          <w:bCs/>
          <w:color w:val="0F4761" w:themeColor="accent1" w:themeShade="BF"/>
          <w:sz w:val="22"/>
          <w:szCs w:val="14"/>
          <w:lang w:val="en-IN"/>
        </w:rPr>
        <w:t>RTO is the financial consequence</w:t>
      </w:r>
      <w:r w:rsidRPr="004234EE">
        <w:rPr>
          <w:rFonts w:ascii="Calibri Light" w:eastAsiaTheme="majorEastAsia" w:hAnsi="Calibri Light" w:cs="Calibri Light"/>
          <w:color w:val="0F4761" w:themeColor="accent1" w:themeShade="BF"/>
          <w:sz w:val="22"/>
          <w:szCs w:val="14"/>
          <w:lang w:val="en-IN"/>
        </w:rPr>
        <w:t>. Once an order is already at RTO, most of the preventable value has been lost. A product in this category therefore needs to compress reaction time from “operations team checks Excel later” to “automated intervention within minutes of a new failed-delivery scan.” That is exactly how courier push APIs and seller control panels are designed to work. </w:t>
      </w:r>
    </w:p>
    <w:p w14:paraId="1AD5BFED"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Why the India context makes this painful</w:t>
      </w:r>
    </w:p>
    <w:p w14:paraId="1530B0A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The India-specific pain is not one single failure mode. It is the interaction of four structural realities: rapid market expansion, geographic dispersion, COD dependence, and fragmented delivery execution. Bain’s 2026 report says incremental shopper growth is being driven by Gen Z, middle-income households, and Tier 2+ cities, while shopper penetration in Tier 2+ cities is still materially below metro levels. </w:t>
      </w:r>
      <w:proofErr w:type="spellStart"/>
      <w:r w:rsidRPr="004234EE">
        <w:rPr>
          <w:rFonts w:ascii="Calibri Light" w:eastAsiaTheme="majorEastAsia" w:hAnsi="Calibri Light" w:cs="Calibri Light"/>
          <w:color w:val="0F4761" w:themeColor="accent1" w:themeShade="BF"/>
          <w:sz w:val="22"/>
          <w:szCs w:val="14"/>
          <w:lang w:val="en-IN"/>
        </w:rPr>
        <w:t>Unicommerce’s</w:t>
      </w:r>
      <w:proofErr w:type="spellEnd"/>
      <w:r w:rsidRPr="004234EE">
        <w:rPr>
          <w:rFonts w:ascii="Calibri Light" w:eastAsiaTheme="majorEastAsia" w:hAnsi="Calibri Light" w:cs="Calibri Light"/>
          <w:color w:val="0F4761" w:themeColor="accent1" w:themeShade="BF"/>
          <w:sz w:val="22"/>
          <w:szCs w:val="14"/>
          <w:lang w:val="en-IN"/>
        </w:rPr>
        <w:t xml:space="preserve"> FY26 D2C insights say two-thirds of new D2C orders are now coming from Tier 2/3 cities. That broadens the addressability of D2C commerce but also raises address ambiguity, delivery-slot mismatch, and courier performance variability by pin code. </w:t>
      </w:r>
    </w:p>
    <w:p w14:paraId="07F6C4E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Public exact 2026 nationwide COD-share data are sparse, and that itself is an important planning fact. Older public estimates cited by IBEF put COD at roughly 55%–60% of Indian ecommerce sales, but India’s payment mix has since shifted materially as UPI scaled. NPCI’s March 2026 UPI statistics and recent IBEF commentary both point toward a structurally larger digital-payments base than a few years ago. The right planning approach, therefore, is </w:t>
      </w:r>
      <w:r w:rsidRPr="004234EE">
        <w:rPr>
          <w:rFonts w:ascii="Calibri Light" w:eastAsiaTheme="majorEastAsia" w:hAnsi="Calibri Light" w:cs="Calibri Light"/>
          <w:b/>
          <w:bCs/>
          <w:color w:val="0F4761" w:themeColor="accent1" w:themeShade="BF"/>
          <w:sz w:val="22"/>
          <w:szCs w:val="14"/>
          <w:lang w:val="en-IN"/>
        </w:rPr>
        <w:t>not</w:t>
      </w:r>
      <w:r w:rsidRPr="004234EE">
        <w:rPr>
          <w:rFonts w:ascii="Calibri Light" w:eastAsiaTheme="majorEastAsia" w:hAnsi="Calibri Light" w:cs="Calibri Light"/>
          <w:color w:val="0F4761" w:themeColor="accent1" w:themeShade="BF"/>
          <w:sz w:val="22"/>
          <w:szCs w:val="14"/>
          <w:lang w:val="en-IN"/>
        </w:rPr>
        <w:t> to assume one all-India COD percentage, but to model a seller-specific band driven by category, geography, and channel mix. </w:t>
      </w:r>
    </w:p>
    <w:p w14:paraId="20ED770A"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Micro-failure modes and the matching intervention</w:t>
      </w:r>
    </w:p>
    <w:p w14:paraId="50FC844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table below lays out the practical failure tree for Indian D2C order delivery. It is intentionally granular, because an effective AI product must convert ambiguous “logistics problems” into discrete, automatable interventions.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0"/>
        <w:gridCol w:w="1634"/>
        <w:gridCol w:w="3204"/>
        <w:gridCol w:w="3222"/>
      </w:tblGrid>
      <w:tr w:rsidR="00153E27" w:rsidRPr="00712CDC" w14:paraId="64A52967" w14:textId="77777777" w:rsidTr="00153E2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026BD391" w14:textId="77777777" w:rsidR="004234EE" w:rsidRPr="004234EE" w:rsidRDefault="004234EE" w:rsidP="00153E27">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Failure family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DA01C7E" w14:textId="77777777" w:rsidR="004234EE" w:rsidRPr="004234EE" w:rsidRDefault="004234EE" w:rsidP="00153E27">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Micro-failure mode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271FE2C" w14:textId="77777777" w:rsidR="004234EE" w:rsidRPr="004234EE" w:rsidRDefault="004234EE" w:rsidP="00153E27">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What it looks like in operations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A3093DB" w14:textId="77777777" w:rsidR="004234EE" w:rsidRPr="004234EE" w:rsidRDefault="004234EE" w:rsidP="00153E27">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Best product response</w:t>
            </w:r>
          </w:p>
        </w:tc>
      </w:tr>
      <w:tr w:rsidR="00153E27" w:rsidRPr="00712CDC" w14:paraId="708967FE" w14:textId="77777777" w:rsidTr="00153E27">
        <w:trPr>
          <w:trHeight w:val="55"/>
        </w:trPr>
        <w:tc>
          <w:tcPr>
            <w:tcW w:w="0" w:type="auto"/>
            <w:tcBorders>
              <w:top w:val="single" w:sz="2" w:space="0" w:color="auto"/>
              <w:left w:val="single" w:sz="2" w:space="0" w:color="auto"/>
              <w:bottom w:val="single" w:sz="2" w:space="0" w:color="auto"/>
              <w:right w:val="single" w:sz="2" w:space="0" w:color="auto"/>
            </w:tcBorders>
            <w:vAlign w:val="center"/>
            <w:hideMark/>
          </w:tcPr>
          <w:p w14:paraId="2F32340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intent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402C1B1"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Impulse COD order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8CD7246"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First-time buyer orders quickly, then goes cold before dispatch</w:t>
            </w:r>
          </w:p>
        </w:tc>
        <w:tc>
          <w:tcPr>
            <w:tcW w:w="0" w:type="auto"/>
            <w:tcBorders>
              <w:top w:val="single" w:sz="2" w:space="0" w:color="auto"/>
              <w:left w:val="single" w:sz="2" w:space="0" w:color="auto"/>
              <w:bottom w:val="single" w:sz="2" w:space="0" w:color="auto"/>
              <w:right w:val="single" w:sz="2" w:space="0" w:color="auto"/>
            </w:tcBorders>
            <w:vAlign w:val="center"/>
            <w:hideMark/>
          </w:tcPr>
          <w:p w14:paraId="2CA5D281"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Pre-dispatch WhatsApp COD confirmation, prepaid-switch incentive, risk score</w:t>
            </w:r>
          </w:p>
        </w:tc>
      </w:tr>
      <w:tr w:rsidR="00153E27" w:rsidRPr="00712CDC" w14:paraId="31D4EBCA"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62675FE6"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intent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2D6F8A9"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Multi-order comparison </w:t>
            </w:r>
            <w:proofErr w:type="spellStart"/>
            <w:r w:rsidRPr="004234EE">
              <w:rPr>
                <w:rFonts w:ascii="Calibri Light" w:eastAsiaTheme="majorEastAsia" w:hAnsi="Calibri Light" w:cs="Calibri Light"/>
                <w:color w:val="0F4761" w:themeColor="accent1" w:themeShade="BF"/>
                <w:sz w:val="22"/>
                <w:szCs w:val="14"/>
                <w:lang w:val="en-IN"/>
              </w:rPr>
              <w:t>behavior</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C0E39C4"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orders similar products from multiple brands and accepts only one</w:t>
            </w:r>
          </w:p>
        </w:tc>
        <w:tc>
          <w:tcPr>
            <w:tcW w:w="0" w:type="auto"/>
            <w:tcBorders>
              <w:top w:val="single" w:sz="2" w:space="0" w:color="auto"/>
              <w:left w:val="single" w:sz="2" w:space="0" w:color="auto"/>
              <w:bottom w:val="single" w:sz="2" w:space="0" w:color="auto"/>
              <w:right w:val="single" w:sz="2" w:space="0" w:color="auto"/>
            </w:tcBorders>
            <w:vAlign w:val="center"/>
            <w:hideMark/>
          </w:tcPr>
          <w:p w14:paraId="48CB1441"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High-risk </w:t>
            </w:r>
            <w:proofErr w:type="spellStart"/>
            <w:r w:rsidRPr="004234EE">
              <w:rPr>
                <w:rFonts w:ascii="Calibri Light" w:eastAsiaTheme="majorEastAsia" w:hAnsi="Calibri Light" w:cs="Calibri Light"/>
                <w:color w:val="0F4761" w:themeColor="accent1" w:themeShade="BF"/>
                <w:sz w:val="22"/>
                <w:szCs w:val="14"/>
                <w:lang w:val="en-IN"/>
              </w:rPr>
              <w:t>cohorting</w:t>
            </w:r>
            <w:proofErr w:type="spellEnd"/>
            <w:r w:rsidRPr="004234EE">
              <w:rPr>
                <w:rFonts w:ascii="Calibri Light" w:eastAsiaTheme="majorEastAsia" w:hAnsi="Calibri Light" w:cs="Calibri Light"/>
                <w:color w:val="0F4761" w:themeColor="accent1" w:themeShade="BF"/>
                <w:sz w:val="22"/>
                <w:szCs w:val="14"/>
                <w:lang w:val="en-IN"/>
              </w:rPr>
              <w:t>, COD gating for repeat rejectors, hold-until-confirm</w:t>
            </w:r>
          </w:p>
        </w:tc>
      </w:tr>
      <w:tr w:rsidR="00153E27" w:rsidRPr="00712CDC" w14:paraId="14814901"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5066669E"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lastRenderedPageBreak/>
              <w:t>Buyer intent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BAB1F"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“I’ll pay later” psychology</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07112"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treats COD like a reservation, not a commitment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0DE8AD8"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Consent capture, reminder flow, partial-advance or prepaid nudge</w:t>
            </w:r>
          </w:p>
        </w:tc>
      </w:tr>
      <w:tr w:rsidR="00153E27" w:rsidRPr="00712CDC" w14:paraId="73DA34C0"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3EDA583F"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intent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59783B28"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Family member refusal</w:t>
            </w:r>
          </w:p>
        </w:tc>
        <w:tc>
          <w:tcPr>
            <w:tcW w:w="0" w:type="auto"/>
            <w:tcBorders>
              <w:top w:val="single" w:sz="2" w:space="0" w:color="auto"/>
              <w:left w:val="single" w:sz="2" w:space="0" w:color="auto"/>
              <w:bottom w:val="single" w:sz="2" w:space="0" w:color="auto"/>
              <w:right w:val="single" w:sz="2" w:space="0" w:color="auto"/>
            </w:tcBorders>
            <w:vAlign w:val="center"/>
            <w:hideMark/>
          </w:tcPr>
          <w:p w14:paraId="7482584D"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Receiver at address is not original buyer and refuses parcel</w:t>
            </w:r>
          </w:p>
        </w:tc>
        <w:tc>
          <w:tcPr>
            <w:tcW w:w="0" w:type="auto"/>
            <w:tcBorders>
              <w:top w:val="single" w:sz="2" w:space="0" w:color="auto"/>
              <w:left w:val="single" w:sz="2" w:space="0" w:color="auto"/>
              <w:bottom w:val="single" w:sz="2" w:space="0" w:color="auto"/>
              <w:right w:val="single" w:sz="2" w:space="0" w:color="auto"/>
            </w:tcBorders>
            <w:vAlign w:val="center"/>
            <w:hideMark/>
          </w:tcPr>
          <w:p w14:paraId="47827BF5"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Multi-contact flow, alternate receiver confirmation, family-language template</w:t>
            </w:r>
          </w:p>
        </w:tc>
      </w:tr>
      <w:tr w:rsidR="00153E27" w:rsidRPr="00712CDC" w14:paraId="4D95A24D"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1526A649"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intent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06C5EDCE"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Cash unavailable</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09C8C"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wants product but does not have exact COD amount ready</w:t>
            </w:r>
          </w:p>
        </w:tc>
        <w:tc>
          <w:tcPr>
            <w:tcW w:w="0" w:type="auto"/>
            <w:tcBorders>
              <w:top w:val="single" w:sz="2" w:space="0" w:color="auto"/>
              <w:left w:val="single" w:sz="2" w:space="0" w:color="auto"/>
              <w:bottom w:val="single" w:sz="2" w:space="0" w:color="auto"/>
              <w:right w:val="single" w:sz="2" w:space="0" w:color="auto"/>
            </w:tcBorders>
            <w:vAlign w:val="center"/>
            <w:hideMark/>
          </w:tcPr>
          <w:p w14:paraId="33C2A736"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Delivery-day reminder with COD amount, UPI-at-door option if courier supports it</w:t>
            </w:r>
          </w:p>
        </w:tc>
      </w:tr>
      <w:tr w:rsidR="00153E27" w:rsidRPr="00712CDC" w14:paraId="2D29E83D"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00803C18"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intent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528E0935"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Changed need or regret</w:t>
            </w:r>
          </w:p>
        </w:tc>
        <w:tc>
          <w:tcPr>
            <w:tcW w:w="0" w:type="auto"/>
            <w:tcBorders>
              <w:top w:val="single" w:sz="2" w:space="0" w:color="auto"/>
              <w:left w:val="single" w:sz="2" w:space="0" w:color="auto"/>
              <w:bottom w:val="single" w:sz="2" w:space="0" w:color="auto"/>
              <w:right w:val="single" w:sz="2" w:space="0" w:color="auto"/>
            </w:tcBorders>
            <w:vAlign w:val="center"/>
            <w:hideMark/>
          </w:tcPr>
          <w:p w14:paraId="2E0421B4"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“No longer needed,” “ordered by mistake,” “size unsure”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DC776"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Intent </w:t>
            </w:r>
            <w:proofErr w:type="gramStart"/>
            <w:r w:rsidRPr="004234EE">
              <w:rPr>
                <w:rFonts w:ascii="Calibri Light" w:eastAsiaTheme="majorEastAsia" w:hAnsi="Calibri Light" w:cs="Calibri Light"/>
                <w:color w:val="0F4761" w:themeColor="accent1" w:themeShade="BF"/>
                <w:sz w:val="22"/>
                <w:szCs w:val="14"/>
                <w:lang w:val="en-IN"/>
              </w:rPr>
              <w:t>recheck</w:t>
            </w:r>
            <w:proofErr w:type="gramEnd"/>
            <w:r w:rsidRPr="004234EE">
              <w:rPr>
                <w:rFonts w:ascii="Calibri Light" w:eastAsiaTheme="majorEastAsia" w:hAnsi="Calibri Light" w:cs="Calibri Light"/>
                <w:color w:val="0F4761" w:themeColor="accent1" w:themeShade="BF"/>
                <w:sz w:val="22"/>
                <w:szCs w:val="14"/>
                <w:lang w:val="en-IN"/>
              </w:rPr>
              <w:t xml:space="preserve"> before manifest, post-order FAQ and cancel/edit route</w:t>
            </w:r>
          </w:p>
        </w:tc>
      </w:tr>
      <w:tr w:rsidR="00153E27" w:rsidRPr="00712CDC" w14:paraId="42A8534E"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3BBF3511"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intent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1639CE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Trust/fraud fear</w:t>
            </w:r>
          </w:p>
        </w:tc>
        <w:tc>
          <w:tcPr>
            <w:tcW w:w="0" w:type="auto"/>
            <w:tcBorders>
              <w:top w:val="single" w:sz="2" w:space="0" w:color="auto"/>
              <w:left w:val="single" w:sz="2" w:space="0" w:color="auto"/>
              <w:bottom w:val="single" w:sz="2" w:space="0" w:color="auto"/>
              <w:right w:val="single" w:sz="2" w:space="0" w:color="auto"/>
            </w:tcBorders>
            <w:vAlign w:val="center"/>
            <w:hideMark/>
          </w:tcPr>
          <w:p w14:paraId="55870795"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Buyer doubts authenticity or thinks courier call is spam</w:t>
            </w:r>
          </w:p>
        </w:tc>
        <w:tc>
          <w:tcPr>
            <w:tcW w:w="0" w:type="auto"/>
            <w:tcBorders>
              <w:top w:val="single" w:sz="2" w:space="0" w:color="auto"/>
              <w:left w:val="single" w:sz="2" w:space="0" w:color="auto"/>
              <w:bottom w:val="single" w:sz="2" w:space="0" w:color="auto"/>
              <w:right w:val="single" w:sz="2" w:space="0" w:color="auto"/>
            </w:tcBorders>
            <w:vAlign w:val="center"/>
            <w:hideMark/>
          </w:tcPr>
          <w:p w14:paraId="383ACBC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Branded WhatsApp message, order image, brand support number, consent trail</w:t>
            </w:r>
          </w:p>
        </w:tc>
      </w:tr>
      <w:tr w:rsidR="00153E27" w:rsidRPr="00712CDC" w14:paraId="4608FF3C"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4E90B226"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Contactability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00F3B5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Wrong primary phone</w:t>
            </w:r>
          </w:p>
        </w:tc>
        <w:tc>
          <w:tcPr>
            <w:tcW w:w="0" w:type="auto"/>
            <w:tcBorders>
              <w:top w:val="single" w:sz="2" w:space="0" w:color="auto"/>
              <w:left w:val="single" w:sz="2" w:space="0" w:color="auto"/>
              <w:bottom w:val="single" w:sz="2" w:space="0" w:color="auto"/>
              <w:right w:val="single" w:sz="2" w:space="0" w:color="auto"/>
            </w:tcBorders>
            <w:vAlign w:val="center"/>
            <w:hideMark/>
          </w:tcPr>
          <w:p w14:paraId="036442CA"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Seller has typo, stale number, or alternate number missing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862EC1E"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Number verification at checkout, alternate-number field, bounce detection</w:t>
            </w:r>
          </w:p>
        </w:tc>
      </w:tr>
      <w:tr w:rsidR="00153E27" w:rsidRPr="00712CDC" w14:paraId="49CFF1D4"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62346D72"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Contactability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057A7A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Courier call ignored</w:t>
            </w:r>
          </w:p>
        </w:tc>
        <w:tc>
          <w:tcPr>
            <w:tcW w:w="0" w:type="auto"/>
            <w:tcBorders>
              <w:top w:val="single" w:sz="2" w:space="0" w:color="auto"/>
              <w:left w:val="single" w:sz="2" w:space="0" w:color="auto"/>
              <w:bottom w:val="single" w:sz="2" w:space="0" w:color="auto"/>
              <w:right w:val="single" w:sz="2" w:space="0" w:color="auto"/>
            </w:tcBorders>
            <w:vAlign w:val="center"/>
            <w:hideMark/>
          </w:tcPr>
          <w:p w14:paraId="0DC7611A"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Rider mobile looks like unknown/spam call</w:t>
            </w:r>
          </w:p>
        </w:tc>
        <w:tc>
          <w:tcPr>
            <w:tcW w:w="0" w:type="auto"/>
            <w:tcBorders>
              <w:top w:val="single" w:sz="2" w:space="0" w:color="auto"/>
              <w:left w:val="single" w:sz="2" w:space="0" w:color="auto"/>
              <w:bottom w:val="single" w:sz="2" w:space="0" w:color="auto"/>
              <w:right w:val="single" w:sz="2" w:space="0" w:color="auto"/>
            </w:tcBorders>
            <w:vAlign w:val="center"/>
            <w:hideMark/>
          </w:tcPr>
          <w:p w14:paraId="34E4D519"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WhatsApp reminder before OFD, branded IVR fallbacks, “expect courier call” notice</w:t>
            </w:r>
          </w:p>
        </w:tc>
      </w:tr>
      <w:tr w:rsidR="00153E27" w:rsidRPr="00712CDC" w14:paraId="2DB36AAB"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497D3260"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Contactability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30256FA"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SMS not delivered or filtered</w:t>
            </w:r>
          </w:p>
        </w:tc>
        <w:tc>
          <w:tcPr>
            <w:tcW w:w="0" w:type="auto"/>
            <w:tcBorders>
              <w:top w:val="single" w:sz="2" w:space="0" w:color="auto"/>
              <w:left w:val="single" w:sz="2" w:space="0" w:color="auto"/>
              <w:bottom w:val="single" w:sz="2" w:space="0" w:color="auto"/>
              <w:right w:val="single" w:sz="2" w:space="0" w:color="auto"/>
            </w:tcBorders>
            <w:vAlign w:val="center"/>
            <w:hideMark/>
          </w:tcPr>
          <w:p w14:paraId="6BCFA74F"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DLT/template issues, handset offline, network problems</w:t>
            </w:r>
          </w:p>
        </w:tc>
        <w:tc>
          <w:tcPr>
            <w:tcW w:w="0" w:type="auto"/>
            <w:tcBorders>
              <w:top w:val="single" w:sz="2" w:space="0" w:color="auto"/>
              <w:left w:val="single" w:sz="2" w:space="0" w:color="auto"/>
              <w:bottom w:val="single" w:sz="2" w:space="0" w:color="auto"/>
              <w:right w:val="single" w:sz="2" w:space="0" w:color="auto"/>
            </w:tcBorders>
            <w:vAlign w:val="center"/>
            <w:hideMark/>
          </w:tcPr>
          <w:p w14:paraId="18527085"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DLT-compliant primary messaging, WhatsApp fallback, retry rules</w:t>
            </w:r>
          </w:p>
        </w:tc>
      </w:tr>
      <w:tr w:rsidR="00153E27" w:rsidRPr="00712CDC" w14:paraId="640886E0"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570FFF7B"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Contactability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BC8F7F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IVR/OTP not completed</w:t>
            </w:r>
          </w:p>
        </w:tc>
        <w:tc>
          <w:tcPr>
            <w:tcW w:w="0" w:type="auto"/>
            <w:tcBorders>
              <w:top w:val="single" w:sz="2" w:space="0" w:color="auto"/>
              <w:left w:val="single" w:sz="2" w:space="0" w:color="auto"/>
              <w:bottom w:val="single" w:sz="2" w:space="0" w:color="auto"/>
              <w:right w:val="single" w:sz="2" w:space="0" w:color="auto"/>
            </w:tcBorders>
            <w:vAlign w:val="center"/>
            <w:hideMark/>
          </w:tcPr>
          <w:p w14:paraId="07DD6FE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Customer ignores or fails OTP/consent step</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A10EF"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Offer button-based confirmation first, IVR only as fallback, language localization</w:t>
            </w:r>
          </w:p>
        </w:tc>
      </w:tr>
      <w:tr w:rsidR="00153E27" w:rsidRPr="00712CDC" w14:paraId="55F2F623"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362B285A"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Address quality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30B7CA88"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Incomplete address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5E181F9"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Missing flat, floor, building, landmark, or locality detail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0743FAA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Address parser, missing-field detector, WhatsApp flow to complete address</w:t>
            </w:r>
          </w:p>
        </w:tc>
      </w:tr>
      <w:tr w:rsidR="00153E27" w:rsidRPr="00712CDC" w14:paraId="412EA490"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64D97C06"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Address quality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0677CDD2"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Wrong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D1FAA6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Order reaches wrong service zone or wrong routing plan</w:t>
            </w:r>
          </w:p>
        </w:tc>
        <w:tc>
          <w:tcPr>
            <w:tcW w:w="0" w:type="auto"/>
            <w:tcBorders>
              <w:top w:val="single" w:sz="2" w:space="0" w:color="auto"/>
              <w:left w:val="single" w:sz="2" w:space="0" w:color="auto"/>
              <w:bottom w:val="single" w:sz="2" w:space="0" w:color="auto"/>
              <w:right w:val="single" w:sz="2" w:space="0" w:color="auto"/>
            </w:tcBorders>
            <w:vAlign w:val="center"/>
            <w:hideMark/>
          </w:tcPr>
          <w:p w14:paraId="02D85B2E"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 xml:space="preserve"> validation, India Post/serviceability checks, pre-dispatch fix</w:t>
            </w:r>
          </w:p>
        </w:tc>
      </w:tr>
      <w:tr w:rsidR="00153E27" w:rsidRPr="00712CDC" w14:paraId="597D04F7"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356C12A4"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Address quality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0E13DE65"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Ambiguous locality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2B4780BD"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Same colony/street names across nearby areas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22A76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Geocoding plus landmark capture, map-pin capture, courier note enrichment</w:t>
            </w:r>
          </w:p>
        </w:tc>
      </w:tr>
      <w:tr w:rsidR="00153E27" w:rsidRPr="00712CDC" w14:paraId="5E9F64D9"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2C345CF6"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lastRenderedPageBreak/>
              <w:t>Address quality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6FDF0C0D"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Rural / semi-urban fuzziness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ADE41E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No house number, only village or landmark-based address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B92825A"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Call-assisted verification, landmark photo/map pin, local-language script</w:t>
            </w:r>
          </w:p>
        </w:tc>
      </w:tr>
      <w:tr w:rsidR="00153E27" w:rsidRPr="00712CDC" w14:paraId="4A750162"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23ECD4D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Address quality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4FAE072F"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Gated-society access friction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2567010"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Guard entry, block mismatch, incomplete tower info</w:t>
            </w:r>
          </w:p>
        </w:tc>
        <w:tc>
          <w:tcPr>
            <w:tcW w:w="0" w:type="auto"/>
            <w:tcBorders>
              <w:top w:val="single" w:sz="2" w:space="0" w:color="auto"/>
              <w:left w:val="single" w:sz="2" w:space="0" w:color="auto"/>
              <w:bottom w:val="single" w:sz="2" w:space="0" w:color="auto"/>
              <w:right w:val="single" w:sz="2" w:space="0" w:color="auto"/>
            </w:tcBorders>
            <w:vAlign w:val="center"/>
            <w:hideMark/>
          </w:tcPr>
          <w:p w14:paraId="2915F56C"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 tower/block/gate instructions in OFD reminder and courier notes</w:t>
            </w:r>
          </w:p>
        </w:tc>
      </w:tr>
      <w:tr w:rsidR="00153E27" w:rsidRPr="00712CDC" w14:paraId="1CAFEB86"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05C2DB94"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Timing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F6E817A"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Customer unavailable during OFD</w:t>
            </w:r>
          </w:p>
        </w:tc>
        <w:tc>
          <w:tcPr>
            <w:tcW w:w="0" w:type="auto"/>
            <w:tcBorders>
              <w:top w:val="single" w:sz="2" w:space="0" w:color="auto"/>
              <w:left w:val="single" w:sz="2" w:space="0" w:color="auto"/>
              <w:bottom w:val="single" w:sz="2" w:space="0" w:color="auto"/>
              <w:right w:val="single" w:sz="2" w:space="0" w:color="auto"/>
            </w:tcBorders>
            <w:vAlign w:val="center"/>
            <w:hideMark/>
          </w:tcPr>
          <w:p w14:paraId="6D69EE7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Workday, travel, prayer time, school pickup, etc.</w:t>
            </w:r>
          </w:p>
        </w:tc>
        <w:tc>
          <w:tcPr>
            <w:tcW w:w="0" w:type="auto"/>
            <w:tcBorders>
              <w:top w:val="single" w:sz="2" w:space="0" w:color="auto"/>
              <w:left w:val="single" w:sz="2" w:space="0" w:color="auto"/>
              <w:bottom w:val="single" w:sz="2" w:space="0" w:color="auto"/>
              <w:right w:val="single" w:sz="2" w:space="0" w:color="auto"/>
            </w:tcBorders>
            <w:vAlign w:val="center"/>
            <w:hideMark/>
          </w:tcPr>
          <w:p w14:paraId="13ED9669"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Delivery-slot confirmation, reschedule link, proactive OFD nudges</w:t>
            </w:r>
          </w:p>
        </w:tc>
      </w:tr>
      <w:tr w:rsidR="00153E27" w:rsidRPr="00712CDC" w14:paraId="149E63D4"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23EB420F"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Timing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351ECC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ETA slip causes cancellation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8F5520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Delay changes customer expectation, buyer loses interest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0658B82E"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Delay alerts, apology template, reschedule choice, escalation to support</w:t>
            </w:r>
          </w:p>
        </w:tc>
      </w:tr>
      <w:tr w:rsidR="00153E27" w:rsidRPr="00712CDC" w14:paraId="1523F1E2"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1B68687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Courier ops</w:t>
            </w:r>
          </w:p>
        </w:tc>
        <w:tc>
          <w:tcPr>
            <w:tcW w:w="0" w:type="auto"/>
            <w:tcBorders>
              <w:top w:val="single" w:sz="2" w:space="0" w:color="auto"/>
              <w:left w:val="single" w:sz="2" w:space="0" w:color="auto"/>
              <w:bottom w:val="single" w:sz="2" w:space="0" w:color="auto"/>
              <w:right w:val="single" w:sz="2" w:space="0" w:color="auto"/>
            </w:tcBorders>
            <w:vAlign w:val="center"/>
            <w:hideMark/>
          </w:tcPr>
          <w:p w14:paraId="0F7BD29B"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Wrong courier for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C4B3B15"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Cheap courier chosen despite weak local performance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0D266601"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-level courier scorecard and auto-routing recommendation</w:t>
            </w:r>
          </w:p>
        </w:tc>
      </w:tr>
      <w:tr w:rsidR="00153E27" w:rsidRPr="00712CDC" w14:paraId="5E848082"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1F03237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Courier ops</w:t>
            </w:r>
          </w:p>
        </w:tc>
        <w:tc>
          <w:tcPr>
            <w:tcW w:w="0" w:type="auto"/>
            <w:tcBorders>
              <w:top w:val="single" w:sz="2" w:space="0" w:color="auto"/>
              <w:left w:val="single" w:sz="2" w:space="0" w:color="auto"/>
              <w:bottom w:val="single" w:sz="2" w:space="0" w:color="auto"/>
              <w:right w:val="single" w:sz="2" w:space="0" w:color="auto"/>
            </w:tcBorders>
            <w:vAlign w:val="center"/>
            <w:hideMark/>
          </w:tcPr>
          <w:p w14:paraId="5673BD08"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Capacity or rider shortage</w:t>
            </w:r>
          </w:p>
        </w:tc>
        <w:tc>
          <w:tcPr>
            <w:tcW w:w="0" w:type="auto"/>
            <w:tcBorders>
              <w:top w:val="single" w:sz="2" w:space="0" w:color="auto"/>
              <w:left w:val="single" w:sz="2" w:space="0" w:color="auto"/>
              <w:bottom w:val="single" w:sz="2" w:space="0" w:color="auto"/>
              <w:right w:val="single" w:sz="2" w:space="0" w:color="auto"/>
            </w:tcBorders>
            <w:vAlign w:val="center"/>
            <w:hideMark/>
          </w:tcPr>
          <w:p w14:paraId="3127B5F9"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Pickup or final mile delayed due holiday/surge/staffing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B7CD1AB"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Capacity-aware routing, delayed-EDD detection, </w:t>
            </w:r>
            <w:proofErr w:type="spellStart"/>
            <w:r w:rsidRPr="004234EE">
              <w:rPr>
                <w:rFonts w:ascii="Calibri Light" w:eastAsiaTheme="majorEastAsia" w:hAnsi="Calibri Light" w:cs="Calibri Light"/>
                <w:color w:val="0F4761" w:themeColor="accent1" w:themeShade="BF"/>
                <w:sz w:val="22"/>
                <w:szCs w:val="14"/>
                <w:lang w:val="en-IN"/>
              </w:rPr>
              <w:t>preemptive</w:t>
            </w:r>
            <w:proofErr w:type="spellEnd"/>
            <w:r w:rsidRPr="004234EE">
              <w:rPr>
                <w:rFonts w:ascii="Calibri Light" w:eastAsiaTheme="majorEastAsia" w:hAnsi="Calibri Light" w:cs="Calibri Light"/>
                <w:color w:val="0F4761" w:themeColor="accent1" w:themeShade="BF"/>
                <w:sz w:val="22"/>
                <w:szCs w:val="14"/>
                <w:lang w:val="en-IN"/>
              </w:rPr>
              <w:t xml:space="preserve"> customer messaging</w:t>
            </w:r>
          </w:p>
        </w:tc>
      </w:tr>
      <w:tr w:rsidR="00153E27" w:rsidRPr="00712CDC" w14:paraId="7AF70DD7"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1C42F0F1"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Courier ops</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20EBD"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Fake or low-quality attempt</w:t>
            </w:r>
          </w:p>
        </w:tc>
        <w:tc>
          <w:tcPr>
            <w:tcW w:w="0" w:type="auto"/>
            <w:tcBorders>
              <w:top w:val="single" w:sz="2" w:space="0" w:color="auto"/>
              <w:left w:val="single" w:sz="2" w:space="0" w:color="auto"/>
              <w:bottom w:val="single" w:sz="2" w:space="0" w:color="auto"/>
              <w:right w:val="single" w:sz="2" w:space="0" w:color="auto"/>
            </w:tcBorders>
            <w:vAlign w:val="center"/>
            <w:hideMark/>
          </w:tcPr>
          <w:p w14:paraId="689C438C"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Status says “attempted,” customer says no one came</w:t>
            </w:r>
          </w:p>
        </w:tc>
        <w:tc>
          <w:tcPr>
            <w:tcW w:w="0" w:type="auto"/>
            <w:tcBorders>
              <w:top w:val="single" w:sz="2" w:space="0" w:color="auto"/>
              <w:left w:val="single" w:sz="2" w:space="0" w:color="auto"/>
              <w:bottom w:val="single" w:sz="2" w:space="0" w:color="auto"/>
              <w:right w:val="single" w:sz="2" w:space="0" w:color="auto"/>
            </w:tcBorders>
            <w:vAlign w:val="center"/>
            <w:hideMark/>
          </w:tcPr>
          <w:p w14:paraId="4DD8385C"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Suspicious-attempt detection, proof-of-attempt workflow, human escalation</w:t>
            </w:r>
          </w:p>
        </w:tc>
      </w:tr>
      <w:tr w:rsidR="00153E27" w:rsidRPr="00712CDC" w14:paraId="7701A11F"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72DAEAF0"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Courier ops</w:t>
            </w:r>
          </w:p>
        </w:tc>
        <w:tc>
          <w:tcPr>
            <w:tcW w:w="0" w:type="auto"/>
            <w:tcBorders>
              <w:top w:val="single" w:sz="2" w:space="0" w:color="auto"/>
              <w:left w:val="single" w:sz="2" w:space="0" w:color="auto"/>
              <w:bottom w:val="single" w:sz="2" w:space="0" w:color="auto"/>
              <w:right w:val="single" w:sz="2" w:space="0" w:color="auto"/>
            </w:tcBorders>
            <w:vAlign w:val="center"/>
            <w:hideMark/>
          </w:tcPr>
          <w:p w14:paraId="5373E08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Mis-sort / hub issue</w:t>
            </w:r>
          </w:p>
        </w:tc>
        <w:tc>
          <w:tcPr>
            <w:tcW w:w="0" w:type="auto"/>
            <w:tcBorders>
              <w:top w:val="single" w:sz="2" w:space="0" w:color="auto"/>
              <w:left w:val="single" w:sz="2" w:space="0" w:color="auto"/>
              <w:bottom w:val="single" w:sz="2" w:space="0" w:color="auto"/>
              <w:right w:val="single" w:sz="2" w:space="0" w:color="auto"/>
            </w:tcBorders>
            <w:vAlign w:val="center"/>
            <w:hideMark/>
          </w:tcPr>
          <w:p w14:paraId="1F78EE0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Shipment moves oddly, misses scan, loops in network</w:t>
            </w:r>
          </w:p>
        </w:tc>
        <w:tc>
          <w:tcPr>
            <w:tcW w:w="0" w:type="auto"/>
            <w:tcBorders>
              <w:top w:val="single" w:sz="2" w:space="0" w:color="auto"/>
              <w:left w:val="single" w:sz="2" w:space="0" w:color="auto"/>
              <w:bottom w:val="single" w:sz="2" w:space="0" w:color="auto"/>
              <w:right w:val="single" w:sz="2" w:space="0" w:color="auto"/>
            </w:tcBorders>
            <w:vAlign w:val="center"/>
            <w:hideMark/>
          </w:tcPr>
          <w:p w14:paraId="7D4FBC8E"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Event anomaly detection, auto-ticket with courier, seller visibility</w:t>
            </w:r>
          </w:p>
        </w:tc>
      </w:tr>
      <w:tr w:rsidR="00153E27" w:rsidRPr="00712CDC" w14:paraId="50ADCBEE"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148F271D"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Policy/process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2DC38F5"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Marketplace hold logic</w:t>
            </w:r>
          </w:p>
        </w:tc>
        <w:tc>
          <w:tcPr>
            <w:tcW w:w="0" w:type="auto"/>
            <w:tcBorders>
              <w:top w:val="single" w:sz="2" w:space="0" w:color="auto"/>
              <w:left w:val="single" w:sz="2" w:space="0" w:color="auto"/>
              <w:bottom w:val="single" w:sz="2" w:space="0" w:color="auto"/>
              <w:right w:val="single" w:sz="2" w:space="0" w:color="auto"/>
            </w:tcBorders>
            <w:vAlign w:val="center"/>
            <w:hideMark/>
          </w:tcPr>
          <w:p w14:paraId="6581FC66"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Order cannot move because platform put shipment on hold</w:t>
            </w:r>
          </w:p>
        </w:tc>
        <w:tc>
          <w:tcPr>
            <w:tcW w:w="0" w:type="auto"/>
            <w:tcBorders>
              <w:top w:val="single" w:sz="2" w:space="0" w:color="auto"/>
              <w:left w:val="single" w:sz="2" w:space="0" w:color="auto"/>
              <w:bottom w:val="single" w:sz="2" w:space="0" w:color="auto"/>
              <w:right w:val="single" w:sz="2" w:space="0" w:color="auto"/>
            </w:tcBorders>
            <w:vAlign w:val="center"/>
            <w:hideMark/>
          </w:tcPr>
          <w:p w14:paraId="46BCB663"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Channel-aware action rules, do-not-contact/do-not-ship state handling</w:t>
            </w:r>
          </w:p>
        </w:tc>
      </w:tr>
      <w:tr w:rsidR="00153E27" w:rsidRPr="00712CDC" w14:paraId="4F6E3C0E"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36754CBE"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Policy/process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0DE259"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Reattempt limit exhausted</w:t>
            </w:r>
          </w:p>
        </w:tc>
        <w:tc>
          <w:tcPr>
            <w:tcW w:w="0" w:type="auto"/>
            <w:tcBorders>
              <w:top w:val="single" w:sz="2" w:space="0" w:color="auto"/>
              <w:left w:val="single" w:sz="2" w:space="0" w:color="auto"/>
              <w:bottom w:val="single" w:sz="2" w:space="0" w:color="auto"/>
              <w:right w:val="single" w:sz="2" w:space="0" w:color="auto"/>
            </w:tcBorders>
            <w:vAlign w:val="center"/>
            <w:hideMark/>
          </w:tcPr>
          <w:p w14:paraId="28B15B8E"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Carrier gives only a bounded number of retries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7122DA7"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Prioritize highest-probability rescues, escalate before last attempt</w:t>
            </w:r>
          </w:p>
        </w:tc>
      </w:tr>
      <w:tr w:rsidR="00153E27" w:rsidRPr="00712CDC" w14:paraId="0E938D41" w14:textId="77777777" w:rsidTr="00153E27">
        <w:tc>
          <w:tcPr>
            <w:tcW w:w="0" w:type="auto"/>
            <w:tcBorders>
              <w:top w:val="single" w:sz="2" w:space="0" w:color="auto"/>
              <w:left w:val="single" w:sz="2" w:space="0" w:color="auto"/>
              <w:bottom w:val="single" w:sz="2" w:space="0" w:color="auto"/>
              <w:right w:val="single" w:sz="2" w:space="0" w:color="auto"/>
            </w:tcBorders>
            <w:vAlign w:val="center"/>
            <w:hideMark/>
          </w:tcPr>
          <w:p w14:paraId="5302BD80"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Reverse ops</w:t>
            </w:r>
          </w:p>
        </w:tc>
        <w:tc>
          <w:tcPr>
            <w:tcW w:w="0" w:type="auto"/>
            <w:tcBorders>
              <w:top w:val="single" w:sz="2" w:space="0" w:color="auto"/>
              <w:left w:val="single" w:sz="2" w:space="0" w:color="auto"/>
              <w:bottom w:val="single" w:sz="2" w:space="0" w:color="auto"/>
              <w:right w:val="single" w:sz="2" w:space="0" w:color="auto"/>
            </w:tcBorders>
            <w:vAlign w:val="center"/>
            <w:hideMark/>
          </w:tcPr>
          <w:p w14:paraId="2B2CBE3A"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RTO return delayed or damaged</w:t>
            </w:r>
          </w:p>
        </w:tc>
        <w:tc>
          <w:tcPr>
            <w:tcW w:w="0" w:type="auto"/>
            <w:tcBorders>
              <w:top w:val="single" w:sz="2" w:space="0" w:color="auto"/>
              <w:left w:val="single" w:sz="2" w:space="0" w:color="auto"/>
              <w:bottom w:val="single" w:sz="2" w:space="0" w:color="auto"/>
              <w:right w:val="single" w:sz="2" w:space="0" w:color="auto"/>
            </w:tcBorders>
            <w:vAlign w:val="center"/>
            <w:hideMark/>
          </w:tcPr>
          <w:p w14:paraId="6E8A9208"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Inventory blocked, packet opened, restock delayed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12A60" w14:textId="77777777" w:rsidR="004234EE" w:rsidRPr="004234EE" w:rsidRDefault="004234EE" w:rsidP="00153E27">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Return tracking SLA, photo evidence, QC flags, recovery analytics</w:t>
            </w:r>
          </w:p>
        </w:tc>
      </w:tr>
    </w:tbl>
    <w:p w14:paraId="1031C3B1" w14:textId="014A7D09" w:rsidR="00153E27" w:rsidRPr="00712CDC"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The underlying evidence for this table comes from a mix of Indian courier and marketplace operational documentation. </w:t>
      </w:r>
      <w:proofErr w:type="spellStart"/>
      <w:r w:rsidRPr="004234EE">
        <w:rPr>
          <w:rFonts w:ascii="Calibri Light" w:eastAsiaTheme="majorEastAsia" w:hAnsi="Calibri Light" w:cs="Calibri Light"/>
          <w:color w:val="0F4761" w:themeColor="accent1" w:themeShade="BF"/>
          <w:sz w:val="22"/>
          <w:szCs w:val="14"/>
          <w:lang w:val="en-IN"/>
        </w:rPr>
        <w:t>Delhivery</w:t>
      </w:r>
      <w:proofErr w:type="spellEnd"/>
      <w:r w:rsidRPr="004234EE">
        <w:rPr>
          <w:rFonts w:ascii="Calibri Light" w:eastAsiaTheme="majorEastAsia" w:hAnsi="Calibri Light" w:cs="Calibri Light"/>
          <w:color w:val="0F4761" w:themeColor="accent1" w:themeShade="BF"/>
          <w:sz w:val="22"/>
          <w:szCs w:val="14"/>
          <w:lang w:val="en-IN"/>
        </w:rPr>
        <w:t xml:space="preserve"> publishes allowed NDR actions, editability windows, and reattempt limits; Flipkart’s order APIs expose hold states, dispatch gating, and delivery-attempt updates; </w:t>
      </w:r>
      <w:proofErr w:type="spellStart"/>
      <w:r w:rsidRPr="004234EE">
        <w:rPr>
          <w:rFonts w:ascii="Calibri Light" w:eastAsiaTheme="majorEastAsia" w:hAnsi="Calibri Light" w:cs="Calibri Light"/>
          <w:color w:val="0F4761" w:themeColor="accent1" w:themeShade="BF"/>
          <w:sz w:val="22"/>
          <w:szCs w:val="14"/>
          <w:lang w:val="en-IN"/>
        </w:rPr>
        <w:t>Meesho’s</w:t>
      </w:r>
      <w:proofErr w:type="spellEnd"/>
      <w:r w:rsidRPr="004234EE">
        <w:rPr>
          <w:rFonts w:ascii="Calibri Light" w:eastAsiaTheme="majorEastAsia" w:hAnsi="Calibri Light" w:cs="Calibri Light"/>
          <w:color w:val="0F4761" w:themeColor="accent1" w:themeShade="BF"/>
          <w:sz w:val="22"/>
          <w:szCs w:val="14"/>
          <w:lang w:val="en-IN"/>
        </w:rPr>
        <w:t xml:space="preserve"> public seller snippets note three delivery attempts and no extra shipping charge on certain RTO outcomes; shipper platforms such as </w:t>
      </w:r>
      <w:proofErr w:type="spellStart"/>
      <w:r w:rsidRPr="004234EE">
        <w:rPr>
          <w:rFonts w:ascii="Calibri Light" w:eastAsiaTheme="majorEastAsia" w:hAnsi="Calibri Light" w:cs="Calibri Light"/>
          <w:color w:val="0F4761" w:themeColor="accent1" w:themeShade="BF"/>
          <w:sz w:val="22"/>
          <w:szCs w:val="14"/>
          <w:lang w:val="en-IN"/>
        </w:rPr>
        <w:t>Shiprocket</w:t>
      </w:r>
      <w:proofErr w:type="spellEnd"/>
      <w:r w:rsidRPr="004234EE">
        <w:rPr>
          <w:rFonts w:ascii="Calibri Light" w:eastAsiaTheme="majorEastAsia" w:hAnsi="Calibri Light" w:cs="Calibri Light"/>
          <w:color w:val="0F4761" w:themeColor="accent1" w:themeShade="BF"/>
          <w:sz w:val="22"/>
          <w:szCs w:val="14"/>
          <w:lang w:val="en-IN"/>
        </w:rPr>
        <w:t xml:space="preserve"> explicitly position NDR management as a fast-action workflow; and TRAI’s commercial communication regime makes consent, registration, and scrubbing relevant for SMS/voice outreach. </w:t>
      </w:r>
    </w:p>
    <w:p w14:paraId="5B156458" w14:textId="59D9B641"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Typical loss rates and working unit economics</w:t>
      </w:r>
    </w:p>
    <w:p w14:paraId="5EB7748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The strongest public India datapoints are directional rather than universally standardized. </w:t>
      </w:r>
      <w:proofErr w:type="spellStart"/>
      <w:r w:rsidRPr="004234EE">
        <w:rPr>
          <w:rFonts w:ascii="Calibri Light" w:eastAsiaTheme="majorEastAsia" w:hAnsi="Calibri Light" w:cs="Calibri Light"/>
          <w:color w:val="0F4761" w:themeColor="accent1" w:themeShade="BF"/>
          <w:sz w:val="22"/>
          <w:szCs w:val="14"/>
          <w:lang w:val="en-IN"/>
        </w:rPr>
        <w:t>Unicommerce’s</w:t>
      </w:r>
      <w:proofErr w:type="spellEnd"/>
      <w:r w:rsidRPr="004234EE">
        <w:rPr>
          <w:rFonts w:ascii="Calibri Light" w:eastAsiaTheme="majorEastAsia" w:hAnsi="Calibri Light" w:cs="Calibri Light"/>
          <w:color w:val="0F4761" w:themeColor="accent1" w:themeShade="BF"/>
          <w:sz w:val="22"/>
          <w:szCs w:val="14"/>
          <w:lang w:val="en-IN"/>
        </w:rPr>
        <w:t xml:space="preserve"> FY26 report says festive COD return rates reached 58% and some brands still showed 39% RTO before operational fixes reduced that to about 21%. Shipway’s public materials and blogs describe India ecommerce return/RTO rates around 20%–30% on average, with spikes to 30%–40% in some categories and geographies. These are not interchangeable statistics, but together they establish a credible planning reality: </w:t>
      </w:r>
      <w:r w:rsidRPr="004234EE">
        <w:rPr>
          <w:rFonts w:ascii="Calibri Light" w:eastAsiaTheme="majorEastAsia" w:hAnsi="Calibri Light" w:cs="Calibri Light"/>
          <w:b/>
          <w:bCs/>
          <w:color w:val="0F4761" w:themeColor="accent1" w:themeShade="BF"/>
          <w:sz w:val="22"/>
          <w:szCs w:val="14"/>
          <w:lang w:val="en-IN"/>
        </w:rPr>
        <w:t>RTO exposure is often large enough to dominate margin</w:t>
      </w:r>
      <w:r w:rsidRPr="004234EE">
        <w:rPr>
          <w:rFonts w:ascii="Calibri Light" w:eastAsiaTheme="majorEastAsia" w:hAnsi="Calibri Light" w:cs="Calibri Light"/>
          <w:color w:val="0F4761" w:themeColor="accent1" w:themeShade="BF"/>
          <w:sz w:val="22"/>
          <w:szCs w:val="14"/>
          <w:lang w:val="en-IN"/>
        </w:rPr>
        <w:t>. </w:t>
      </w:r>
    </w:p>
    <w:p w14:paraId="3EFD98B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Public shipping-fee baselines also confirm that failed deliveries are expensive even before </w:t>
      </w:r>
      <w:proofErr w:type="spellStart"/>
      <w:r w:rsidRPr="004234EE">
        <w:rPr>
          <w:rFonts w:ascii="Calibri Light" w:eastAsiaTheme="majorEastAsia" w:hAnsi="Calibri Light" w:cs="Calibri Light"/>
          <w:color w:val="0F4761" w:themeColor="accent1" w:themeShade="BF"/>
          <w:sz w:val="22"/>
          <w:szCs w:val="14"/>
          <w:lang w:val="en-IN"/>
        </w:rPr>
        <w:t>you</w:t>
      </w:r>
      <w:proofErr w:type="spellEnd"/>
      <w:r w:rsidRPr="004234EE">
        <w:rPr>
          <w:rFonts w:ascii="Calibri Light" w:eastAsiaTheme="majorEastAsia" w:hAnsi="Calibri Light" w:cs="Calibri Light"/>
          <w:color w:val="0F4761" w:themeColor="accent1" w:themeShade="BF"/>
          <w:sz w:val="22"/>
          <w:szCs w:val="14"/>
          <w:lang w:val="en-IN"/>
        </w:rPr>
        <w:t xml:space="preserve"> account for product margin leakage. Amazon seller fee pages show shipping/delivery fees starting around ₹29 per item shipped, </w:t>
      </w:r>
      <w:proofErr w:type="spellStart"/>
      <w:r w:rsidRPr="004234EE">
        <w:rPr>
          <w:rFonts w:ascii="Calibri Light" w:eastAsiaTheme="majorEastAsia" w:hAnsi="Calibri Light" w:cs="Calibri Light"/>
          <w:color w:val="0F4761" w:themeColor="accent1" w:themeShade="BF"/>
          <w:sz w:val="22"/>
          <w:szCs w:val="14"/>
          <w:lang w:val="en-IN"/>
        </w:rPr>
        <w:t>Delhivery’s</w:t>
      </w:r>
      <w:proofErr w:type="spellEnd"/>
      <w:r w:rsidRPr="004234EE">
        <w:rPr>
          <w:rFonts w:ascii="Calibri Light" w:eastAsiaTheme="majorEastAsia" w:hAnsi="Calibri Light" w:cs="Calibri Light"/>
          <w:color w:val="0F4761" w:themeColor="accent1" w:themeShade="BF"/>
          <w:sz w:val="22"/>
          <w:szCs w:val="14"/>
          <w:lang w:val="en-IN"/>
        </w:rPr>
        <w:t xml:space="preserve"> rate card says COD shipments incur additional cash-handling cost, and </w:t>
      </w:r>
      <w:proofErr w:type="spellStart"/>
      <w:r w:rsidRPr="004234EE">
        <w:rPr>
          <w:rFonts w:ascii="Calibri Light" w:eastAsiaTheme="majorEastAsia" w:hAnsi="Calibri Light" w:cs="Calibri Light"/>
          <w:color w:val="0F4761" w:themeColor="accent1" w:themeShade="BF"/>
          <w:sz w:val="22"/>
          <w:szCs w:val="14"/>
          <w:lang w:val="en-IN"/>
        </w:rPr>
        <w:t>Delhivery’s</w:t>
      </w:r>
      <w:proofErr w:type="spellEnd"/>
      <w:r w:rsidRPr="004234EE">
        <w:rPr>
          <w:rFonts w:ascii="Calibri Light" w:eastAsiaTheme="majorEastAsia" w:hAnsi="Calibri Light" w:cs="Calibri Light"/>
          <w:color w:val="0F4761" w:themeColor="accent1" w:themeShade="BF"/>
          <w:sz w:val="22"/>
          <w:szCs w:val="14"/>
          <w:lang w:val="en-IN"/>
        </w:rPr>
        <w:t xml:space="preserve"> cancellation help explicitly says in-transit cancellations are charged based on RTO movement. Shipway publicly advertises shipping from ₹19 per 500 g as a promotional floor, while third-party charge comparisons commonly place 500 g domestic courier costs well above that depending on distance and partner. The correct conclusion is that </w:t>
      </w:r>
      <w:r w:rsidRPr="004234EE">
        <w:rPr>
          <w:rFonts w:ascii="Calibri Light" w:eastAsiaTheme="majorEastAsia" w:hAnsi="Calibri Light" w:cs="Calibri Light"/>
          <w:b/>
          <w:bCs/>
          <w:color w:val="0F4761" w:themeColor="accent1" w:themeShade="BF"/>
          <w:sz w:val="22"/>
          <w:szCs w:val="14"/>
          <w:lang w:val="en-IN"/>
        </w:rPr>
        <w:t>an RTO usually costs at least the forward leg, the reverse leg, and operational overhead</w:t>
      </w:r>
      <w:r w:rsidRPr="004234EE">
        <w:rPr>
          <w:rFonts w:ascii="Calibri Light" w:eastAsiaTheme="majorEastAsia" w:hAnsi="Calibri Light" w:cs="Calibri Light"/>
          <w:color w:val="0F4761" w:themeColor="accent1" w:themeShade="BF"/>
          <w:sz w:val="22"/>
          <w:szCs w:val="14"/>
          <w:lang w:val="en-IN"/>
        </w:rPr>
        <w:t>, with higher losses when packaging is damaged, inventory is blocked, or the item must be discounted on resale. </w:t>
      </w:r>
    </w:p>
    <w:p w14:paraId="21D75C4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 disciplined way to estimate economics for an MVP customer is to model a range, not a single number. The table below is a </w:t>
      </w:r>
      <w:r w:rsidRPr="004234EE">
        <w:rPr>
          <w:rFonts w:ascii="Calibri Light" w:eastAsiaTheme="majorEastAsia" w:hAnsi="Calibri Light" w:cs="Calibri Light"/>
          <w:b/>
          <w:bCs/>
          <w:color w:val="0F4761" w:themeColor="accent1" w:themeShade="BF"/>
          <w:sz w:val="22"/>
          <w:szCs w:val="14"/>
          <w:lang w:val="en-IN"/>
        </w:rPr>
        <w:t>working finance model</w:t>
      </w:r>
      <w:r w:rsidRPr="004234EE">
        <w:rPr>
          <w:rFonts w:ascii="Calibri Light" w:eastAsiaTheme="majorEastAsia" w:hAnsi="Calibri Light" w:cs="Calibri Light"/>
          <w:color w:val="0F4761" w:themeColor="accent1" w:themeShade="BF"/>
          <w:sz w:val="22"/>
          <w:szCs w:val="14"/>
          <w:lang w:val="en-IN"/>
        </w:rPr>
        <w:t>, not a public benchmark. It is anchored to public Indian shipping-fee baselines and public statements that RTO “costs you twice,” but the exact values must be replaced by each merchant’s actual data. </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19"/>
        <w:gridCol w:w="1528"/>
        <w:gridCol w:w="1419"/>
        <w:gridCol w:w="1294"/>
      </w:tblGrid>
      <w:tr w:rsidR="00153E27" w:rsidRPr="00712CDC" w14:paraId="1AFB6C17"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DFBB614"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proofErr w:type="spellStart"/>
            <w:r w:rsidRPr="004234EE">
              <w:rPr>
                <w:rFonts w:ascii="Calibri Light" w:eastAsiaTheme="majorEastAsia" w:hAnsi="Calibri Light" w:cs="Calibri Light"/>
                <w:b/>
                <w:bCs/>
                <w:color w:val="0F4761" w:themeColor="accent1" w:themeShade="BF"/>
                <w:sz w:val="22"/>
                <w:szCs w:val="14"/>
                <w:lang w:val="en-IN"/>
              </w:rPr>
              <w:t>Modeled</w:t>
            </w:r>
            <w:proofErr w:type="spellEnd"/>
            <w:r w:rsidRPr="004234EE">
              <w:rPr>
                <w:rFonts w:ascii="Calibri Light" w:eastAsiaTheme="majorEastAsia" w:hAnsi="Calibri Light" w:cs="Calibri Light"/>
                <w:b/>
                <w:bCs/>
                <w:color w:val="0F4761" w:themeColor="accent1" w:themeShade="BF"/>
                <w:sz w:val="22"/>
                <w:szCs w:val="14"/>
                <w:lang w:val="en-IN"/>
              </w:rPr>
              <w:t xml:space="preserve"> merchant profile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C851681"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Conservative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8BD024B"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Middle case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60DD04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Stress case</w:t>
            </w:r>
          </w:p>
        </w:tc>
      </w:tr>
      <w:tr w:rsidR="00153E27" w:rsidRPr="00712CDC" w14:paraId="1B9811B3" w14:textId="77777777">
        <w:tc>
          <w:tcPr>
            <w:tcW w:w="0" w:type="auto"/>
            <w:tcBorders>
              <w:top w:val="single" w:sz="2" w:space="0" w:color="auto"/>
              <w:left w:val="single" w:sz="2" w:space="0" w:color="auto"/>
              <w:bottom w:val="single" w:sz="2" w:space="0" w:color="auto"/>
              <w:right w:val="single" w:sz="2" w:space="0" w:color="auto"/>
            </w:tcBorders>
            <w:hideMark/>
          </w:tcPr>
          <w:p w14:paraId="3A6E685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Average order value</w:t>
            </w:r>
          </w:p>
        </w:tc>
        <w:tc>
          <w:tcPr>
            <w:tcW w:w="0" w:type="auto"/>
            <w:tcBorders>
              <w:top w:val="single" w:sz="2" w:space="0" w:color="auto"/>
              <w:left w:val="single" w:sz="2" w:space="0" w:color="auto"/>
              <w:bottom w:val="single" w:sz="2" w:space="0" w:color="auto"/>
              <w:right w:val="single" w:sz="2" w:space="0" w:color="auto"/>
            </w:tcBorders>
            <w:hideMark/>
          </w:tcPr>
          <w:p w14:paraId="38A60EC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₹800</w:t>
            </w:r>
          </w:p>
        </w:tc>
        <w:tc>
          <w:tcPr>
            <w:tcW w:w="0" w:type="auto"/>
            <w:tcBorders>
              <w:top w:val="single" w:sz="2" w:space="0" w:color="auto"/>
              <w:left w:val="single" w:sz="2" w:space="0" w:color="auto"/>
              <w:bottom w:val="single" w:sz="2" w:space="0" w:color="auto"/>
              <w:right w:val="single" w:sz="2" w:space="0" w:color="auto"/>
            </w:tcBorders>
            <w:hideMark/>
          </w:tcPr>
          <w:p w14:paraId="55929A9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₹1,200</w:t>
            </w:r>
          </w:p>
        </w:tc>
        <w:tc>
          <w:tcPr>
            <w:tcW w:w="0" w:type="auto"/>
            <w:tcBorders>
              <w:top w:val="single" w:sz="2" w:space="0" w:color="auto"/>
              <w:left w:val="single" w:sz="2" w:space="0" w:color="auto"/>
              <w:bottom w:val="single" w:sz="2" w:space="0" w:color="auto"/>
              <w:right w:val="single" w:sz="2" w:space="0" w:color="auto"/>
            </w:tcBorders>
            <w:hideMark/>
          </w:tcPr>
          <w:p w14:paraId="7441CE6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₹1,800</w:t>
            </w:r>
          </w:p>
        </w:tc>
      </w:tr>
      <w:tr w:rsidR="00153E27" w:rsidRPr="00712CDC" w14:paraId="7DF89DA5" w14:textId="77777777">
        <w:tc>
          <w:tcPr>
            <w:tcW w:w="0" w:type="auto"/>
            <w:tcBorders>
              <w:top w:val="single" w:sz="2" w:space="0" w:color="auto"/>
              <w:left w:val="single" w:sz="2" w:space="0" w:color="auto"/>
              <w:bottom w:val="single" w:sz="2" w:space="0" w:color="auto"/>
              <w:right w:val="single" w:sz="2" w:space="0" w:color="auto"/>
            </w:tcBorders>
            <w:hideMark/>
          </w:tcPr>
          <w:p w14:paraId="33EBB03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Gross margin before shipping</w:t>
            </w:r>
          </w:p>
        </w:tc>
        <w:tc>
          <w:tcPr>
            <w:tcW w:w="0" w:type="auto"/>
            <w:tcBorders>
              <w:top w:val="single" w:sz="2" w:space="0" w:color="auto"/>
              <w:left w:val="single" w:sz="2" w:space="0" w:color="auto"/>
              <w:bottom w:val="single" w:sz="2" w:space="0" w:color="auto"/>
              <w:right w:val="single" w:sz="2" w:space="0" w:color="auto"/>
            </w:tcBorders>
            <w:hideMark/>
          </w:tcPr>
          <w:p w14:paraId="73D3B33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45%</w:t>
            </w:r>
          </w:p>
        </w:tc>
        <w:tc>
          <w:tcPr>
            <w:tcW w:w="0" w:type="auto"/>
            <w:tcBorders>
              <w:top w:val="single" w:sz="2" w:space="0" w:color="auto"/>
              <w:left w:val="single" w:sz="2" w:space="0" w:color="auto"/>
              <w:bottom w:val="single" w:sz="2" w:space="0" w:color="auto"/>
              <w:right w:val="single" w:sz="2" w:space="0" w:color="auto"/>
            </w:tcBorders>
            <w:hideMark/>
          </w:tcPr>
          <w:p w14:paraId="1B8F86F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55%</w:t>
            </w:r>
          </w:p>
        </w:tc>
        <w:tc>
          <w:tcPr>
            <w:tcW w:w="0" w:type="auto"/>
            <w:tcBorders>
              <w:top w:val="single" w:sz="2" w:space="0" w:color="auto"/>
              <w:left w:val="single" w:sz="2" w:space="0" w:color="auto"/>
              <w:bottom w:val="single" w:sz="2" w:space="0" w:color="auto"/>
              <w:right w:val="single" w:sz="2" w:space="0" w:color="auto"/>
            </w:tcBorders>
            <w:hideMark/>
          </w:tcPr>
          <w:p w14:paraId="6C39BC4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60%</w:t>
            </w:r>
          </w:p>
        </w:tc>
      </w:tr>
      <w:tr w:rsidR="00153E27" w:rsidRPr="00712CDC" w14:paraId="5FAE7E1A" w14:textId="77777777">
        <w:tc>
          <w:tcPr>
            <w:tcW w:w="0" w:type="auto"/>
            <w:tcBorders>
              <w:top w:val="single" w:sz="2" w:space="0" w:color="auto"/>
              <w:left w:val="single" w:sz="2" w:space="0" w:color="auto"/>
              <w:bottom w:val="single" w:sz="2" w:space="0" w:color="auto"/>
              <w:right w:val="single" w:sz="2" w:space="0" w:color="auto"/>
            </w:tcBorders>
            <w:hideMark/>
          </w:tcPr>
          <w:p w14:paraId="45C4C97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COD share</w:t>
            </w:r>
          </w:p>
        </w:tc>
        <w:tc>
          <w:tcPr>
            <w:tcW w:w="0" w:type="auto"/>
            <w:tcBorders>
              <w:top w:val="single" w:sz="2" w:space="0" w:color="auto"/>
              <w:left w:val="single" w:sz="2" w:space="0" w:color="auto"/>
              <w:bottom w:val="single" w:sz="2" w:space="0" w:color="auto"/>
              <w:right w:val="single" w:sz="2" w:space="0" w:color="auto"/>
            </w:tcBorders>
            <w:hideMark/>
          </w:tcPr>
          <w:p w14:paraId="2970A95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35%</w:t>
            </w:r>
          </w:p>
        </w:tc>
        <w:tc>
          <w:tcPr>
            <w:tcW w:w="0" w:type="auto"/>
            <w:tcBorders>
              <w:top w:val="single" w:sz="2" w:space="0" w:color="auto"/>
              <w:left w:val="single" w:sz="2" w:space="0" w:color="auto"/>
              <w:bottom w:val="single" w:sz="2" w:space="0" w:color="auto"/>
              <w:right w:val="single" w:sz="2" w:space="0" w:color="auto"/>
            </w:tcBorders>
            <w:hideMark/>
          </w:tcPr>
          <w:p w14:paraId="621CB49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50%</w:t>
            </w:r>
          </w:p>
        </w:tc>
        <w:tc>
          <w:tcPr>
            <w:tcW w:w="0" w:type="auto"/>
            <w:tcBorders>
              <w:top w:val="single" w:sz="2" w:space="0" w:color="auto"/>
              <w:left w:val="single" w:sz="2" w:space="0" w:color="auto"/>
              <w:bottom w:val="single" w:sz="2" w:space="0" w:color="auto"/>
              <w:right w:val="single" w:sz="2" w:space="0" w:color="auto"/>
            </w:tcBorders>
            <w:hideMark/>
          </w:tcPr>
          <w:p w14:paraId="0249AE4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65%</w:t>
            </w:r>
          </w:p>
        </w:tc>
      </w:tr>
      <w:tr w:rsidR="00153E27" w:rsidRPr="00712CDC" w14:paraId="5F66C1B9" w14:textId="77777777">
        <w:tc>
          <w:tcPr>
            <w:tcW w:w="0" w:type="auto"/>
            <w:tcBorders>
              <w:top w:val="single" w:sz="2" w:space="0" w:color="auto"/>
              <w:left w:val="single" w:sz="2" w:space="0" w:color="auto"/>
              <w:bottom w:val="single" w:sz="2" w:space="0" w:color="auto"/>
              <w:right w:val="single" w:sz="2" w:space="0" w:color="auto"/>
            </w:tcBorders>
            <w:hideMark/>
          </w:tcPr>
          <w:p w14:paraId="442895C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Overall RTO rate</w:t>
            </w:r>
          </w:p>
        </w:tc>
        <w:tc>
          <w:tcPr>
            <w:tcW w:w="0" w:type="auto"/>
            <w:tcBorders>
              <w:top w:val="single" w:sz="2" w:space="0" w:color="auto"/>
              <w:left w:val="single" w:sz="2" w:space="0" w:color="auto"/>
              <w:bottom w:val="single" w:sz="2" w:space="0" w:color="auto"/>
              <w:right w:val="single" w:sz="2" w:space="0" w:color="auto"/>
            </w:tcBorders>
            <w:hideMark/>
          </w:tcPr>
          <w:p w14:paraId="64068DB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15%</w:t>
            </w:r>
          </w:p>
        </w:tc>
        <w:tc>
          <w:tcPr>
            <w:tcW w:w="0" w:type="auto"/>
            <w:tcBorders>
              <w:top w:val="single" w:sz="2" w:space="0" w:color="auto"/>
              <w:left w:val="single" w:sz="2" w:space="0" w:color="auto"/>
              <w:bottom w:val="single" w:sz="2" w:space="0" w:color="auto"/>
              <w:right w:val="single" w:sz="2" w:space="0" w:color="auto"/>
            </w:tcBorders>
            <w:hideMark/>
          </w:tcPr>
          <w:p w14:paraId="6A78906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22%</w:t>
            </w:r>
          </w:p>
        </w:tc>
        <w:tc>
          <w:tcPr>
            <w:tcW w:w="0" w:type="auto"/>
            <w:tcBorders>
              <w:top w:val="single" w:sz="2" w:space="0" w:color="auto"/>
              <w:left w:val="single" w:sz="2" w:space="0" w:color="auto"/>
              <w:bottom w:val="single" w:sz="2" w:space="0" w:color="auto"/>
              <w:right w:val="single" w:sz="2" w:space="0" w:color="auto"/>
            </w:tcBorders>
            <w:hideMark/>
          </w:tcPr>
          <w:p w14:paraId="2E49C71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30%</w:t>
            </w:r>
          </w:p>
        </w:tc>
      </w:tr>
      <w:tr w:rsidR="00153E27" w:rsidRPr="00712CDC" w14:paraId="7F390DD7" w14:textId="77777777">
        <w:tc>
          <w:tcPr>
            <w:tcW w:w="0" w:type="auto"/>
            <w:tcBorders>
              <w:top w:val="single" w:sz="2" w:space="0" w:color="auto"/>
              <w:left w:val="single" w:sz="2" w:space="0" w:color="auto"/>
              <w:bottom w:val="single" w:sz="2" w:space="0" w:color="auto"/>
              <w:right w:val="single" w:sz="2" w:space="0" w:color="auto"/>
            </w:tcBorders>
            <w:hideMark/>
          </w:tcPr>
          <w:p w14:paraId="0422BB4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Forward shipping per order</w:t>
            </w:r>
          </w:p>
        </w:tc>
        <w:tc>
          <w:tcPr>
            <w:tcW w:w="0" w:type="auto"/>
            <w:tcBorders>
              <w:top w:val="single" w:sz="2" w:space="0" w:color="auto"/>
              <w:left w:val="single" w:sz="2" w:space="0" w:color="auto"/>
              <w:bottom w:val="single" w:sz="2" w:space="0" w:color="auto"/>
              <w:right w:val="single" w:sz="2" w:space="0" w:color="auto"/>
            </w:tcBorders>
            <w:hideMark/>
          </w:tcPr>
          <w:p w14:paraId="4377BAA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₹45</w:t>
            </w:r>
          </w:p>
        </w:tc>
        <w:tc>
          <w:tcPr>
            <w:tcW w:w="0" w:type="auto"/>
            <w:tcBorders>
              <w:top w:val="single" w:sz="2" w:space="0" w:color="auto"/>
              <w:left w:val="single" w:sz="2" w:space="0" w:color="auto"/>
              <w:bottom w:val="single" w:sz="2" w:space="0" w:color="auto"/>
              <w:right w:val="single" w:sz="2" w:space="0" w:color="auto"/>
            </w:tcBorders>
            <w:hideMark/>
          </w:tcPr>
          <w:p w14:paraId="633FADE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₹55</w:t>
            </w:r>
          </w:p>
        </w:tc>
        <w:tc>
          <w:tcPr>
            <w:tcW w:w="0" w:type="auto"/>
            <w:tcBorders>
              <w:top w:val="single" w:sz="2" w:space="0" w:color="auto"/>
              <w:left w:val="single" w:sz="2" w:space="0" w:color="auto"/>
              <w:bottom w:val="single" w:sz="2" w:space="0" w:color="auto"/>
              <w:right w:val="single" w:sz="2" w:space="0" w:color="auto"/>
            </w:tcBorders>
            <w:hideMark/>
          </w:tcPr>
          <w:p w14:paraId="1CFF0A4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₹75</w:t>
            </w:r>
          </w:p>
        </w:tc>
      </w:tr>
      <w:tr w:rsidR="00153E27" w:rsidRPr="00712CDC" w14:paraId="13E339DA" w14:textId="77777777">
        <w:tc>
          <w:tcPr>
            <w:tcW w:w="0" w:type="auto"/>
            <w:tcBorders>
              <w:top w:val="single" w:sz="2" w:space="0" w:color="auto"/>
              <w:left w:val="single" w:sz="2" w:space="0" w:color="auto"/>
              <w:bottom w:val="single" w:sz="2" w:space="0" w:color="auto"/>
              <w:right w:val="single" w:sz="2" w:space="0" w:color="auto"/>
            </w:tcBorders>
            <w:hideMark/>
          </w:tcPr>
          <w:p w14:paraId="4AD4F41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Reverse shipping on RTO</w:t>
            </w:r>
          </w:p>
        </w:tc>
        <w:tc>
          <w:tcPr>
            <w:tcW w:w="0" w:type="auto"/>
            <w:tcBorders>
              <w:top w:val="single" w:sz="2" w:space="0" w:color="auto"/>
              <w:left w:val="single" w:sz="2" w:space="0" w:color="auto"/>
              <w:bottom w:val="single" w:sz="2" w:space="0" w:color="auto"/>
              <w:right w:val="single" w:sz="2" w:space="0" w:color="auto"/>
            </w:tcBorders>
            <w:hideMark/>
          </w:tcPr>
          <w:p w14:paraId="66A4909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₹40</w:t>
            </w:r>
          </w:p>
        </w:tc>
        <w:tc>
          <w:tcPr>
            <w:tcW w:w="0" w:type="auto"/>
            <w:tcBorders>
              <w:top w:val="single" w:sz="2" w:space="0" w:color="auto"/>
              <w:left w:val="single" w:sz="2" w:space="0" w:color="auto"/>
              <w:bottom w:val="single" w:sz="2" w:space="0" w:color="auto"/>
              <w:right w:val="single" w:sz="2" w:space="0" w:color="auto"/>
            </w:tcBorders>
            <w:hideMark/>
          </w:tcPr>
          <w:p w14:paraId="524BA4D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₹55</w:t>
            </w:r>
          </w:p>
        </w:tc>
        <w:tc>
          <w:tcPr>
            <w:tcW w:w="0" w:type="auto"/>
            <w:tcBorders>
              <w:top w:val="single" w:sz="2" w:space="0" w:color="auto"/>
              <w:left w:val="single" w:sz="2" w:space="0" w:color="auto"/>
              <w:bottom w:val="single" w:sz="2" w:space="0" w:color="auto"/>
              <w:right w:val="single" w:sz="2" w:space="0" w:color="auto"/>
            </w:tcBorders>
            <w:hideMark/>
          </w:tcPr>
          <w:p w14:paraId="3B0041A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₹80</w:t>
            </w:r>
          </w:p>
        </w:tc>
      </w:tr>
      <w:tr w:rsidR="00153E27" w:rsidRPr="00712CDC" w14:paraId="46C89DD7" w14:textId="77777777">
        <w:tc>
          <w:tcPr>
            <w:tcW w:w="0" w:type="auto"/>
            <w:tcBorders>
              <w:top w:val="single" w:sz="2" w:space="0" w:color="auto"/>
              <w:left w:val="single" w:sz="2" w:space="0" w:color="auto"/>
              <w:bottom w:val="single" w:sz="2" w:space="0" w:color="auto"/>
              <w:right w:val="single" w:sz="2" w:space="0" w:color="auto"/>
            </w:tcBorders>
            <w:hideMark/>
          </w:tcPr>
          <w:p w14:paraId="0F2F0AA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Packaging / handling / support loss on RTO</w:t>
            </w:r>
          </w:p>
        </w:tc>
        <w:tc>
          <w:tcPr>
            <w:tcW w:w="0" w:type="auto"/>
            <w:tcBorders>
              <w:top w:val="single" w:sz="2" w:space="0" w:color="auto"/>
              <w:left w:val="single" w:sz="2" w:space="0" w:color="auto"/>
              <w:bottom w:val="single" w:sz="2" w:space="0" w:color="auto"/>
              <w:right w:val="single" w:sz="2" w:space="0" w:color="auto"/>
            </w:tcBorders>
            <w:hideMark/>
          </w:tcPr>
          <w:p w14:paraId="1AB98EA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₹10</w:t>
            </w:r>
          </w:p>
        </w:tc>
        <w:tc>
          <w:tcPr>
            <w:tcW w:w="0" w:type="auto"/>
            <w:tcBorders>
              <w:top w:val="single" w:sz="2" w:space="0" w:color="auto"/>
              <w:left w:val="single" w:sz="2" w:space="0" w:color="auto"/>
              <w:bottom w:val="single" w:sz="2" w:space="0" w:color="auto"/>
              <w:right w:val="single" w:sz="2" w:space="0" w:color="auto"/>
            </w:tcBorders>
            <w:hideMark/>
          </w:tcPr>
          <w:p w14:paraId="5BA3580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₹20</w:t>
            </w:r>
          </w:p>
        </w:tc>
        <w:tc>
          <w:tcPr>
            <w:tcW w:w="0" w:type="auto"/>
            <w:tcBorders>
              <w:top w:val="single" w:sz="2" w:space="0" w:color="auto"/>
              <w:left w:val="single" w:sz="2" w:space="0" w:color="auto"/>
              <w:bottom w:val="single" w:sz="2" w:space="0" w:color="auto"/>
              <w:right w:val="single" w:sz="2" w:space="0" w:color="auto"/>
            </w:tcBorders>
            <w:hideMark/>
          </w:tcPr>
          <w:p w14:paraId="247565A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₹35</w:t>
            </w:r>
          </w:p>
        </w:tc>
      </w:tr>
      <w:tr w:rsidR="00153E27" w:rsidRPr="00712CDC" w14:paraId="2225369D" w14:textId="77777777">
        <w:tc>
          <w:tcPr>
            <w:tcW w:w="0" w:type="auto"/>
            <w:tcBorders>
              <w:top w:val="single" w:sz="2" w:space="0" w:color="auto"/>
              <w:left w:val="single" w:sz="2" w:space="0" w:color="auto"/>
              <w:bottom w:val="single" w:sz="2" w:space="0" w:color="auto"/>
              <w:right w:val="single" w:sz="2" w:space="0" w:color="auto"/>
            </w:tcBorders>
            <w:hideMark/>
          </w:tcPr>
          <w:p w14:paraId="195C1E7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Direct cash loss per RTO</w:t>
            </w:r>
          </w:p>
        </w:tc>
        <w:tc>
          <w:tcPr>
            <w:tcW w:w="0" w:type="auto"/>
            <w:tcBorders>
              <w:top w:val="single" w:sz="2" w:space="0" w:color="auto"/>
              <w:left w:val="single" w:sz="2" w:space="0" w:color="auto"/>
              <w:bottom w:val="single" w:sz="2" w:space="0" w:color="auto"/>
              <w:right w:val="single" w:sz="2" w:space="0" w:color="auto"/>
            </w:tcBorders>
            <w:hideMark/>
          </w:tcPr>
          <w:p w14:paraId="7E09A18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₹95</w:t>
            </w:r>
          </w:p>
        </w:tc>
        <w:tc>
          <w:tcPr>
            <w:tcW w:w="0" w:type="auto"/>
            <w:tcBorders>
              <w:top w:val="single" w:sz="2" w:space="0" w:color="auto"/>
              <w:left w:val="single" w:sz="2" w:space="0" w:color="auto"/>
              <w:bottom w:val="single" w:sz="2" w:space="0" w:color="auto"/>
              <w:right w:val="single" w:sz="2" w:space="0" w:color="auto"/>
            </w:tcBorders>
            <w:hideMark/>
          </w:tcPr>
          <w:p w14:paraId="5285CFB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₹130</w:t>
            </w:r>
          </w:p>
        </w:tc>
        <w:tc>
          <w:tcPr>
            <w:tcW w:w="0" w:type="auto"/>
            <w:tcBorders>
              <w:top w:val="single" w:sz="2" w:space="0" w:color="auto"/>
              <w:left w:val="single" w:sz="2" w:space="0" w:color="auto"/>
              <w:bottom w:val="single" w:sz="2" w:space="0" w:color="auto"/>
              <w:right w:val="single" w:sz="2" w:space="0" w:color="auto"/>
            </w:tcBorders>
            <w:hideMark/>
          </w:tcPr>
          <w:p w14:paraId="727F8BD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₹190</w:t>
            </w:r>
          </w:p>
        </w:tc>
      </w:tr>
      <w:tr w:rsidR="00153E27" w:rsidRPr="00712CDC" w14:paraId="229C45CC" w14:textId="77777777">
        <w:tc>
          <w:tcPr>
            <w:tcW w:w="0" w:type="auto"/>
            <w:tcBorders>
              <w:top w:val="single" w:sz="2" w:space="0" w:color="auto"/>
              <w:left w:val="single" w:sz="2" w:space="0" w:color="auto"/>
              <w:bottom w:val="single" w:sz="2" w:space="0" w:color="auto"/>
              <w:right w:val="single" w:sz="2" w:space="0" w:color="auto"/>
            </w:tcBorders>
            <w:hideMark/>
          </w:tcPr>
          <w:p w14:paraId="08ACE7C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Potential GMV blocked per 1 saved delivery</w:t>
            </w:r>
          </w:p>
        </w:tc>
        <w:tc>
          <w:tcPr>
            <w:tcW w:w="0" w:type="auto"/>
            <w:tcBorders>
              <w:top w:val="single" w:sz="2" w:space="0" w:color="auto"/>
              <w:left w:val="single" w:sz="2" w:space="0" w:color="auto"/>
              <w:bottom w:val="single" w:sz="2" w:space="0" w:color="auto"/>
              <w:right w:val="single" w:sz="2" w:space="0" w:color="auto"/>
            </w:tcBorders>
            <w:hideMark/>
          </w:tcPr>
          <w:p w14:paraId="6C4550E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₹800</w:t>
            </w:r>
          </w:p>
        </w:tc>
        <w:tc>
          <w:tcPr>
            <w:tcW w:w="0" w:type="auto"/>
            <w:tcBorders>
              <w:top w:val="single" w:sz="2" w:space="0" w:color="auto"/>
              <w:left w:val="single" w:sz="2" w:space="0" w:color="auto"/>
              <w:bottom w:val="single" w:sz="2" w:space="0" w:color="auto"/>
              <w:right w:val="single" w:sz="2" w:space="0" w:color="auto"/>
            </w:tcBorders>
            <w:hideMark/>
          </w:tcPr>
          <w:p w14:paraId="3A3CA46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₹1,200</w:t>
            </w:r>
          </w:p>
        </w:tc>
        <w:tc>
          <w:tcPr>
            <w:tcW w:w="0" w:type="auto"/>
            <w:tcBorders>
              <w:top w:val="single" w:sz="2" w:space="0" w:color="auto"/>
              <w:left w:val="single" w:sz="2" w:space="0" w:color="auto"/>
              <w:bottom w:val="single" w:sz="2" w:space="0" w:color="auto"/>
              <w:right w:val="single" w:sz="2" w:space="0" w:color="auto"/>
            </w:tcBorders>
            <w:hideMark/>
          </w:tcPr>
          <w:p w14:paraId="437CB79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₹1,800</w:t>
            </w:r>
          </w:p>
        </w:tc>
      </w:tr>
    </w:tbl>
    <w:p w14:paraId="602E551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Using the middle-case row, every 100 orders at a 22% RTO rate destroy about </w:t>
      </w:r>
      <w:r w:rsidRPr="004234EE">
        <w:rPr>
          <w:rFonts w:ascii="Calibri Light" w:eastAsiaTheme="majorEastAsia" w:hAnsi="Calibri Light" w:cs="Calibri Light"/>
          <w:b/>
          <w:bCs/>
          <w:color w:val="0F4761" w:themeColor="accent1" w:themeShade="BF"/>
          <w:sz w:val="22"/>
          <w:szCs w:val="14"/>
          <w:lang w:val="en-IN"/>
        </w:rPr>
        <w:t>₹2,860 in direct logistics and handling cost alone</w:t>
      </w:r>
      <w:r w:rsidRPr="004234EE">
        <w:rPr>
          <w:rFonts w:ascii="Calibri Light" w:eastAsiaTheme="majorEastAsia" w:hAnsi="Calibri Light" w:cs="Calibri Light"/>
          <w:color w:val="0F4761" w:themeColor="accent1" w:themeShade="BF"/>
          <w:sz w:val="22"/>
          <w:szCs w:val="14"/>
          <w:lang w:val="en-IN"/>
        </w:rPr>
        <w:t> before margin leakage on the product itself. If an intervention stack reduces RTO from 22% to 17%, that saves five orders per 100. At ₹1,200 AOV, that is </w:t>
      </w:r>
      <w:r w:rsidRPr="004234EE">
        <w:rPr>
          <w:rFonts w:ascii="Calibri Light" w:eastAsiaTheme="majorEastAsia" w:hAnsi="Calibri Light" w:cs="Calibri Light"/>
          <w:b/>
          <w:bCs/>
          <w:color w:val="0F4761" w:themeColor="accent1" w:themeShade="BF"/>
          <w:sz w:val="22"/>
          <w:szCs w:val="14"/>
          <w:lang w:val="en-IN"/>
        </w:rPr>
        <w:t>₹6,000 recovered GMV per 100 orders</w:t>
      </w:r>
      <w:r w:rsidRPr="004234EE">
        <w:rPr>
          <w:rFonts w:ascii="Calibri Light" w:eastAsiaTheme="majorEastAsia" w:hAnsi="Calibri Light" w:cs="Calibri Light"/>
          <w:color w:val="0F4761" w:themeColor="accent1" w:themeShade="BF"/>
          <w:sz w:val="22"/>
          <w:szCs w:val="14"/>
          <w:lang w:val="en-IN"/>
        </w:rPr>
        <w:t>, plus about </w:t>
      </w:r>
      <w:r w:rsidRPr="004234EE">
        <w:rPr>
          <w:rFonts w:ascii="Calibri Light" w:eastAsiaTheme="majorEastAsia" w:hAnsi="Calibri Light" w:cs="Calibri Light"/>
          <w:b/>
          <w:bCs/>
          <w:color w:val="0F4761" w:themeColor="accent1" w:themeShade="BF"/>
          <w:sz w:val="22"/>
          <w:szCs w:val="14"/>
          <w:lang w:val="en-IN"/>
        </w:rPr>
        <w:t>₹650 in avoided direct logistics/handling loss</w:t>
      </w:r>
      <w:r w:rsidRPr="004234EE">
        <w:rPr>
          <w:rFonts w:ascii="Calibri Light" w:eastAsiaTheme="majorEastAsia" w:hAnsi="Calibri Light" w:cs="Calibri Light"/>
          <w:color w:val="0F4761" w:themeColor="accent1" w:themeShade="BF"/>
          <w:sz w:val="22"/>
          <w:szCs w:val="14"/>
          <w:lang w:val="en-IN"/>
        </w:rPr>
        <w:t>, plus the contribution margin and repeat-purchase value. At 10,000 monthly orders, the same five-point movement is very material.</w:t>
      </w:r>
    </w:p>
    <w:p w14:paraId="6C830CC0"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Expected recovery range</w:t>
      </w:r>
    </w:p>
    <w:p w14:paraId="7A8D00D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lastRenderedPageBreak/>
        <w:t>Recovery should be measured in two ways:</w:t>
      </w:r>
    </w:p>
    <w:p w14:paraId="0E65D88E" w14:textId="77777777" w:rsidR="004234EE" w:rsidRPr="004234EE" w:rsidRDefault="004234EE" w:rsidP="004234EE">
      <w:pPr>
        <w:numPr>
          <w:ilvl w:val="0"/>
          <w:numId w:val="8"/>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NDR-to-delivered recovery</w:t>
      </w:r>
      <w:r w:rsidRPr="004234EE">
        <w:rPr>
          <w:rFonts w:ascii="Calibri Light" w:eastAsiaTheme="majorEastAsia" w:hAnsi="Calibri Light" w:cs="Calibri Light"/>
          <w:color w:val="0F4761" w:themeColor="accent1" w:themeShade="BF"/>
          <w:sz w:val="22"/>
          <w:szCs w:val="14"/>
          <w:lang w:val="en-IN"/>
        </w:rPr>
        <w:t>: how many failed-attempt orders are rescued before RTO.</w:t>
      </w:r>
    </w:p>
    <w:p w14:paraId="743165B9" w14:textId="77777777" w:rsidR="004234EE" w:rsidRPr="004234EE" w:rsidRDefault="004234EE" w:rsidP="004234EE">
      <w:pPr>
        <w:numPr>
          <w:ilvl w:val="0"/>
          <w:numId w:val="8"/>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RTO reduction</w:t>
      </w:r>
      <w:r w:rsidRPr="004234EE">
        <w:rPr>
          <w:rFonts w:ascii="Calibri Light" w:eastAsiaTheme="majorEastAsia" w:hAnsi="Calibri Light" w:cs="Calibri Light"/>
          <w:color w:val="0F4761" w:themeColor="accent1" w:themeShade="BF"/>
          <w:sz w:val="22"/>
          <w:szCs w:val="14"/>
          <w:lang w:val="en-IN"/>
        </w:rPr>
        <w:t>: how much the final RTO rate falls after interventions.</w:t>
      </w:r>
    </w:p>
    <w:p w14:paraId="2618558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Public India vendors describe meaningful gains, but those numbers must be treated as </w:t>
      </w:r>
      <w:r w:rsidRPr="004234EE">
        <w:rPr>
          <w:rFonts w:ascii="Calibri Light" w:eastAsiaTheme="majorEastAsia" w:hAnsi="Calibri Light" w:cs="Calibri Light"/>
          <w:b/>
          <w:bCs/>
          <w:color w:val="0F4761" w:themeColor="accent1" w:themeShade="BF"/>
          <w:sz w:val="22"/>
          <w:szCs w:val="14"/>
          <w:lang w:val="en-IN"/>
        </w:rPr>
        <w:t>vendor-reported</w:t>
      </w:r>
      <w:r w:rsidRPr="004234EE">
        <w:rPr>
          <w:rFonts w:ascii="Calibri Light" w:eastAsiaTheme="majorEastAsia" w:hAnsi="Calibri Light" w:cs="Calibri Light"/>
          <w:color w:val="0F4761" w:themeColor="accent1" w:themeShade="BF"/>
          <w:sz w:val="22"/>
          <w:szCs w:val="14"/>
          <w:lang w:val="en-IN"/>
        </w:rPr>
        <w:t xml:space="preserve">, not independent audits. </w:t>
      </w:r>
      <w:proofErr w:type="spellStart"/>
      <w:r w:rsidRPr="004234EE">
        <w:rPr>
          <w:rFonts w:ascii="Calibri Light" w:eastAsiaTheme="majorEastAsia" w:hAnsi="Calibri Light" w:cs="Calibri Light"/>
          <w:color w:val="0F4761" w:themeColor="accent1" w:themeShade="BF"/>
          <w:sz w:val="22"/>
          <w:szCs w:val="14"/>
          <w:lang w:val="en-IN"/>
        </w:rPr>
        <w:t>GoKwik</w:t>
      </w:r>
      <w:proofErr w:type="spellEnd"/>
      <w:r w:rsidRPr="004234EE">
        <w:rPr>
          <w:rFonts w:ascii="Calibri Light" w:eastAsiaTheme="majorEastAsia" w:hAnsi="Calibri Light" w:cs="Calibri Light"/>
          <w:color w:val="0F4761" w:themeColor="accent1" w:themeShade="BF"/>
          <w:sz w:val="22"/>
          <w:szCs w:val="14"/>
          <w:lang w:val="en-IN"/>
        </w:rPr>
        <w:t xml:space="preserve"> case studies show examples such as RTO reduction “by almost 20%,” “over 15%,” or from 34% to about 10% depending on brand and intervention mix. </w:t>
      </w:r>
      <w:proofErr w:type="spellStart"/>
      <w:r w:rsidRPr="004234EE">
        <w:rPr>
          <w:rFonts w:ascii="Calibri Light" w:eastAsiaTheme="majorEastAsia" w:hAnsi="Calibri Light" w:cs="Calibri Light"/>
          <w:color w:val="0F4761" w:themeColor="accent1" w:themeShade="BF"/>
          <w:sz w:val="22"/>
          <w:szCs w:val="14"/>
          <w:lang w:val="en-IN"/>
        </w:rPr>
        <w:t>ClickPost</w:t>
      </w:r>
      <w:proofErr w:type="spellEnd"/>
      <w:r w:rsidRPr="004234EE">
        <w:rPr>
          <w:rFonts w:ascii="Calibri Light" w:eastAsiaTheme="majorEastAsia" w:hAnsi="Calibri Light" w:cs="Calibri Light"/>
          <w:color w:val="0F4761" w:themeColor="accent1" w:themeShade="BF"/>
          <w:sz w:val="22"/>
          <w:szCs w:val="14"/>
          <w:lang w:val="en-IN"/>
        </w:rPr>
        <w:t xml:space="preserve"> claims up to 40% lower RTOs via proactive alerts and courier nudges. These numbers suggest the category has real headroom, but the safe planning assumption for pilots is </w:t>
      </w:r>
      <w:r w:rsidRPr="004234EE">
        <w:rPr>
          <w:rFonts w:ascii="Calibri Light" w:eastAsiaTheme="majorEastAsia" w:hAnsi="Calibri Light" w:cs="Calibri Light"/>
          <w:b/>
          <w:bCs/>
          <w:color w:val="0F4761" w:themeColor="accent1" w:themeShade="BF"/>
          <w:sz w:val="22"/>
          <w:szCs w:val="14"/>
          <w:lang w:val="en-IN"/>
        </w:rPr>
        <w:t>15%–30% relative improvement</w:t>
      </w:r>
      <w:r w:rsidRPr="004234EE">
        <w:rPr>
          <w:rFonts w:ascii="Calibri Light" w:eastAsiaTheme="majorEastAsia" w:hAnsi="Calibri Light" w:cs="Calibri Light"/>
          <w:color w:val="0F4761" w:themeColor="accent1" w:themeShade="BF"/>
          <w:sz w:val="22"/>
          <w:szCs w:val="14"/>
          <w:lang w:val="en-IN"/>
        </w:rPr>
        <w:t> rather than the most promotional case-study number. </w:t>
      </w:r>
    </w:p>
    <w:p w14:paraId="3DA1402E" w14:textId="77777777" w:rsidR="00153E27" w:rsidRPr="00712CDC" w:rsidRDefault="00153E27" w:rsidP="004234EE">
      <w:pPr>
        <w:rPr>
          <w:rFonts w:ascii="Calibri Light" w:eastAsiaTheme="majorEastAsia" w:hAnsi="Calibri Light" w:cs="Calibri Light"/>
          <w:b/>
          <w:bCs/>
          <w:color w:val="0F4761" w:themeColor="accent1" w:themeShade="BF"/>
          <w:sz w:val="22"/>
          <w:szCs w:val="14"/>
          <w:lang w:val="en-IN"/>
        </w:rPr>
      </w:pPr>
    </w:p>
    <w:p w14:paraId="0CCAF683" w14:textId="77777777" w:rsidR="00153E27" w:rsidRPr="00712CDC" w:rsidRDefault="00153E27" w:rsidP="004234EE">
      <w:pPr>
        <w:rPr>
          <w:rFonts w:ascii="Calibri Light" w:eastAsiaTheme="majorEastAsia" w:hAnsi="Calibri Light" w:cs="Calibri Light"/>
          <w:b/>
          <w:bCs/>
          <w:color w:val="0F4761" w:themeColor="accent1" w:themeShade="BF"/>
          <w:sz w:val="22"/>
          <w:szCs w:val="14"/>
          <w:lang w:val="en-IN"/>
        </w:rPr>
      </w:pPr>
    </w:p>
    <w:p w14:paraId="4FEE1238" w14:textId="77777777" w:rsidR="00153E27" w:rsidRPr="00712CDC" w:rsidRDefault="00153E27" w:rsidP="004234EE">
      <w:pPr>
        <w:rPr>
          <w:rFonts w:ascii="Calibri Light" w:eastAsiaTheme="majorEastAsia" w:hAnsi="Calibri Light" w:cs="Calibri Light"/>
          <w:b/>
          <w:bCs/>
          <w:color w:val="0F4761" w:themeColor="accent1" w:themeShade="BF"/>
          <w:sz w:val="22"/>
          <w:szCs w:val="14"/>
          <w:lang w:val="en-IN"/>
        </w:rPr>
      </w:pPr>
    </w:p>
    <w:p w14:paraId="4F28EF1E" w14:textId="77777777" w:rsidR="001A5876" w:rsidRPr="00712CDC" w:rsidRDefault="001A5876" w:rsidP="004234EE">
      <w:pPr>
        <w:rPr>
          <w:rFonts w:ascii="Calibri Light" w:eastAsiaTheme="majorEastAsia" w:hAnsi="Calibri Light" w:cs="Calibri Light"/>
          <w:b/>
          <w:bCs/>
          <w:color w:val="0F4761" w:themeColor="accent1" w:themeShade="BF"/>
          <w:sz w:val="22"/>
          <w:szCs w:val="14"/>
          <w:lang w:val="en-IN"/>
        </w:rPr>
      </w:pPr>
    </w:p>
    <w:p w14:paraId="27AFA1B9" w14:textId="77777777" w:rsidR="001A5876" w:rsidRPr="00712CDC" w:rsidRDefault="001A5876">
      <w:pPr>
        <w:rPr>
          <w:rFonts w:ascii="Calibri Light" w:eastAsiaTheme="majorEastAsia" w:hAnsi="Calibri Light" w:cs="Calibri Light"/>
          <w:b/>
          <w:bCs/>
          <w:color w:val="0F4761" w:themeColor="accent1" w:themeShade="BF"/>
          <w:sz w:val="22"/>
          <w:szCs w:val="14"/>
          <w:lang w:val="en-IN"/>
        </w:rPr>
      </w:pPr>
      <w:r w:rsidRPr="00712CDC">
        <w:rPr>
          <w:rFonts w:ascii="Calibri Light" w:eastAsiaTheme="majorEastAsia" w:hAnsi="Calibri Light" w:cs="Calibri Light"/>
          <w:b/>
          <w:bCs/>
          <w:color w:val="0F4761" w:themeColor="accent1" w:themeShade="BF"/>
          <w:sz w:val="22"/>
          <w:szCs w:val="14"/>
          <w:lang w:val="en-IN"/>
        </w:rPr>
        <w:br w:type="page"/>
      </w:r>
    </w:p>
    <w:p w14:paraId="0E9513E7" w14:textId="1EE73A2D"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Solution blueprint</w:t>
      </w:r>
    </w:p>
    <w:p w14:paraId="082936D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What the complete product should do</w:t>
      </w:r>
    </w:p>
    <w:p w14:paraId="3028EF1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product should be designed around </w:t>
      </w:r>
      <w:r w:rsidRPr="004234EE">
        <w:rPr>
          <w:rFonts w:ascii="Calibri Light" w:eastAsiaTheme="majorEastAsia" w:hAnsi="Calibri Light" w:cs="Calibri Light"/>
          <w:b/>
          <w:bCs/>
          <w:color w:val="0F4761" w:themeColor="accent1" w:themeShade="BF"/>
          <w:sz w:val="22"/>
          <w:szCs w:val="14"/>
          <w:lang w:val="en-IN"/>
        </w:rPr>
        <w:t>decision points</w:t>
      </w:r>
      <w:r w:rsidRPr="004234EE">
        <w:rPr>
          <w:rFonts w:ascii="Calibri Light" w:eastAsiaTheme="majorEastAsia" w:hAnsi="Calibri Light" w:cs="Calibri Light"/>
          <w:color w:val="0F4761" w:themeColor="accent1" w:themeShade="BF"/>
          <w:sz w:val="22"/>
          <w:szCs w:val="14"/>
          <w:lang w:val="en-IN"/>
        </w:rPr>
        <w:t>, not around communication channels. The channels are just actuators. The core engine decides </w:t>
      </w:r>
      <w:r w:rsidRPr="004234EE">
        <w:rPr>
          <w:rFonts w:ascii="Calibri Light" w:eastAsiaTheme="majorEastAsia" w:hAnsi="Calibri Light" w:cs="Calibri Light"/>
          <w:b/>
          <w:bCs/>
          <w:color w:val="0F4761" w:themeColor="accent1" w:themeShade="BF"/>
          <w:sz w:val="22"/>
          <w:szCs w:val="14"/>
          <w:lang w:val="en-IN"/>
        </w:rPr>
        <w:t>who to contact, when, over which channel, with what request, and when to stop automated outreach and involve a human</w:t>
      </w:r>
      <w:r w:rsidRPr="004234EE">
        <w:rPr>
          <w:rFonts w:ascii="Calibri Light" w:eastAsiaTheme="majorEastAsia" w:hAnsi="Calibri Light" w:cs="Calibri Light"/>
          <w:color w:val="0F4761" w:themeColor="accent1" w:themeShade="BF"/>
          <w:sz w:val="22"/>
          <w:szCs w:val="14"/>
          <w:lang w:val="en-IN"/>
        </w:rPr>
        <w:t>. Official platform and courier documentation already support the necessary plumbing: courier tracking via pull or push APIs, order edit endpoints, WhatsApp webhooks plus interactive templates and flows, and India voice APIs for call-based fallback. </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6"/>
        <w:gridCol w:w="3242"/>
        <w:gridCol w:w="1625"/>
        <w:gridCol w:w="2667"/>
      </w:tblGrid>
      <w:tr w:rsidR="00153E27" w:rsidRPr="00712CDC" w14:paraId="2570D6DE"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2D68B579"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Module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506A951"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What it does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B9A5169"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MVP</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A31D979"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Later expansion</w:t>
            </w:r>
          </w:p>
        </w:tc>
      </w:tr>
      <w:tr w:rsidR="00153E27" w:rsidRPr="00712CDC" w14:paraId="5BB31111" w14:textId="77777777">
        <w:tc>
          <w:tcPr>
            <w:tcW w:w="0" w:type="auto"/>
            <w:tcBorders>
              <w:top w:val="single" w:sz="2" w:space="0" w:color="auto"/>
              <w:left w:val="single" w:sz="2" w:space="0" w:color="auto"/>
              <w:bottom w:val="single" w:sz="2" w:space="0" w:color="auto"/>
              <w:right w:val="single" w:sz="2" w:space="0" w:color="auto"/>
            </w:tcBorders>
            <w:hideMark/>
          </w:tcPr>
          <w:p w14:paraId="74EFC94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Risk detection</w:t>
            </w:r>
          </w:p>
        </w:tc>
        <w:tc>
          <w:tcPr>
            <w:tcW w:w="0" w:type="auto"/>
            <w:tcBorders>
              <w:top w:val="single" w:sz="2" w:space="0" w:color="auto"/>
              <w:left w:val="single" w:sz="2" w:space="0" w:color="auto"/>
              <w:bottom w:val="single" w:sz="2" w:space="0" w:color="auto"/>
              <w:right w:val="single" w:sz="2" w:space="0" w:color="auto"/>
            </w:tcBorders>
            <w:hideMark/>
          </w:tcPr>
          <w:p w14:paraId="2E0A9A3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Scores orders for COD-RTO and likely NDR causes</w:t>
            </w:r>
          </w:p>
        </w:tc>
        <w:tc>
          <w:tcPr>
            <w:tcW w:w="0" w:type="auto"/>
            <w:tcBorders>
              <w:top w:val="single" w:sz="2" w:space="0" w:color="auto"/>
              <w:left w:val="single" w:sz="2" w:space="0" w:color="auto"/>
              <w:bottom w:val="single" w:sz="2" w:space="0" w:color="auto"/>
              <w:right w:val="single" w:sz="2" w:space="0" w:color="auto"/>
            </w:tcBorders>
            <w:hideMark/>
          </w:tcPr>
          <w:p w14:paraId="67CA102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Rules + gradient boosting</w:t>
            </w:r>
          </w:p>
        </w:tc>
        <w:tc>
          <w:tcPr>
            <w:tcW w:w="0" w:type="auto"/>
            <w:tcBorders>
              <w:top w:val="single" w:sz="2" w:space="0" w:color="auto"/>
              <w:left w:val="single" w:sz="2" w:space="0" w:color="auto"/>
              <w:bottom w:val="single" w:sz="2" w:space="0" w:color="auto"/>
              <w:right w:val="single" w:sz="2" w:space="0" w:color="auto"/>
            </w:tcBorders>
            <w:hideMark/>
          </w:tcPr>
          <w:p w14:paraId="4DDABDE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Calibrated ML + uplift </w:t>
            </w:r>
            <w:proofErr w:type="spellStart"/>
            <w:r w:rsidRPr="004234EE">
              <w:rPr>
                <w:rFonts w:ascii="Calibri Light" w:eastAsiaTheme="majorEastAsia" w:hAnsi="Calibri Light" w:cs="Calibri Light"/>
                <w:color w:val="0F4761" w:themeColor="accent1" w:themeShade="BF"/>
                <w:sz w:val="22"/>
                <w:szCs w:val="14"/>
                <w:lang w:val="en-IN"/>
              </w:rPr>
              <w:t>modeling</w:t>
            </w:r>
            <w:proofErr w:type="spellEnd"/>
          </w:p>
        </w:tc>
      </w:tr>
      <w:tr w:rsidR="00153E27" w:rsidRPr="00712CDC" w14:paraId="06DF7FBF" w14:textId="77777777">
        <w:tc>
          <w:tcPr>
            <w:tcW w:w="0" w:type="auto"/>
            <w:tcBorders>
              <w:top w:val="single" w:sz="2" w:space="0" w:color="auto"/>
              <w:left w:val="single" w:sz="2" w:space="0" w:color="auto"/>
              <w:bottom w:val="single" w:sz="2" w:space="0" w:color="auto"/>
              <w:right w:val="single" w:sz="2" w:space="0" w:color="auto"/>
            </w:tcBorders>
            <w:hideMark/>
          </w:tcPr>
          <w:p w14:paraId="7FA2991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WhatsApp confirmation</w:t>
            </w:r>
          </w:p>
        </w:tc>
        <w:tc>
          <w:tcPr>
            <w:tcW w:w="0" w:type="auto"/>
            <w:tcBorders>
              <w:top w:val="single" w:sz="2" w:space="0" w:color="auto"/>
              <w:left w:val="single" w:sz="2" w:space="0" w:color="auto"/>
              <w:bottom w:val="single" w:sz="2" w:space="0" w:color="auto"/>
              <w:right w:val="single" w:sz="2" w:space="0" w:color="auto"/>
            </w:tcBorders>
            <w:hideMark/>
          </w:tcPr>
          <w:p w14:paraId="1BD7A7A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Confirms COD intent, address, and availability</w:t>
            </w:r>
          </w:p>
        </w:tc>
        <w:tc>
          <w:tcPr>
            <w:tcW w:w="0" w:type="auto"/>
            <w:tcBorders>
              <w:top w:val="single" w:sz="2" w:space="0" w:color="auto"/>
              <w:left w:val="single" w:sz="2" w:space="0" w:color="auto"/>
              <w:bottom w:val="single" w:sz="2" w:space="0" w:color="auto"/>
              <w:right w:val="single" w:sz="2" w:space="0" w:color="auto"/>
            </w:tcBorders>
            <w:hideMark/>
          </w:tcPr>
          <w:p w14:paraId="3B47703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c>
          <w:tcPr>
            <w:tcW w:w="0" w:type="auto"/>
            <w:tcBorders>
              <w:top w:val="single" w:sz="2" w:space="0" w:color="auto"/>
              <w:left w:val="single" w:sz="2" w:space="0" w:color="auto"/>
              <w:bottom w:val="single" w:sz="2" w:space="0" w:color="auto"/>
              <w:right w:val="single" w:sz="2" w:space="0" w:color="auto"/>
            </w:tcBorders>
            <w:hideMark/>
          </w:tcPr>
          <w:p w14:paraId="3EA97AF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Adaptive multilingual flows</w:t>
            </w:r>
          </w:p>
        </w:tc>
      </w:tr>
      <w:tr w:rsidR="00153E27" w:rsidRPr="00712CDC" w14:paraId="2391DD10" w14:textId="77777777">
        <w:tc>
          <w:tcPr>
            <w:tcW w:w="0" w:type="auto"/>
            <w:tcBorders>
              <w:top w:val="single" w:sz="2" w:space="0" w:color="auto"/>
              <w:left w:val="single" w:sz="2" w:space="0" w:color="auto"/>
              <w:bottom w:val="single" w:sz="2" w:space="0" w:color="auto"/>
              <w:right w:val="single" w:sz="2" w:space="0" w:color="auto"/>
            </w:tcBorders>
            <w:hideMark/>
          </w:tcPr>
          <w:p w14:paraId="47347B5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Address verification</w:t>
            </w:r>
          </w:p>
        </w:tc>
        <w:tc>
          <w:tcPr>
            <w:tcW w:w="0" w:type="auto"/>
            <w:tcBorders>
              <w:top w:val="single" w:sz="2" w:space="0" w:color="auto"/>
              <w:left w:val="single" w:sz="2" w:space="0" w:color="auto"/>
              <w:bottom w:val="single" w:sz="2" w:space="0" w:color="auto"/>
              <w:right w:val="single" w:sz="2" w:space="0" w:color="auto"/>
            </w:tcBorders>
            <w:hideMark/>
          </w:tcPr>
          <w:p w14:paraId="436C478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Detects missing/ambiguous details</w:t>
            </w:r>
          </w:p>
        </w:tc>
        <w:tc>
          <w:tcPr>
            <w:tcW w:w="0" w:type="auto"/>
            <w:tcBorders>
              <w:top w:val="single" w:sz="2" w:space="0" w:color="auto"/>
              <w:left w:val="single" w:sz="2" w:space="0" w:color="auto"/>
              <w:bottom w:val="single" w:sz="2" w:space="0" w:color="auto"/>
              <w:right w:val="single" w:sz="2" w:space="0" w:color="auto"/>
            </w:tcBorders>
            <w:hideMark/>
          </w:tcPr>
          <w:p w14:paraId="2C00726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c>
          <w:tcPr>
            <w:tcW w:w="0" w:type="auto"/>
            <w:tcBorders>
              <w:top w:val="single" w:sz="2" w:space="0" w:color="auto"/>
              <w:left w:val="single" w:sz="2" w:space="0" w:color="auto"/>
              <w:bottom w:val="single" w:sz="2" w:space="0" w:color="auto"/>
              <w:right w:val="single" w:sz="2" w:space="0" w:color="auto"/>
            </w:tcBorders>
            <w:hideMark/>
          </w:tcPr>
          <w:p w14:paraId="28320FB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Geo-pin + landmark intelligence</w:t>
            </w:r>
          </w:p>
        </w:tc>
      </w:tr>
      <w:tr w:rsidR="00153E27" w:rsidRPr="00712CDC" w14:paraId="7DA3684A" w14:textId="77777777">
        <w:tc>
          <w:tcPr>
            <w:tcW w:w="0" w:type="auto"/>
            <w:tcBorders>
              <w:top w:val="single" w:sz="2" w:space="0" w:color="auto"/>
              <w:left w:val="single" w:sz="2" w:space="0" w:color="auto"/>
              <w:bottom w:val="single" w:sz="2" w:space="0" w:color="auto"/>
              <w:right w:val="single" w:sz="2" w:space="0" w:color="auto"/>
            </w:tcBorders>
            <w:hideMark/>
          </w:tcPr>
          <w:p w14:paraId="2DDA72C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OFD nudges</w:t>
            </w:r>
          </w:p>
        </w:tc>
        <w:tc>
          <w:tcPr>
            <w:tcW w:w="0" w:type="auto"/>
            <w:tcBorders>
              <w:top w:val="single" w:sz="2" w:space="0" w:color="auto"/>
              <w:left w:val="single" w:sz="2" w:space="0" w:color="auto"/>
              <w:bottom w:val="single" w:sz="2" w:space="0" w:color="auto"/>
              <w:right w:val="single" w:sz="2" w:space="0" w:color="auto"/>
            </w:tcBorders>
            <w:hideMark/>
          </w:tcPr>
          <w:p w14:paraId="3071E61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Prepares buyer for delivery day</w:t>
            </w:r>
          </w:p>
        </w:tc>
        <w:tc>
          <w:tcPr>
            <w:tcW w:w="0" w:type="auto"/>
            <w:tcBorders>
              <w:top w:val="single" w:sz="2" w:space="0" w:color="auto"/>
              <w:left w:val="single" w:sz="2" w:space="0" w:color="auto"/>
              <w:bottom w:val="single" w:sz="2" w:space="0" w:color="auto"/>
              <w:right w:val="single" w:sz="2" w:space="0" w:color="auto"/>
            </w:tcBorders>
            <w:hideMark/>
          </w:tcPr>
          <w:p w14:paraId="1C955AE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c>
          <w:tcPr>
            <w:tcW w:w="0" w:type="auto"/>
            <w:tcBorders>
              <w:top w:val="single" w:sz="2" w:space="0" w:color="auto"/>
              <w:left w:val="single" w:sz="2" w:space="0" w:color="auto"/>
              <w:bottom w:val="single" w:sz="2" w:space="0" w:color="auto"/>
              <w:right w:val="single" w:sz="2" w:space="0" w:color="auto"/>
            </w:tcBorders>
            <w:hideMark/>
          </w:tcPr>
          <w:p w14:paraId="28CDE3A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Delivery-slot preferences</w:t>
            </w:r>
          </w:p>
        </w:tc>
      </w:tr>
      <w:tr w:rsidR="00153E27" w:rsidRPr="00712CDC" w14:paraId="7FFE6804" w14:textId="77777777">
        <w:tc>
          <w:tcPr>
            <w:tcW w:w="0" w:type="auto"/>
            <w:tcBorders>
              <w:top w:val="single" w:sz="2" w:space="0" w:color="auto"/>
              <w:left w:val="single" w:sz="2" w:space="0" w:color="auto"/>
              <w:bottom w:val="single" w:sz="2" w:space="0" w:color="auto"/>
              <w:right w:val="single" w:sz="2" w:space="0" w:color="auto"/>
            </w:tcBorders>
            <w:hideMark/>
          </w:tcPr>
          <w:p w14:paraId="00E4CAE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IVR / voice fallback</w:t>
            </w:r>
          </w:p>
        </w:tc>
        <w:tc>
          <w:tcPr>
            <w:tcW w:w="0" w:type="auto"/>
            <w:tcBorders>
              <w:top w:val="single" w:sz="2" w:space="0" w:color="auto"/>
              <w:left w:val="single" w:sz="2" w:space="0" w:color="auto"/>
              <w:bottom w:val="single" w:sz="2" w:space="0" w:color="auto"/>
              <w:right w:val="single" w:sz="2" w:space="0" w:color="auto"/>
            </w:tcBorders>
            <w:hideMark/>
          </w:tcPr>
          <w:p w14:paraId="6449E39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Reaches non-responsive customers</w:t>
            </w:r>
          </w:p>
        </w:tc>
        <w:tc>
          <w:tcPr>
            <w:tcW w:w="0" w:type="auto"/>
            <w:tcBorders>
              <w:top w:val="single" w:sz="2" w:space="0" w:color="auto"/>
              <w:left w:val="single" w:sz="2" w:space="0" w:color="auto"/>
              <w:bottom w:val="single" w:sz="2" w:space="0" w:color="auto"/>
              <w:right w:val="single" w:sz="2" w:space="0" w:color="auto"/>
            </w:tcBorders>
            <w:hideMark/>
          </w:tcPr>
          <w:p w14:paraId="01AD6E4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c>
          <w:tcPr>
            <w:tcW w:w="0" w:type="auto"/>
            <w:tcBorders>
              <w:top w:val="single" w:sz="2" w:space="0" w:color="auto"/>
              <w:left w:val="single" w:sz="2" w:space="0" w:color="auto"/>
              <w:bottom w:val="single" w:sz="2" w:space="0" w:color="auto"/>
              <w:right w:val="single" w:sz="2" w:space="0" w:color="auto"/>
            </w:tcBorders>
            <w:hideMark/>
          </w:tcPr>
          <w:p w14:paraId="756D5FB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AI voice agent with live handoff</w:t>
            </w:r>
          </w:p>
        </w:tc>
      </w:tr>
      <w:tr w:rsidR="00153E27" w:rsidRPr="00712CDC" w14:paraId="571FB03E" w14:textId="77777777">
        <w:tc>
          <w:tcPr>
            <w:tcW w:w="0" w:type="auto"/>
            <w:tcBorders>
              <w:top w:val="single" w:sz="2" w:space="0" w:color="auto"/>
              <w:left w:val="single" w:sz="2" w:space="0" w:color="auto"/>
              <w:bottom w:val="single" w:sz="2" w:space="0" w:color="auto"/>
              <w:right w:val="single" w:sz="2" w:space="0" w:color="auto"/>
            </w:tcBorders>
            <w:hideMark/>
          </w:tcPr>
          <w:p w14:paraId="5DE9658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Courier action engine</w:t>
            </w:r>
          </w:p>
        </w:tc>
        <w:tc>
          <w:tcPr>
            <w:tcW w:w="0" w:type="auto"/>
            <w:tcBorders>
              <w:top w:val="single" w:sz="2" w:space="0" w:color="auto"/>
              <w:left w:val="single" w:sz="2" w:space="0" w:color="auto"/>
              <w:bottom w:val="single" w:sz="2" w:space="0" w:color="auto"/>
              <w:right w:val="single" w:sz="2" w:space="0" w:color="auto"/>
            </w:tcBorders>
            <w:hideMark/>
          </w:tcPr>
          <w:p w14:paraId="5DE9B50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Pushes reattempt, return, edit, escalate actions</w:t>
            </w:r>
          </w:p>
        </w:tc>
        <w:tc>
          <w:tcPr>
            <w:tcW w:w="0" w:type="auto"/>
            <w:tcBorders>
              <w:top w:val="single" w:sz="2" w:space="0" w:color="auto"/>
              <w:left w:val="single" w:sz="2" w:space="0" w:color="auto"/>
              <w:bottom w:val="single" w:sz="2" w:space="0" w:color="auto"/>
              <w:right w:val="single" w:sz="2" w:space="0" w:color="auto"/>
            </w:tcBorders>
            <w:hideMark/>
          </w:tcPr>
          <w:p w14:paraId="69D3A3F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 for 1–2 couriers</w:t>
            </w:r>
          </w:p>
        </w:tc>
        <w:tc>
          <w:tcPr>
            <w:tcW w:w="0" w:type="auto"/>
            <w:tcBorders>
              <w:top w:val="single" w:sz="2" w:space="0" w:color="auto"/>
              <w:left w:val="single" w:sz="2" w:space="0" w:color="auto"/>
              <w:bottom w:val="single" w:sz="2" w:space="0" w:color="auto"/>
              <w:right w:val="single" w:sz="2" w:space="0" w:color="auto"/>
            </w:tcBorders>
            <w:hideMark/>
          </w:tcPr>
          <w:p w14:paraId="7746185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Multi-courier normalization</w:t>
            </w:r>
          </w:p>
        </w:tc>
      </w:tr>
      <w:tr w:rsidR="00153E27" w:rsidRPr="00712CDC" w14:paraId="30D60602" w14:textId="77777777">
        <w:tc>
          <w:tcPr>
            <w:tcW w:w="0" w:type="auto"/>
            <w:tcBorders>
              <w:top w:val="single" w:sz="2" w:space="0" w:color="auto"/>
              <w:left w:val="single" w:sz="2" w:space="0" w:color="auto"/>
              <w:bottom w:val="single" w:sz="2" w:space="0" w:color="auto"/>
              <w:right w:val="single" w:sz="2" w:space="0" w:color="auto"/>
            </w:tcBorders>
            <w:hideMark/>
          </w:tcPr>
          <w:p w14:paraId="75B92C0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Human escalation console</w:t>
            </w:r>
          </w:p>
        </w:tc>
        <w:tc>
          <w:tcPr>
            <w:tcW w:w="0" w:type="auto"/>
            <w:tcBorders>
              <w:top w:val="single" w:sz="2" w:space="0" w:color="auto"/>
              <w:left w:val="single" w:sz="2" w:space="0" w:color="auto"/>
              <w:bottom w:val="single" w:sz="2" w:space="0" w:color="auto"/>
              <w:right w:val="single" w:sz="2" w:space="0" w:color="auto"/>
            </w:tcBorders>
            <w:hideMark/>
          </w:tcPr>
          <w:p w14:paraId="5BDB5C9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proofErr w:type="spellStart"/>
            <w:proofErr w:type="gramStart"/>
            <w:r w:rsidRPr="004234EE">
              <w:rPr>
                <w:rFonts w:ascii="Calibri Light" w:eastAsiaTheme="majorEastAsia" w:hAnsi="Calibri Light" w:cs="Calibri Light"/>
                <w:color w:val="0F4761" w:themeColor="accent1" w:themeShade="BF"/>
                <w:sz w:val="22"/>
                <w:szCs w:val="14"/>
                <w:lang w:val="en-IN"/>
              </w:rPr>
              <w:t>Lets</w:t>
            </w:r>
            <w:proofErr w:type="spellEnd"/>
            <w:proofErr w:type="gramEnd"/>
            <w:r w:rsidRPr="004234EE">
              <w:rPr>
                <w:rFonts w:ascii="Calibri Light" w:eastAsiaTheme="majorEastAsia" w:hAnsi="Calibri Light" w:cs="Calibri Light"/>
                <w:color w:val="0F4761" w:themeColor="accent1" w:themeShade="BF"/>
                <w:sz w:val="22"/>
                <w:szCs w:val="14"/>
                <w:lang w:val="en-IN"/>
              </w:rPr>
              <w:t xml:space="preserve"> ops agents intervene fast</w:t>
            </w:r>
          </w:p>
        </w:tc>
        <w:tc>
          <w:tcPr>
            <w:tcW w:w="0" w:type="auto"/>
            <w:tcBorders>
              <w:top w:val="single" w:sz="2" w:space="0" w:color="auto"/>
              <w:left w:val="single" w:sz="2" w:space="0" w:color="auto"/>
              <w:bottom w:val="single" w:sz="2" w:space="0" w:color="auto"/>
              <w:right w:val="single" w:sz="2" w:space="0" w:color="auto"/>
            </w:tcBorders>
            <w:hideMark/>
          </w:tcPr>
          <w:p w14:paraId="097BE87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c>
          <w:tcPr>
            <w:tcW w:w="0" w:type="auto"/>
            <w:tcBorders>
              <w:top w:val="single" w:sz="2" w:space="0" w:color="auto"/>
              <w:left w:val="single" w:sz="2" w:space="0" w:color="auto"/>
              <w:bottom w:val="single" w:sz="2" w:space="0" w:color="auto"/>
              <w:right w:val="single" w:sz="2" w:space="0" w:color="auto"/>
            </w:tcBorders>
            <w:hideMark/>
          </w:tcPr>
          <w:p w14:paraId="7193093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SLA queueing + auto-summaries</w:t>
            </w:r>
          </w:p>
        </w:tc>
      </w:tr>
      <w:tr w:rsidR="00153E27" w:rsidRPr="00712CDC" w14:paraId="48641588" w14:textId="77777777">
        <w:tc>
          <w:tcPr>
            <w:tcW w:w="0" w:type="auto"/>
            <w:tcBorders>
              <w:top w:val="single" w:sz="2" w:space="0" w:color="auto"/>
              <w:left w:val="single" w:sz="2" w:space="0" w:color="auto"/>
              <w:bottom w:val="single" w:sz="2" w:space="0" w:color="auto"/>
              <w:right w:val="single" w:sz="2" w:space="0" w:color="auto"/>
            </w:tcBorders>
            <w:hideMark/>
          </w:tcPr>
          <w:p w14:paraId="1DB1520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Dashboard &amp; analytics</w:t>
            </w:r>
          </w:p>
        </w:tc>
        <w:tc>
          <w:tcPr>
            <w:tcW w:w="0" w:type="auto"/>
            <w:tcBorders>
              <w:top w:val="single" w:sz="2" w:space="0" w:color="auto"/>
              <w:left w:val="single" w:sz="2" w:space="0" w:color="auto"/>
              <w:bottom w:val="single" w:sz="2" w:space="0" w:color="auto"/>
              <w:right w:val="single" w:sz="2" w:space="0" w:color="auto"/>
            </w:tcBorders>
            <w:hideMark/>
          </w:tcPr>
          <w:p w14:paraId="36A454B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Shows seller economics and root causes</w:t>
            </w:r>
          </w:p>
        </w:tc>
        <w:tc>
          <w:tcPr>
            <w:tcW w:w="0" w:type="auto"/>
            <w:tcBorders>
              <w:top w:val="single" w:sz="2" w:space="0" w:color="auto"/>
              <w:left w:val="single" w:sz="2" w:space="0" w:color="auto"/>
              <w:bottom w:val="single" w:sz="2" w:space="0" w:color="auto"/>
              <w:right w:val="single" w:sz="2" w:space="0" w:color="auto"/>
            </w:tcBorders>
            <w:hideMark/>
          </w:tcPr>
          <w:p w14:paraId="5953EF7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c>
          <w:tcPr>
            <w:tcW w:w="0" w:type="auto"/>
            <w:tcBorders>
              <w:top w:val="single" w:sz="2" w:space="0" w:color="auto"/>
              <w:left w:val="single" w:sz="2" w:space="0" w:color="auto"/>
              <w:bottom w:val="single" w:sz="2" w:space="0" w:color="auto"/>
              <w:right w:val="single" w:sz="2" w:space="0" w:color="auto"/>
            </w:tcBorders>
            <w:hideMark/>
          </w:tcPr>
          <w:p w14:paraId="0415838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Benchmarking + prescriptive optimization</w:t>
            </w:r>
          </w:p>
        </w:tc>
      </w:tr>
      <w:tr w:rsidR="00153E27" w:rsidRPr="00712CDC" w14:paraId="0CB48F51" w14:textId="77777777">
        <w:tc>
          <w:tcPr>
            <w:tcW w:w="0" w:type="auto"/>
            <w:tcBorders>
              <w:top w:val="single" w:sz="2" w:space="0" w:color="auto"/>
              <w:left w:val="single" w:sz="2" w:space="0" w:color="auto"/>
              <w:bottom w:val="single" w:sz="2" w:space="0" w:color="auto"/>
              <w:right w:val="single" w:sz="2" w:space="0" w:color="auto"/>
            </w:tcBorders>
            <w:hideMark/>
          </w:tcPr>
          <w:p w14:paraId="429AD86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Billing</w:t>
            </w:r>
          </w:p>
        </w:tc>
        <w:tc>
          <w:tcPr>
            <w:tcW w:w="0" w:type="auto"/>
            <w:tcBorders>
              <w:top w:val="single" w:sz="2" w:space="0" w:color="auto"/>
              <w:left w:val="single" w:sz="2" w:space="0" w:color="auto"/>
              <w:bottom w:val="single" w:sz="2" w:space="0" w:color="auto"/>
              <w:right w:val="single" w:sz="2" w:space="0" w:color="auto"/>
            </w:tcBorders>
            <w:hideMark/>
          </w:tcPr>
          <w:p w14:paraId="496D952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Subscription + usage pass-through</w:t>
            </w:r>
          </w:p>
        </w:tc>
        <w:tc>
          <w:tcPr>
            <w:tcW w:w="0" w:type="auto"/>
            <w:tcBorders>
              <w:top w:val="single" w:sz="2" w:space="0" w:color="auto"/>
              <w:left w:val="single" w:sz="2" w:space="0" w:color="auto"/>
              <w:bottom w:val="single" w:sz="2" w:space="0" w:color="auto"/>
              <w:right w:val="single" w:sz="2" w:space="0" w:color="auto"/>
            </w:tcBorders>
            <w:hideMark/>
          </w:tcPr>
          <w:p w14:paraId="0BFFE4E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c>
          <w:tcPr>
            <w:tcW w:w="0" w:type="auto"/>
            <w:tcBorders>
              <w:top w:val="single" w:sz="2" w:space="0" w:color="auto"/>
              <w:left w:val="single" w:sz="2" w:space="0" w:color="auto"/>
              <w:bottom w:val="single" w:sz="2" w:space="0" w:color="auto"/>
              <w:right w:val="single" w:sz="2" w:space="0" w:color="auto"/>
            </w:tcBorders>
            <w:hideMark/>
          </w:tcPr>
          <w:p w14:paraId="72FDC67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Outcome-linked pricing</w:t>
            </w:r>
          </w:p>
        </w:tc>
      </w:tr>
      <w:tr w:rsidR="00153E27" w:rsidRPr="00712CDC" w14:paraId="2EAC8B31" w14:textId="77777777">
        <w:tc>
          <w:tcPr>
            <w:tcW w:w="0" w:type="auto"/>
            <w:tcBorders>
              <w:top w:val="single" w:sz="2" w:space="0" w:color="auto"/>
              <w:left w:val="single" w:sz="2" w:space="0" w:color="auto"/>
              <w:bottom w:val="single" w:sz="2" w:space="0" w:color="auto"/>
              <w:right w:val="single" w:sz="2" w:space="0" w:color="auto"/>
            </w:tcBorders>
            <w:hideMark/>
          </w:tcPr>
          <w:p w14:paraId="05EACB1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Governance</w:t>
            </w:r>
          </w:p>
        </w:tc>
        <w:tc>
          <w:tcPr>
            <w:tcW w:w="0" w:type="auto"/>
            <w:tcBorders>
              <w:top w:val="single" w:sz="2" w:space="0" w:color="auto"/>
              <w:left w:val="single" w:sz="2" w:space="0" w:color="auto"/>
              <w:bottom w:val="single" w:sz="2" w:space="0" w:color="auto"/>
              <w:right w:val="single" w:sz="2" w:space="0" w:color="auto"/>
            </w:tcBorders>
            <w:hideMark/>
          </w:tcPr>
          <w:p w14:paraId="1B7E728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Consent, audit logs, opt-outs, retention rules</w:t>
            </w:r>
          </w:p>
        </w:tc>
        <w:tc>
          <w:tcPr>
            <w:tcW w:w="0" w:type="auto"/>
            <w:tcBorders>
              <w:top w:val="single" w:sz="2" w:space="0" w:color="auto"/>
              <w:left w:val="single" w:sz="2" w:space="0" w:color="auto"/>
              <w:bottom w:val="single" w:sz="2" w:space="0" w:color="auto"/>
              <w:right w:val="single" w:sz="2" w:space="0" w:color="auto"/>
            </w:tcBorders>
            <w:hideMark/>
          </w:tcPr>
          <w:p w14:paraId="5CFC3C7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c>
          <w:tcPr>
            <w:tcW w:w="0" w:type="auto"/>
            <w:tcBorders>
              <w:top w:val="single" w:sz="2" w:space="0" w:color="auto"/>
              <w:left w:val="single" w:sz="2" w:space="0" w:color="auto"/>
              <w:bottom w:val="single" w:sz="2" w:space="0" w:color="auto"/>
              <w:right w:val="single" w:sz="2" w:space="0" w:color="auto"/>
            </w:tcBorders>
            <w:hideMark/>
          </w:tcPr>
          <w:p w14:paraId="53A9A85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Enterprise RBAC and compliance packs</w:t>
            </w:r>
          </w:p>
        </w:tc>
      </w:tr>
    </w:tbl>
    <w:p w14:paraId="2C64B25D"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The operating workflows that matter</w:t>
      </w:r>
    </w:p>
    <w:p w14:paraId="2E1B724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Pre-dispatch workflow.</w:t>
      </w:r>
      <w:r w:rsidRPr="004234EE">
        <w:rPr>
          <w:rFonts w:ascii="Calibri Light" w:eastAsiaTheme="majorEastAsia" w:hAnsi="Calibri Light" w:cs="Calibri Light"/>
          <w:color w:val="0F4761" w:themeColor="accent1" w:themeShade="BF"/>
          <w:sz w:val="22"/>
          <w:szCs w:val="14"/>
          <w:lang w:val="en-IN"/>
        </w:rPr>
        <w:t xml:space="preserve"> As soon as the order is created, the engine scores the shipment. Low-risk prepaid shipments pass through. Medium-risk COD shipments get a WhatsApp confirmation. High-risk shipments either get stricter confirmation, a prepaid incentive, or manual review before manifest. This is the cheapest place to intervene because reverse logistics have not started yet. The operational logic is closely aligned with public Indian case-study evidence: prepaid incentives,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-based routing, and address verification drove the biggest observed improvements. </w:t>
      </w:r>
    </w:p>
    <w:p w14:paraId="6DFBD51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In-transit workflow.</w:t>
      </w:r>
      <w:r w:rsidRPr="004234EE">
        <w:rPr>
          <w:rFonts w:ascii="Calibri Light" w:eastAsiaTheme="majorEastAsia" w:hAnsi="Calibri Light" w:cs="Calibri Light"/>
          <w:color w:val="0F4761" w:themeColor="accent1" w:themeShade="BF"/>
          <w:sz w:val="22"/>
          <w:szCs w:val="14"/>
          <w:lang w:val="en-IN"/>
        </w:rPr>
        <w:t xml:space="preserve"> Once courier scans begin, the system watches ETD slips, abnormal scan gaps, and OFD events. It triggers delivery reminders one working window before expected delivery and again when </w:t>
      </w:r>
      <w:r w:rsidRPr="004234EE">
        <w:rPr>
          <w:rFonts w:ascii="Calibri Light" w:eastAsiaTheme="majorEastAsia" w:hAnsi="Calibri Light" w:cs="Calibri Light"/>
          <w:color w:val="0F4761" w:themeColor="accent1" w:themeShade="BF"/>
          <w:sz w:val="22"/>
          <w:szCs w:val="14"/>
          <w:lang w:val="en-IN"/>
        </w:rPr>
        <w:lastRenderedPageBreak/>
        <w:t>the parcel goes out for delivery. If the customer confirms unavailability, the product routes a structured reschedule instruction instead of waiting for an inevitable failed attempt. </w:t>
      </w:r>
    </w:p>
    <w:p w14:paraId="712C037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NDR workflow.</w:t>
      </w:r>
      <w:r w:rsidRPr="004234EE">
        <w:rPr>
          <w:rFonts w:ascii="Calibri Light" w:eastAsiaTheme="majorEastAsia" w:hAnsi="Calibri Light" w:cs="Calibri Light"/>
          <w:color w:val="0F4761" w:themeColor="accent1" w:themeShade="BF"/>
          <w:sz w:val="22"/>
          <w:szCs w:val="14"/>
          <w:lang w:val="en-IN"/>
        </w:rPr>
        <w:t> When a failed-attempt scan lands, the product must classify the reason, launch a reason-specific customer flow, and update the courier/seller system with the right action. For “customer unavailable,” ask for a better delivery slot. For “address incomplete,” collect landmark and map pin. For “customer refused,” request explicit reconfirmation, optionally with a small prepaid or token-advance conversion. When the customer does not respond, escalate to IVR and, if necessary, to a human queue before the final courier attempt is consumed. </w:t>
      </w:r>
    </w:p>
    <w:p w14:paraId="408DDA2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RTO and reverse workflow.</w:t>
      </w:r>
      <w:r w:rsidRPr="004234EE">
        <w:rPr>
          <w:rFonts w:ascii="Calibri Light" w:eastAsiaTheme="majorEastAsia" w:hAnsi="Calibri Light" w:cs="Calibri Light"/>
          <w:color w:val="0F4761" w:themeColor="accent1" w:themeShade="BF"/>
          <w:sz w:val="22"/>
          <w:szCs w:val="14"/>
          <w:lang w:val="en-IN"/>
        </w:rPr>
        <w:t xml:space="preserve"> Once an order crosses into RTO, the product still has work to do: track the reverse leg, flag delayed returns, detect likely opened/damaged returns, and feed those outcomes back into the risk model and merchant economics dashboard. If the merchant is using an assurance product such as </w:t>
      </w:r>
      <w:proofErr w:type="spellStart"/>
      <w:r w:rsidRPr="004234EE">
        <w:rPr>
          <w:rFonts w:ascii="Calibri Light" w:eastAsiaTheme="majorEastAsia" w:hAnsi="Calibri Light" w:cs="Calibri Light"/>
          <w:color w:val="0F4761" w:themeColor="accent1" w:themeShade="BF"/>
          <w:sz w:val="22"/>
          <w:szCs w:val="14"/>
          <w:lang w:val="en-IN"/>
        </w:rPr>
        <w:t>Shiprocket</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Calibri Light" w:eastAsiaTheme="majorEastAsia" w:hAnsi="Calibri Light" w:cs="Calibri Light"/>
          <w:color w:val="0F4761" w:themeColor="accent1" w:themeShade="BF"/>
          <w:sz w:val="22"/>
          <w:szCs w:val="14"/>
          <w:lang w:val="en-IN"/>
        </w:rPr>
        <w:t>RevProtect</w:t>
      </w:r>
      <w:proofErr w:type="spellEnd"/>
      <w:r w:rsidRPr="004234EE">
        <w:rPr>
          <w:rFonts w:ascii="Calibri Light" w:eastAsiaTheme="majorEastAsia" w:hAnsi="Calibri Light" w:cs="Calibri Light"/>
          <w:color w:val="0F4761" w:themeColor="accent1" w:themeShade="BF"/>
          <w:sz w:val="22"/>
          <w:szCs w:val="14"/>
          <w:lang w:val="en-IN"/>
        </w:rPr>
        <w:t xml:space="preserve"> or </w:t>
      </w:r>
      <w:proofErr w:type="spellStart"/>
      <w:r w:rsidRPr="004234EE">
        <w:rPr>
          <w:rFonts w:ascii="Calibri Light" w:eastAsiaTheme="majorEastAsia" w:hAnsi="Calibri Light" w:cs="Calibri Light"/>
          <w:color w:val="0F4761" w:themeColor="accent1" w:themeShade="BF"/>
          <w:sz w:val="22"/>
          <w:szCs w:val="14"/>
          <w:lang w:val="en-IN"/>
        </w:rPr>
        <w:t>Delhivery</w:t>
      </w:r>
      <w:proofErr w:type="spellEnd"/>
      <w:r w:rsidRPr="004234EE">
        <w:rPr>
          <w:rFonts w:ascii="Calibri Light" w:eastAsiaTheme="majorEastAsia" w:hAnsi="Calibri Light" w:cs="Calibri Light"/>
          <w:color w:val="0F4761" w:themeColor="accent1" w:themeShade="BF"/>
          <w:sz w:val="22"/>
          <w:szCs w:val="14"/>
          <w:lang w:val="en-IN"/>
        </w:rPr>
        <w:t xml:space="preserve"> Protect, the </w:t>
      </w:r>
      <w:proofErr w:type="spellStart"/>
      <w:r w:rsidRPr="004234EE">
        <w:rPr>
          <w:rFonts w:ascii="Calibri Light" w:eastAsiaTheme="majorEastAsia" w:hAnsi="Calibri Light" w:cs="Calibri Light"/>
          <w:color w:val="0F4761" w:themeColor="accent1" w:themeShade="BF"/>
          <w:sz w:val="22"/>
          <w:szCs w:val="14"/>
          <w:lang w:val="en-IN"/>
        </w:rPr>
        <w:t>claimability</w:t>
      </w:r>
      <w:proofErr w:type="spellEnd"/>
      <w:r w:rsidRPr="004234EE">
        <w:rPr>
          <w:rFonts w:ascii="Calibri Light" w:eastAsiaTheme="majorEastAsia" w:hAnsi="Calibri Light" w:cs="Calibri Light"/>
          <w:color w:val="0F4761" w:themeColor="accent1" w:themeShade="BF"/>
          <w:sz w:val="22"/>
          <w:szCs w:val="14"/>
          <w:lang w:val="en-IN"/>
        </w:rPr>
        <w:t xml:space="preserve"> window and supporting data should also be surfaced. </w:t>
      </w:r>
    </w:p>
    <w:p w14:paraId="1CF6CFA1"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KPIs to track</w:t>
      </w:r>
    </w:p>
    <w:p w14:paraId="4388159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product should track a small set of economically meaningful metrics, not vanity analytics.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24"/>
        <w:gridCol w:w="5036"/>
      </w:tblGrid>
      <w:tr w:rsidR="004234EE" w:rsidRPr="004234EE" w14:paraId="41FC6DF7"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6B08A2F"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KPI</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DB2087C"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Why it matters</w:t>
            </w:r>
          </w:p>
        </w:tc>
      </w:tr>
      <w:tr w:rsidR="004234EE" w:rsidRPr="004234EE" w14:paraId="7CE5C47B" w14:textId="77777777">
        <w:tc>
          <w:tcPr>
            <w:tcW w:w="0" w:type="auto"/>
            <w:tcBorders>
              <w:top w:val="single" w:sz="2" w:space="0" w:color="auto"/>
              <w:left w:val="single" w:sz="2" w:space="0" w:color="auto"/>
              <w:bottom w:val="single" w:sz="2" w:space="0" w:color="auto"/>
              <w:right w:val="single" w:sz="2" w:space="0" w:color="auto"/>
            </w:tcBorders>
            <w:hideMark/>
          </w:tcPr>
          <w:p w14:paraId="0C136C4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Overall RTO %</w:t>
            </w:r>
          </w:p>
        </w:tc>
        <w:tc>
          <w:tcPr>
            <w:tcW w:w="0" w:type="auto"/>
            <w:tcBorders>
              <w:top w:val="single" w:sz="2" w:space="0" w:color="auto"/>
              <w:left w:val="single" w:sz="2" w:space="0" w:color="auto"/>
              <w:bottom w:val="single" w:sz="2" w:space="0" w:color="auto"/>
              <w:right w:val="single" w:sz="2" w:space="0" w:color="auto"/>
            </w:tcBorders>
            <w:hideMark/>
          </w:tcPr>
          <w:p w14:paraId="602EC26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Top-line business outcome</w:t>
            </w:r>
          </w:p>
        </w:tc>
      </w:tr>
      <w:tr w:rsidR="004234EE" w:rsidRPr="004234EE" w14:paraId="40F903DB" w14:textId="77777777">
        <w:tc>
          <w:tcPr>
            <w:tcW w:w="0" w:type="auto"/>
            <w:tcBorders>
              <w:top w:val="single" w:sz="2" w:space="0" w:color="auto"/>
              <w:left w:val="single" w:sz="2" w:space="0" w:color="auto"/>
              <w:bottom w:val="single" w:sz="2" w:space="0" w:color="auto"/>
              <w:right w:val="single" w:sz="2" w:space="0" w:color="auto"/>
            </w:tcBorders>
            <w:hideMark/>
          </w:tcPr>
          <w:p w14:paraId="15AFB0A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COD-RTO %</w:t>
            </w:r>
          </w:p>
        </w:tc>
        <w:tc>
          <w:tcPr>
            <w:tcW w:w="0" w:type="auto"/>
            <w:tcBorders>
              <w:top w:val="single" w:sz="2" w:space="0" w:color="auto"/>
              <w:left w:val="single" w:sz="2" w:space="0" w:color="auto"/>
              <w:bottom w:val="single" w:sz="2" w:space="0" w:color="auto"/>
              <w:right w:val="single" w:sz="2" w:space="0" w:color="auto"/>
            </w:tcBorders>
            <w:hideMark/>
          </w:tcPr>
          <w:p w14:paraId="1019986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Core risk segment outcome</w:t>
            </w:r>
          </w:p>
        </w:tc>
      </w:tr>
      <w:tr w:rsidR="004234EE" w:rsidRPr="004234EE" w14:paraId="55FF634F" w14:textId="77777777">
        <w:tc>
          <w:tcPr>
            <w:tcW w:w="0" w:type="auto"/>
            <w:tcBorders>
              <w:top w:val="single" w:sz="2" w:space="0" w:color="auto"/>
              <w:left w:val="single" w:sz="2" w:space="0" w:color="auto"/>
              <w:bottom w:val="single" w:sz="2" w:space="0" w:color="auto"/>
              <w:right w:val="single" w:sz="2" w:space="0" w:color="auto"/>
            </w:tcBorders>
            <w:hideMark/>
          </w:tcPr>
          <w:p w14:paraId="2C15D13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NDR rate</w:t>
            </w:r>
          </w:p>
        </w:tc>
        <w:tc>
          <w:tcPr>
            <w:tcW w:w="0" w:type="auto"/>
            <w:tcBorders>
              <w:top w:val="single" w:sz="2" w:space="0" w:color="auto"/>
              <w:left w:val="single" w:sz="2" w:space="0" w:color="auto"/>
              <w:bottom w:val="single" w:sz="2" w:space="0" w:color="auto"/>
              <w:right w:val="single" w:sz="2" w:space="0" w:color="auto"/>
            </w:tcBorders>
            <w:hideMark/>
          </w:tcPr>
          <w:p w14:paraId="5C08BB1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Size of the intervention pool</w:t>
            </w:r>
          </w:p>
        </w:tc>
      </w:tr>
      <w:tr w:rsidR="004234EE" w:rsidRPr="004234EE" w14:paraId="2EAF94E9" w14:textId="77777777">
        <w:tc>
          <w:tcPr>
            <w:tcW w:w="0" w:type="auto"/>
            <w:tcBorders>
              <w:top w:val="single" w:sz="2" w:space="0" w:color="auto"/>
              <w:left w:val="single" w:sz="2" w:space="0" w:color="auto"/>
              <w:bottom w:val="single" w:sz="2" w:space="0" w:color="auto"/>
              <w:right w:val="single" w:sz="2" w:space="0" w:color="auto"/>
            </w:tcBorders>
            <w:hideMark/>
          </w:tcPr>
          <w:p w14:paraId="4191BFB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NDR-to-delivered recovery %</w:t>
            </w:r>
          </w:p>
        </w:tc>
        <w:tc>
          <w:tcPr>
            <w:tcW w:w="0" w:type="auto"/>
            <w:tcBorders>
              <w:top w:val="single" w:sz="2" w:space="0" w:color="auto"/>
              <w:left w:val="single" w:sz="2" w:space="0" w:color="auto"/>
              <w:bottom w:val="single" w:sz="2" w:space="0" w:color="auto"/>
              <w:right w:val="single" w:sz="2" w:space="0" w:color="auto"/>
            </w:tcBorders>
            <w:hideMark/>
          </w:tcPr>
          <w:p w14:paraId="0F75A10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True rescue effectiveness</w:t>
            </w:r>
          </w:p>
        </w:tc>
      </w:tr>
      <w:tr w:rsidR="004234EE" w:rsidRPr="004234EE" w14:paraId="4B0FD28B" w14:textId="77777777">
        <w:tc>
          <w:tcPr>
            <w:tcW w:w="0" w:type="auto"/>
            <w:tcBorders>
              <w:top w:val="single" w:sz="2" w:space="0" w:color="auto"/>
              <w:left w:val="single" w:sz="2" w:space="0" w:color="auto"/>
              <w:bottom w:val="single" w:sz="2" w:space="0" w:color="auto"/>
              <w:right w:val="single" w:sz="2" w:space="0" w:color="auto"/>
            </w:tcBorders>
            <w:hideMark/>
          </w:tcPr>
          <w:p w14:paraId="20F082C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First-attempt delivery success</w:t>
            </w:r>
          </w:p>
        </w:tc>
        <w:tc>
          <w:tcPr>
            <w:tcW w:w="0" w:type="auto"/>
            <w:tcBorders>
              <w:top w:val="single" w:sz="2" w:space="0" w:color="auto"/>
              <w:left w:val="single" w:sz="2" w:space="0" w:color="auto"/>
              <w:bottom w:val="single" w:sz="2" w:space="0" w:color="auto"/>
              <w:right w:val="single" w:sz="2" w:space="0" w:color="auto"/>
            </w:tcBorders>
            <w:hideMark/>
          </w:tcPr>
          <w:p w14:paraId="45D6588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Best operational quality indicator</w:t>
            </w:r>
          </w:p>
        </w:tc>
      </w:tr>
      <w:tr w:rsidR="004234EE" w:rsidRPr="004234EE" w14:paraId="423182EA" w14:textId="77777777">
        <w:tc>
          <w:tcPr>
            <w:tcW w:w="0" w:type="auto"/>
            <w:tcBorders>
              <w:top w:val="single" w:sz="2" w:space="0" w:color="auto"/>
              <w:left w:val="single" w:sz="2" w:space="0" w:color="auto"/>
              <w:bottom w:val="single" w:sz="2" w:space="0" w:color="auto"/>
              <w:right w:val="single" w:sz="2" w:space="0" w:color="auto"/>
            </w:tcBorders>
            <w:hideMark/>
          </w:tcPr>
          <w:p w14:paraId="390CF69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Address-fix rate</w:t>
            </w:r>
          </w:p>
        </w:tc>
        <w:tc>
          <w:tcPr>
            <w:tcW w:w="0" w:type="auto"/>
            <w:tcBorders>
              <w:top w:val="single" w:sz="2" w:space="0" w:color="auto"/>
              <w:left w:val="single" w:sz="2" w:space="0" w:color="auto"/>
              <w:bottom w:val="single" w:sz="2" w:space="0" w:color="auto"/>
              <w:right w:val="single" w:sz="2" w:space="0" w:color="auto"/>
            </w:tcBorders>
            <w:hideMark/>
          </w:tcPr>
          <w:p w14:paraId="415DAFE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Leading indicator for deliverability improvement</w:t>
            </w:r>
          </w:p>
        </w:tc>
      </w:tr>
      <w:tr w:rsidR="004234EE" w:rsidRPr="004234EE" w14:paraId="540101C6" w14:textId="77777777">
        <w:tc>
          <w:tcPr>
            <w:tcW w:w="0" w:type="auto"/>
            <w:tcBorders>
              <w:top w:val="single" w:sz="2" w:space="0" w:color="auto"/>
              <w:left w:val="single" w:sz="2" w:space="0" w:color="auto"/>
              <w:bottom w:val="single" w:sz="2" w:space="0" w:color="auto"/>
              <w:right w:val="single" w:sz="2" w:space="0" w:color="auto"/>
            </w:tcBorders>
            <w:hideMark/>
          </w:tcPr>
          <w:p w14:paraId="0078109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Contact rate by channel</w:t>
            </w:r>
          </w:p>
        </w:tc>
        <w:tc>
          <w:tcPr>
            <w:tcW w:w="0" w:type="auto"/>
            <w:tcBorders>
              <w:top w:val="single" w:sz="2" w:space="0" w:color="auto"/>
              <w:left w:val="single" w:sz="2" w:space="0" w:color="auto"/>
              <w:bottom w:val="single" w:sz="2" w:space="0" w:color="auto"/>
              <w:right w:val="single" w:sz="2" w:space="0" w:color="auto"/>
            </w:tcBorders>
            <w:hideMark/>
          </w:tcPr>
          <w:p w14:paraId="19224D6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Whether customers are actually reachable</w:t>
            </w:r>
          </w:p>
        </w:tc>
      </w:tr>
      <w:tr w:rsidR="004234EE" w:rsidRPr="004234EE" w14:paraId="6F7FEB70" w14:textId="77777777">
        <w:tc>
          <w:tcPr>
            <w:tcW w:w="0" w:type="auto"/>
            <w:tcBorders>
              <w:top w:val="single" w:sz="2" w:space="0" w:color="auto"/>
              <w:left w:val="single" w:sz="2" w:space="0" w:color="auto"/>
              <w:bottom w:val="single" w:sz="2" w:space="0" w:color="auto"/>
              <w:right w:val="single" w:sz="2" w:space="0" w:color="auto"/>
            </w:tcBorders>
            <w:hideMark/>
          </w:tcPr>
          <w:p w14:paraId="45ADF09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Response-to-action latency</w:t>
            </w:r>
          </w:p>
        </w:tc>
        <w:tc>
          <w:tcPr>
            <w:tcW w:w="0" w:type="auto"/>
            <w:tcBorders>
              <w:top w:val="single" w:sz="2" w:space="0" w:color="auto"/>
              <w:left w:val="single" w:sz="2" w:space="0" w:color="auto"/>
              <w:bottom w:val="single" w:sz="2" w:space="0" w:color="auto"/>
              <w:right w:val="single" w:sz="2" w:space="0" w:color="auto"/>
            </w:tcBorders>
            <w:hideMark/>
          </w:tcPr>
          <w:p w14:paraId="3CF3C95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Whether ops are fast enough to matter</w:t>
            </w:r>
          </w:p>
        </w:tc>
      </w:tr>
      <w:tr w:rsidR="004234EE" w:rsidRPr="004234EE" w14:paraId="632E1DAD" w14:textId="77777777">
        <w:tc>
          <w:tcPr>
            <w:tcW w:w="0" w:type="auto"/>
            <w:tcBorders>
              <w:top w:val="single" w:sz="2" w:space="0" w:color="auto"/>
              <w:left w:val="single" w:sz="2" w:space="0" w:color="auto"/>
              <w:bottom w:val="single" w:sz="2" w:space="0" w:color="auto"/>
              <w:right w:val="single" w:sz="2" w:space="0" w:color="auto"/>
            </w:tcBorders>
            <w:hideMark/>
          </w:tcPr>
          <w:p w14:paraId="197829E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Fake-attempt dispute rate</w:t>
            </w:r>
          </w:p>
        </w:tc>
        <w:tc>
          <w:tcPr>
            <w:tcW w:w="0" w:type="auto"/>
            <w:tcBorders>
              <w:top w:val="single" w:sz="2" w:space="0" w:color="auto"/>
              <w:left w:val="single" w:sz="2" w:space="0" w:color="auto"/>
              <w:bottom w:val="single" w:sz="2" w:space="0" w:color="auto"/>
              <w:right w:val="single" w:sz="2" w:space="0" w:color="auto"/>
            </w:tcBorders>
            <w:hideMark/>
          </w:tcPr>
          <w:p w14:paraId="31ECC42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Courier-quality indicator</w:t>
            </w:r>
          </w:p>
        </w:tc>
      </w:tr>
      <w:tr w:rsidR="004234EE" w:rsidRPr="004234EE" w14:paraId="5FE7104B" w14:textId="77777777">
        <w:tc>
          <w:tcPr>
            <w:tcW w:w="0" w:type="auto"/>
            <w:tcBorders>
              <w:top w:val="single" w:sz="2" w:space="0" w:color="auto"/>
              <w:left w:val="single" w:sz="2" w:space="0" w:color="auto"/>
              <w:bottom w:val="single" w:sz="2" w:space="0" w:color="auto"/>
              <w:right w:val="single" w:sz="2" w:space="0" w:color="auto"/>
            </w:tcBorders>
            <w:hideMark/>
          </w:tcPr>
          <w:p w14:paraId="7B356C4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Contribution margin recovered</w:t>
            </w:r>
          </w:p>
        </w:tc>
        <w:tc>
          <w:tcPr>
            <w:tcW w:w="0" w:type="auto"/>
            <w:tcBorders>
              <w:top w:val="single" w:sz="2" w:space="0" w:color="auto"/>
              <w:left w:val="single" w:sz="2" w:space="0" w:color="auto"/>
              <w:bottom w:val="single" w:sz="2" w:space="0" w:color="auto"/>
              <w:right w:val="single" w:sz="2" w:space="0" w:color="auto"/>
            </w:tcBorders>
            <w:hideMark/>
          </w:tcPr>
          <w:p w14:paraId="4B88F33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Better than GMV alone</w:t>
            </w:r>
          </w:p>
        </w:tc>
      </w:tr>
      <w:tr w:rsidR="004234EE" w:rsidRPr="004234EE" w14:paraId="7673D133" w14:textId="77777777">
        <w:tc>
          <w:tcPr>
            <w:tcW w:w="0" w:type="auto"/>
            <w:tcBorders>
              <w:top w:val="single" w:sz="2" w:space="0" w:color="auto"/>
              <w:left w:val="single" w:sz="2" w:space="0" w:color="auto"/>
              <w:bottom w:val="single" w:sz="2" w:space="0" w:color="auto"/>
              <w:right w:val="single" w:sz="2" w:space="0" w:color="auto"/>
            </w:tcBorders>
            <w:hideMark/>
          </w:tcPr>
          <w:p w14:paraId="3E68F77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Repeat purchase rate after rescued order</w:t>
            </w:r>
          </w:p>
        </w:tc>
        <w:tc>
          <w:tcPr>
            <w:tcW w:w="0" w:type="auto"/>
            <w:tcBorders>
              <w:top w:val="single" w:sz="2" w:space="0" w:color="auto"/>
              <w:left w:val="single" w:sz="2" w:space="0" w:color="auto"/>
              <w:bottom w:val="single" w:sz="2" w:space="0" w:color="auto"/>
              <w:right w:val="single" w:sz="2" w:space="0" w:color="auto"/>
            </w:tcBorders>
            <w:hideMark/>
          </w:tcPr>
          <w:p w14:paraId="5BEB8C5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Long-term revenue value</w:t>
            </w:r>
          </w:p>
        </w:tc>
      </w:tr>
    </w:tbl>
    <w:p w14:paraId="542D8B6F"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Expected impact</w:t>
      </w:r>
    </w:p>
    <w:p w14:paraId="724B0F8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If the product is implemented well, the likely impact profile is:</w:t>
      </w:r>
    </w:p>
    <w:p w14:paraId="44A028C1" w14:textId="77777777" w:rsidR="004234EE" w:rsidRPr="004234EE" w:rsidRDefault="004234EE" w:rsidP="004234EE">
      <w:pPr>
        <w:numPr>
          <w:ilvl w:val="0"/>
          <w:numId w:val="9"/>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Fastest gains:</w:t>
      </w:r>
      <w:r w:rsidRPr="004234EE">
        <w:rPr>
          <w:rFonts w:ascii="Calibri Light" w:eastAsiaTheme="majorEastAsia" w:hAnsi="Calibri Light" w:cs="Calibri Light"/>
          <w:color w:val="0F4761" w:themeColor="accent1" w:themeShade="BF"/>
          <w:sz w:val="22"/>
          <w:szCs w:val="14"/>
          <w:lang w:val="en-IN"/>
        </w:rPr>
        <w:t> customer contact rate, address correctness, NDR-action time, first-attempt delivery improvement.</w:t>
      </w:r>
    </w:p>
    <w:p w14:paraId="4F484543" w14:textId="77777777" w:rsidR="004234EE" w:rsidRPr="004234EE" w:rsidRDefault="004234EE" w:rsidP="004234EE">
      <w:pPr>
        <w:numPr>
          <w:ilvl w:val="0"/>
          <w:numId w:val="9"/>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Near-term gains:</w:t>
      </w:r>
      <w:r w:rsidRPr="004234EE">
        <w:rPr>
          <w:rFonts w:ascii="Calibri Light" w:eastAsiaTheme="majorEastAsia" w:hAnsi="Calibri Light" w:cs="Calibri Light"/>
          <w:color w:val="0F4761" w:themeColor="accent1" w:themeShade="BF"/>
          <w:sz w:val="22"/>
          <w:szCs w:val="14"/>
          <w:lang w:val="en-IN"/>
        </w:rPr>
        <w:t> COD-RTO reduction, fewer fake-attempt disputes, fewer manual spreadsheet workflows.</w:t>
      </w:r>
    </w:p>
    <w:p w14:paraId="2295EA51" w14:textId="77777777" w:rsidR="004234EE" w:rsidRPr="004234EE" w:rsidRDefault="004234EE" w:rsidP="004234EE">
      <w:pPr>
        <w:numPr>
          <w:ilvl w:val="0"/>
          <w:numId w:val="9"/>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Later gains:</w:t>
      </w:r>
      <w:r w:rsidRPr="004234EE">
        <w:rPr>
          <w:rFonts w:ascii="Calibri Light" w:eastAsiaTheme="majorEastAsia" w:hAnsi="Calibri Light" w:cs="Calibri Light"/>
          <w:color w:val="0F4761" w:themeColor="accent1" w:themeShade="BF"/>
          <w:sz w:val="22"/>
          <w:szCs w:val="14"/>
          <w:lang w:val="en-IN"/>
        </w:rPr>
        <w:t xml:space="preserve"> better courier allocation by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 better channel-level economics, and higher prepaid conversion from smarter nudges.</w:t>
      </w:r>
    </w:p>
    <w:p w14:paraId="6C4AEA2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 prudent expectation for a pilot is a </w:t>
      </w:r>
      <w:r w:rsidRPr="004234EE">
        <w:rPr>
          <w:rFonts w:ascii="Calibri Light" w:eastAsiaTheme="majorEastAsia" w:hAnsi="Calibri Light" w:cs="Calibri Light"/>
          <w:b/>
          <w:bCs/>
          <w:color w:val="0F4761" w:themeColor="accent1" w:themeShade="BF"/>
          <w:sz w:val="22"/>
          <w:szCs w:val="14"/>
          <w:lang w:val="en-IN"/>
        </w:rPr>
        <w:t>15%–30% relative reduction in avoidable COD-RTO</w:t>
      </w:r>
      <w:r w:rsidRPr="004234EE">
        <w:rPr>
          <w:rFonts w:ascii="Calibri Light" w:eastAsiaTheme="majorEastAsia" w:hAnsi="Calibri Light" w:cs="Calibri Light"/>
          <w:color w:val="0F4761" w:themeColor="accent1" w:themeShade="BF"/>
          <w:sz w:val="22"/>
          <w:szCs w:val="14"/>
          <w:lang w:val="en-IN"/>
        </w:rPr>
        <w:t>, especially if the seller currently has no disciplined confirmation or address-verification process. Very strong case studies go beyond that, but those should be treated as upside, not plan-of-record. </w:t>
      </w:r>
    </w:p>
    <w:p w14:paraId="110509D9" w14:textId="7BC5EE66"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Sample WhatsApp templates</w:t>
      </w:r>
    </w:p>
    <w:p w14:paraId="0957881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product should start with </w:t>
      </w:r>
      <w:r w:rsidRPr="004234EE">
        <w:rPr>
          <w:rFonts w:ascii="Calibri Light" w:eastAsiaTheme="majorEastAsia" w:hAnsi="Calibri Light" w:cs="Calibri Light"/>
          <w:b/>
          <w:bCs/>
          <w:color w:val="0F4761" w:themeColor="accent1" w:themeShade="BF"/>
          <w:sz w:val="22"/>
          <w:szCs w:val="14"/>
          <w:lang w:val="en-IN"/>
        </w:rPr>
        <w:t>utility-style operational templates</w:t>
      </w:r>
      <w:r w:rsidRPr="004234EE">
        <w:rPr>
          <w:rFonts w:ascii="Calibri Light" w:eastAsiaTheme="majorEastAsia" w:hAnsi="Calibri Light" w:cs="Calibri Light"/>
          <w:color w:val="0F4761" w:themeColor="accent1" w:themeShade="BF"/>
          <w:sz w:val="22"/>
          <w:szCs w:val="14"/>
          <w:lang w:val="en-IN"/>
        </w:rPr>
        <w:t>, not marketing-heavy copy. That reduces regulatory and channel risk and keeps the message clearly tied to the customer’s transaction. WhatsApp’s official business docs support interactive templates, authentication templates, flows, and webhooks for message/status handling. Meta and its WhatsApp Business documentation support exactly this kind of operational flow. </w:t>
      </w:r>
    </w:p>
    <w:p w14:paraId="7E0CFEB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COD confirmation</w:t>
      </w:r>
    </w:p>
    <w:p w14:paraId="5395D32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English</w:t>
      </w:r>
      <w:r w:rsidRPr="004234EE">
        <w:rPr>
          <w:rFonts w:ascii="Calibri Light" w:eastAsiaTheme="majorEastAsia" w:hAnsi="Calibri Light" w:cs="Calibri Light"/>
          <w:color w:val="0F4761" w:themeColor="accent1" w:themeShade="BF"/>
          <w:sz w:val="22"/>
          <w:szCs w:val="14"/>
          <w:lang w:val="en-IN"/>
        </w:rPr>
        <w:br/>
        <w:t>Hello {{name}}, your order </w:t>
      </w:r>
      <w:r w:rsidRPr="004234EE">
        <w:rPr>
          <w:rFonts w:ascii="Calibri Light" w:eastAsiaTheme="majorEastAsia" w:hAnsi="Calibri Light" w:cs="Calibri Light"/>
          <w:b/>
          <w:bCs/>
          <w:color w:val="0F4761" w:themeColor="accent1" w:themeShade="BF"/>
          <w:sz w:val="22"/>
          <w:szCs w:val="14"/>
          <w:lang w:val="en-IN"/>
        </w:rPr>
        <w:t>#{{order_id}}</w:t>
      </w:r>
      <w:r w:rsidRPr="004234EE">
        <w:rPr>
          <w:rFonts w:ascii="Calibri Light" w:eastAsiaTheme="majorEastAsia" w:hAnsi="Calibri Light" w:cs="Calibri Light"/>
          <w:color w:val="0F4761" w:themeColor="accent1" w:themeShade="BF"/>
          <w:sz w:val="22"/>
          <w:szCs w:val="14"/>
          <w:lang w:val="en-IN"/>
        </w:rPr>
        <w:t> for </w:t>
      </w:r>
      <w:r w:rsidRPr="004234EE">
        <w:rPr>
          <w:rFonts w:ascii="Calibri Light" w:eastAsiaTheme="majorEastAsia" w:hAnsi="Calibri Light" w:cs="Calibri Light"/>
          <w:b/>
          <w:bCs/>
          <w:color w:val="0F4761" w:themeColor="accent1" w:themeShade="BF"/>
          <w:sz w:val="22"/>
          <w:szCs w:val="14"/>
          <w:lang w:val="en-IN"/>
        </w:rPr>
        <w:t>₹{{amount}}</w:t>
      </w:r>
      <w:r w:rsidRPr="004234EE">
        <w:rPr>
          <w:rFonts w:ascii="Calibri Light" w:eastAsiaTheme="majorEastAsia" w:hAnsi="Calibri Light" w:cs="Calibri Light"/>
          <w:color w:val="0F4761" w:themeColor="accent1" w:themeShade="BF"/>
          <w:sz w:val="22"/>
          <w:szCs w:val="14"/>
          <w:lang w:val="en-IN"/>
        </w:rPr>
        <w:t> is placed as </w:t>
      </w:r>
      <w:r w:rsidRPr="004234EE">
        <w:rPr>
          <w:rFonts w:ascii="Calibri Light" w:eastAsiaTheme="majorEastAsia" w:hAnsi="Calibri Light" w:cs="Calibri Light"/>
          <w:b/>
          <w:bCs/>
          <w:color w:val="0F4761" w:themeColor="accent1" w:themeShade="BF"/>
          <w:sz w:val="22"/>
          <w:szCs w:val="14"/>
          <w:lang w:val="en-IN"/>
        </w:rPr>
        <w:t>Cash on Delivery</w:t>
      </w:r>
      <w:r w:rsidRPr="004234EE">
        <w:rPr>
          <w:rFonts w:ascii="Calibri Light" w:eastAsiaTheme="majorEastAsia" w:hAnsi="Calibri Light" w:cs="Calibri Light"/>
          <w:color w:val="0F4761" w:themeColor="accent1" w:themeShade="BF"/>
          <w:sz w:val="22"/>
          <w:szCs w:val="14"/>
          <w:lang w:val="en-IN"/>
        </w:rPr>
        <w:t>.</w:t>
      </w:r>
      <w:r w:rsidRPr="004234EE">
        <w:rPr>
          <w:rFonts w:ascii="Calibri Light" w:eastAsiaTheme="majorEastAsia" w:hAnsi="Calibri Light" w:cs="Calibri Light"/>
          <w:color w:val="0F4761" w:themeColor="accent1" w:themeShade="BF"/>
          <w:sz w:val="22"/>
          <w:szCs w:val="14"/>
          <w:lang w:val="en-IN"/>
        </w:rPr>
        <w:br/>
        <w:t>Delivery address: </w:t>
      </w:r>
      <w:r w:rsidRPr="004234EE">
        <w:rPr>
          <w:rFonts w:ascii="Calibri Light" w:eastAsiaTheme="majorEastAsia" w:hAnsi="Calibri Light" w:cs="Calibri Light"/>
          <w:b/>
          <w:bCs/>
          <w:color w:val="0F4761" w:themeColor="accent1" w:themeShade="BF"/>
          <w:sz w:val="22"/>
          <w:szCs w:val="14"/>
          <w:lang w:val="en-IN"/>
        </w:rPr>
        <w:t>{{</w:t>
      </w:r>
      <w:proofErr w:type="spellStart"/>
      <w:r w:rsidRPr="004234EE">
        <w:rPr>
          <w:rFonts w:ascii="Calibri Light" w:eastAsiaTheme="majorEastAsia" w:hAnsi="Calibri Light" w:cs="Calibri Light"/>
          <w:b/>
          <w:bCs/>
          <w:color w:val="0F4761" w:themeColor="accent1" w:themeShade="BF"/>
          <w:sz w:val="22"/>
          <w:szCs w:val="14"/>
          <w:lang w:val="en-IN"/>
        </w:rPr>
        <w:t>short_address</w:t>
      </w:r>
      <w:proofErr w:type="spellEnd"/>
      <w:r w:rsidRPr="004234EE">
        <w:rPr>
          <w:rFonts w:ascii="Calibri Light" w:eastAsiaTheme="majorEastAsia" w:hAnsi="Calibri Light" w:cs="Calibri Light"/>
          <w:b/>
          <w:bCs/>
          <w:color w:val="0F4761" w:themeColor="accent1" w:themeShade="BF"/>
          <w:sz w:val="22"/>
          <w:szCs w:val="14"/>
          <w:lang w:val="en-IN"/>
        </w:rPr>
        <w:t>}}</w:t>
      </w:r>
      <w:r w:rsidRPr="004234EE">
        <w:rPr>
          <w:rFonts w:ascii="Calibri Light" w:eastAsiaTheme="majorEastAsia" w:hAnsi="Calibri Light" w:cs="Calibri Light"/>
          <w:color w:val="0F4761" w:themeColor="accent1" w:themeShade="BF"/>
          <w:sz w:val="22"/>
          <w:szCs w:val="14"/>
          <w:lang w:val="en-IN"/>
        </w:rPr>
        <w:br/>
        <w:t>Please confirm so we can dispatch it today.</w:t>
      </w:r>
    </w:p>
    <w:p w14:paraId="35D2836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Buttons: </w:t>
      </w:r>
      <w:r w:rsidRPr="004234EE">
        <w:rPr>
          <w:rFonts w:ascii="Calibri Light" w:eastAsiaTheme="majorEastAsia" w:hAnsi="Calibri Light" w:cs="Calibri Light"/>
          <w:b/>
          <w:bCs/>
          <w:color w:val="0F4761" w:themeColor="accent1" w:themeShade="BF"/>
          <w:sz w:val="22"/>
          <w:szCs w:val="14"/>
          <w:lang w:val="en-IN"/>
        </w:rPr>
        <w:t>Confirm COD</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Change Address</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Need Help</w:t>
      </w:r>
    </w:p>
    <w:p w14:paraId="68086A3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Hindi</w:t>
      </w:r>
      <w:r w:rsidRPr="004234EE">
        <w:rPr>
          <w:rFonts w:ascii="Calibri Light" w:eastAsiaTheme="majorEastAsia" w:hAnsi="Calibri Light" w:cs="Calibri Light"/>
          <w:color w:val="0F4761" w:themeColor="accent1" w:themeShade="BF"/>
          <w:sz w:val="22"/>
          <w:szCs w:val="14"/>
          <w:lang w:val="en-IN"/>
        </w:rPr>
        <w:br/>
      </w:r>
      <w:proofErr w:type="spellStart"/>
      <w:r w:rsidRPr="004234EE">
        <w:rPr>
          <w:rFonts w:ascii="Nirmala UI" w:eastAsiaTheme="majorEastAsia" w:hAnsi="Nirmala UI" w:cs="Nirmala UI"/>
          <w:color w:val="0F4761" w:themeColor="accent1" w:themeShade="BF"/>
          <w:sz w:val="14"/>
          <w:szCs w:val="14"/>
          <w:lang w:val="en-IN"/>
        </w:rPr>
        <w:t>नमस्ते</w:t>
      </w:r>
      <w:proofErr w:type="spellEnd"/>
      <w:r w:rsidRPr="004234EE">
        <w:rPr>
          <w:rFonts w:ascii="Calibri Light" w:eastAsiaTheme="majorEastAsia" w:hAnsi="Calibri Light" w:cs="Calibri Light"/>
          <w:color w:val="0F4761" w:themeColor="accent1" w:themeShade="BF"/>
          <w:sz w:val="22"/>
          <w:szCs w:val="14"/>
          <w:lang w:val="en-IN"/>
        </w:rPr>
        <w:t xml:space="preserve"> {{name}}, </w:t>
      </w:r>
      <w:proofErr w:type="spellStart"/>
      <w:r w:rsidRPr="004234EE">
        <w:rPr>
          <w:rFonts w:ascii="Nirmala UI" w:eastAsiaTheme="majorEastAsia" w:hAnsi="Nirmala UI" w:cs="Nirmala UI"/>
          <w:color w:val="0F4761" w:themeColor="accent1" w:themeShade="BF"/>
          <w:sz w:val="14"/>
          <w:szCs w:val="14"/>
          <w:lang w:val="en-IN"/>
        </w:rPr>
        <w:t>आपका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ऑर्डर</w:t>
      </w:r>
      <w:proofErr w:type="spellEnd"/>
      <w:r w:rsidRPr="004234EE">
        <w:rPr>
          <w:rFonts w:ascii="Calibri Light" w:eastAsiaTheme="majorEastAsia" w:hAnsi="Calibri Light" w:cs="Calibri Light"/>
          <w:color w:val="0F4761" w:themeColor="accent1" w:themeShade="BF"/>
          <w:sz w:val="22"/>
          <w:szCs w:val="14"/>
          <w:lang w:val="en-IN"/>
        </w:rPr>
        <w:t> </w:t>
      </w:r>
      <w:r w:rsidRPr="004234EE">
        <w:rPr>
          <w:rFonts w:ascii="Calibri Light" w:eastAsiaTheme="majorEastAsia" w:hAnsi="Calibri Light" w:cs="Calibri Light"/>
          <w:b/>
          <w:bCs/>
          <w:color w:val="0F4761" w:themeColor="accent1" w:themeShade="BF"/>
          <w:sz w:val="22"/>
          <w:szCs w:val="14"/>
          <w:lang w:val="en-IN"/>
        </w:rPr>
        <w:t>#{{order_id}}</w:t>
      </w:r>
      <w:r w:rsidRPr="004234EE">
        <w:rPr>
          <w:rFonts w:ascii="Calibri Light" w:eastAsiaTheme="majorEastAsia" w:hAnsi="Calibri Light" w:cs="Calibri Light"/>
          <w:color w:val="0F4761" w:themeColor="accent1" w:themeShade="BF"/>
          <w:sz w:val="22"/>
          <w:szCs w:val="14"/>
          <w:lang w:val="en-IN"/>
        </w:rPr>
        <w:t> </w:t>
      </w:r>
      <w:r w:rsidRPr="004234EE">
        <w:rPr>
          <w:rFonts w:ascii="Calibri Light" w:eastAsiaTheme="majorEastAsia" w:hAnsi="Calibri Light" w:cs="Calibri Light"/>
          <w:b/>
          <w:bCs/>
          <w:color w:val="0F4761" w:themeColor="accent1" w:themeShade="BF"/>
          <w:sz w:val="22"/>
          <w:szCs w:val="14"/>
          <w:lang w:val="en-IN"/>
        </w:rPr>
        <w:t>₹{{amount}}</w:t>
      </w:r>
      <w:r w:rsidRPr="004234EE">
        <w:rPr>
          <w:rFonts w:ascii="Calibri Light" w:eastAsiaTheme="majorEastAsia" w:hAnsi="Calibri Light" w:cs="Calibri Light"/>
          <w:color w:val="0F4761" w:themeColor="accent1" w:themeShade="BF"/>
          <w:sz w:val="22"/>
          <w:szCs w:val="14"/>
          <w:lang w:val="en-IN"/>
        </w:rPr>
        <w:t> </w:t>
      </w:r>
      <w:proofErr w:type="spellStart"/>
      <w:r w:rsidRPr="004234EE">
        <w:rPr>
          <w:rFonts w:ascii="Nirmala UI" w:eastAsiaTheme="majorEastAsia" w:hAnsi="Nirmala UI" w:cs="Nirmala UI"/>
          <w:color w:val="0F4761" w:themeColor="accent1" w:themeShade="BF"/>
          <w:sz w:val="14"/>
          <w:szCs w:val="14"/>
          <w:lang w:val="en-IN"/>
        </w:rPr>
        <w:t>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लिए</w:t>
      </w:r>
      <w:proofErr w:type="spellEnd"/>
      <w:r w:rsidRPr="004234EE">
        <w:rPr>
          <w:rFonts w:ascii="Calibri Light" w:eastAsiaTheme="majorEastAsia" w:hAnsi="Calibri Light" w:cs="Calibri Light"/>
          <w:color w:val="0F4761" w:themeColor="accent1" w:themeShade="BF"/>
          <w:sz w:val="22"/>
          <w:szCs w:val="14"/>
          <w:lang w:val="en-IN"/>
        </w:rPr>
        <w:t> </w:t>
      </w:r>
      <w:r w:rsidRPr="004234EE">
        <w:rPr>
          <w:rFonts w:ascii="Calibri Light" w:eastAsiaTheme="majorEastAsia" w:hAnsi="Calibri Light" w:cs="Calibri Light"/>
          <w:b/>
          <w:bCs/>
          <w:color w:val="0F4761" w:themeColor="accent1" w:themeShade="BF"/>
          <w:sz w:val="22"/>
          <w:szCs w:val="14"/>
          <w:lang w:val="en-IN"/>
        </w:rPr>
        <w:t>Cash on Delivery</w:t>
      </w:r>
      <w:r w:rsidRPr="004234EE">
        <w:rPr>
          <w:rFonts w:ascii="Calibri Light" w:eastAsiaTheme="majorEastAsia" w:hAnsi="Calibri Light" w:cs="Calibri Light"/>
          <w:color w:val="0F4761" w:themeColor="accent1" w:themeShade="BF"/>
          <w:sz w:val="22"/>
          <w:szCs w:val="14"/>
          <w:lang w:val="en-IN"/>
        </w:rPr>
        <w:t> </w:t>
      </w:r>
      <w:proofErr w:type="spellStart"/>
      <w:r w:rsidRPr="004234EE">
        <w:rPr>
          <w:rFonts w:ascii="Nirmala UI" w:eastAsiaTheme="majorEastAsia" w:hAnsi="Nirmala UI" w:cs="Nirmala UI"/>
          <w:color w:val="0F4761" w:themeColor="accent1" w:themeShade="BF"/>
          <w:sz w:val="14"/>
          <w:szCs w:val="14"/>
          <w:lang w:val="en-IN"/>
        </w:rPr>
        <w:t>पर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है</w:t>
      </w:r>
      <w:proofErr w:type="spellEnd"/>
      <w:r w:rsidRPr="004234EE">
        <w:rPr>
          <w:rFonts w:ascii="Nirmala UI" w:eastAsiaTheme="majorEastAsia" w:hAnsi="Nirmala UI" w:cs="Nirmala UI"/>
          <w:color w:val="0F4761" w:themeColor="accent1" w:themeShade="BF"/>
          <w:sz w:val="14"/>
          <w:szCs w:val="14"/>
          <w:lang w:val="en-IN"/>
        </w:rPr>
        <w:t>।</w:t>
      </w:r>
      <w:r w:rsidRPr="004234EE">
        <w:rPr>
          <w:rFonts w:ascii="Calibri Light" w:eastAsiaTheme="majorEastAsia" w:hAnsi="Calibri Light" w:cs="Calibri Light"/>
          <w:color w:val="0F4761" w:themeColor="accent1" w:themeShade="BF"/>
          <w:sz w:val="22"/>
          <w:szCs w:val="14"/>
          <w:lang w:val="en-IN"/>
        </w:rPr>
        <w:br/>
      </w:r>
      <w:proofErr w:type="spellStart"/>
      <w:r w:rsidRPr="004234EE">
        <w:rPr>
          <w:rFonts w:ascii="Nirmala UI" w:eastAsiaTheme="majorEastAsia" w:hAnsi="Nirmala UI" w:cs="Nirmala UI"/>
          <w:color w:val="0F4761" w:themeColor="accent1" w:themeShade="BF"/>
          <w:sz w:val="14"/>
          <w:szCs w:val="14"/>
          <w:lang w:val="en-IN"/>
        </w:rPr>
        <w:t>डिलीवरी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पता</w:t>
      </w:r>
      <w:proofErr w:type="spellEnd"/>
      <w:r w:rsidRPr="004234EE">
        <w:rPr>
          <w:rFonts w:ascii="Calibri Light" w:eastAsiaTheme="majorEastAsia" w:hAnsi="Calibri Light" w:cs="Calibri Light"/>
          <w:color w:val="0F4761" w:themeColor="accent1" w:themeShade="BF"/>
          <w:sz w:val="22"/>
          <w:szCs w:val="14"/>
          <w:lang w:val="en-IN"/>
        </w:rPr>
        <w:t>: </w:t>
      </w:r>
      <w:r w:rsidRPr="004234EE">
        <w:rPr>
          <w:rFonts w:ascii="Calibri Light" w:eastAsiaTheme="majorEastAsia" w:hAnsi="Calibri Light" w:cs="Calibri Light"/>
          <w:b/>
          <w:bCs/>
          <w:color w:val="0F4761" w:themeColor="accent1" w:themeShade="BF"/>
          <w:sz w:val="22"/>
          <w:szCs w:val="14"/>
          <w:lang w:val="en-IN"/>
        </w:rPr>
        <w:t>{{</w:t>
      </w:r>
      <w:proofErr w:type="spellStart"/>
      <w:r w:rsidRPr="004234EE">
        <w:rPr>
          <w:rFonts w:ascii="Calibri Light" w:eastAsiaTheme="majorEastAsia" w:hAnsi="Calibri Light" w:cs="Calibri Light"/>
          <w:b/>
          <w:bCs/>
          <w:color w:val="0F4761" w:themeColor="accent1" w:themeShade="BF"/>
          <w:sz w:val="22"/>
          <w:szCs w:val="14"/>
          <w:lang w:val="en-IN"/>
        </w:rPr>
        <w:t>short_address</w:t>
      </w:r>
      <w:proofErr w:type="spellEnd"/>
      <w:r w:rsidRPr="004234EE">
        <w:rPr>
          <w:rFonts w:ascii="Calibri Light" w:eastAsiaTheme="majorEastAsia" w:hAnsi="Calibri Light" w:cs="Calibri Light"/>
          <w:b/>
          <w:bCs/>
          <w:color w:val="0F4761" w:themeColor="accent1" w:themeShade="BF"/>
          <w:sz w:val="22"/>
          <w:szCs w:val="14"/>
          <w:lang w:val="en-IN"/>
        </w:rPr>
        <w:t>}}</w:t>
      </w:r>
      <w:r w:rsidRPr="004234EE">
        <w:rPr>
          <w:rFonts w:ascii="Calibri Light" w:eastAsiaTheme="majorEastAsia" w:hAnsi="Calibri Light" w:cs="Calibri Light"/>
          <w:color w:val="0F4761" w:themeColor="accent1" w:themeShade="BF"/>
          <w:sz w:val="22"/>
          <w:szCs w:val="14"/>
          <w:lang w:val="en-IN"/>
        </w:rPr>
        <w:br/>
      </w:r>
      <w:proofErr w:type="spellStart"/>
      <w:r w:rsidRPr="004234EE">
        <w:rPr>
          <w:rFonts w:ascii="Nirmala UI" w:eastAsiaTheme="majorEastAsia" w:hAnsi="Nirmala UI" w:cs="Nirmala UI"/>
          <w:color w:val="0F4761" w:themeColor="accent1" w:themeShade="BF"/>
          <w:sz w:val="14"/>
          <w:szCs w:val="14"/>
          <w:lang w:val="en-IN"/>
        </w:rPr>
        <w:t>कृपया</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कन्फर्म</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ताकि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हम</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आज</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डिस्पैच</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सकें</w:t>
      </w:r>
      <w:proofErr w:type="spellEnd"/>
      <w:r w:rsidRPr="004234EE">
        <w:rPr>
          <w:rFonts w:ascii="Nirmala UI" w:eastAsiaTheme="majorEastAsia" w:hAnsi="Nirmala UI" w:cs="Nirmala UI"/>
          <w:color w:val="0F4761" w:themeColor="accent1" w:themeShade="BF"/>
          <w:sz w:val="14"/>
          <w:szCs w:val="14"/>
          <w:lang w:val="en-IN"/>
        </w:rPr>
        <w:t>।</w:t>
      </w:r>
    </w:p>
    <w:p w14:paraId="25DF079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Buttons: </w:t>
      </w:r>
      <w:r w:rsidRPr="004234EE">
        <w:rPr>
          <w:rFonts w:ascii="Calibri Light" w:eastAsiaTheme="majorEastAsia" w:hAnsi="Calibri Light" w:cs="Calibri Light"/>
          <w:b/>
          <w:bCs/>
          <w:color w:val="0F4761" w:themeColor="accent1" w:themeShade="BF"/>
          <w:sz w:val="22"/>
          <w:szCs w:val="14"/>
          <w:lang w:val="en-IN"/>
        </w:rPr>
        <w:t>COD Confirm</w:t>
      </w:r>
      <w:r w:rsidRPr="004234EE">
        <w:rPr>
          <w:rFonts w:ascii="Calibri Light" w:eastAsiaTheme="majorEastAsia" w:hAnsi="Calibri Light" w:cs="Calibri Light"/>
          <w:color w:val="0F4761" w:themeColor="accent1" w:themeShade="BF"/>
          <w:sz w:val="22"/>
          <w:szCs w:val="14"/>
          <w:lang w:val="en-IN"/>
        </w:rPr>
        <w:t> | </w:t>
      </w:r>
      <w:proofErr w:type="spellStart"/>
      <w:r w:rsidRPr="004234EE">
        <w:rPr>
          <w:rFonts w:ascii="Nirmala UI" w:eastAsiaTheme="majorEastAsia" w:hAnsi="Nirmala UI" w:cs="Nirmala UI"/>
          <w:b/>
          <w:bCs/>
          <w:color w:val="0F4761" w:themeColor="accent1" w:themeShade="BF"/>
          <w:sz w:val="14"/>
          <w:szCs w:val="14"/>
          <w:lang w:val="en-IN"/>
        </w:rPr>
        <w:t>पता</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बदलें</w:t>
      </w:r>
      <w:proofErr w:type="spellEnd"/>
      <w:r w:rsidRPr="004234EE">
        <w:rPr>
          <w:rFonts w:ascii="Calibri Light" w:eastAsiaTheme="majorEastAsia" w:hAnsi="Calibri Light" w:cs="Calibri Light"/>
          <w:color w:val="0F4761" w:themeColor="accent1" w:themeShade="BF"/>
          <w:sz w:val="22"/>
          <w:szCs w:val="14"/>
          <w:lang w:val="en-IN"/>
        </w:rPr>
        <w:t> | </w:t>
      </w:r>
      <w:proofErr w:type="spellStart"/>
      <w:r w:rsidRPr="004234EE">
        <w:rPr>
          <w:rFonts w:ascii="Nirmala UI" w:eastAsiaTheme="majorEastAsia" w:hAnsi="Nirmala UI" w:cs="Nirmala UI"/>
          <w:b/>
          <w:bCs/>
          <w:color w:val="0F4761" w:themeColor="accent1" w:themeShade="BF"/>
          <w:sz w:val="14"/>
          <w:szCs w:val="14"/>
          <w:lang w:val="en-IN"/>
        </w:rPr>
        <w:t>मदद</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चाहिए</w:t>
      </w:r>
      <w:proofErr w:type="spellEnd"/>
    </w:p>
    <w:p w14:paraId="7831DB6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Address verification</w:t>
      </w:r>
    </w:p>
    <w:p w14:paraId="2BBAF22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English</w:t>
      </w:r>
      <w:r w:rsidRPr="004234EE">
        <w:rPr>
          <w:rFonts w:ascii="Calibri Light" w:eastAsiaTheme="majorEastAsia" w:hAnsi="Calibri Light" w:cs="Calibri Light"/>
          <w:color w:val="0F4761" w:themeColor="accent1" w:themeShade="BF"/>
          <w:sz w:val="22"/>
          <w:szCs w:val="14"/>
          <w:lang w:val="en-IN"/>
        </w:rPr>
        <w:br/>
        <w:t>We could not verify your address for order </w:t>
      </w:r>
      <w:r w:rsidRPr="004234EE">
        <w:rPr>
          <w:rFonts w:ascii="Calibri Light" w:eastAsiaTheme="majorEastAsia" w:hAnsi="Calibri Light" w:cs="Calibri Light"/>
          <w:b/>
          <w:bCs/>
          <w:color w:val="0F4761" w:themeColor="accent1" w:themeShade="BF"/>
          <w:sz w:val="22"/>
          <w:szCs w:val="14"/>
          <w:lang w:val="en-IN"/>
        </w:rPr>
        <w:t>#{{order_id}}</w:t>
      </w:r>
      <w:r w:rsidRPr="004234EE">
        <w:rPr>
          <w:rFonts w:ascii="Calibri Light" w:eastAsiaTheme="majorEastAsia" w:hAnsi="Calibri Light" w:cs="Calibri Light"/>
          <w:color w:val="0F4761" w:themeColor="accent1" w:themeShade="BF"/>
          <w:sz w:val="22"/>
          <w:szCs w:val="14"/>
          <w:lang w:val="en-IN"/>
        </w:rPr>
        <w:t>.</w:t>
      </w:r>
      <w:r w:rsidRPr="004234EE">
        <w:rPr>
          <w:rFonts w:ascii="Calibri Light" w:eastAsiaTheme="majorEastAsia" w:hAnsi="Calibri Light" w:cs="Calibri Light"/>
          <w:color w:val="0F4761" w:themeColor="accent1" w:themeShade="BF"/>
          <w:sz w:val="22"/>
          <w:szCs w:val="14"/>
          <w:lang w:val="en-IN"/>
        </w:rPr>
        <w:br/>
        <w:t>Please share:</w:t>
      </w:r>
    </w:p>
    <w:p w14:paraId="3DE9C0FA" w14:textId="77777777" w:rsidR="004234EE" w:rsidRPr="004234EE" w:rsidRDefault="004234EE" w:rsidP="004234EE">
      <w:pPr>
        <w:numPr>
          <w:ilvl w:val="0"/>
          <w:numId w:val="10"/>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House/Flat number</w:t>
      </w:r>
    </w:p>
    <w:p w14:paraId="4B9D10BC" w14:textId="77777777" w:rsidR="004234EE" w:rsidRPr="004234EE" w:rsidRDefault="004234EE" w:rsidP="004234EE">
      <w:pPr>
        <w:numPr>
          <w:ilvl w:val="0"/>
          <w:numId w:val="10"/>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Landmark</w:t>
      </w:r>
    </w:p>
    <w:p w14:paraId="6397D4EF" w14:textId="77777777" w:rsidR="004234EE" w:rsidRPr="004234EE" w:rsidRDefault="004234EE" w:rsidP="004234EE">
      <w:pPr>
        <w:numPr>
          <w:ilvl w:val="0"/>
          <w:numId w:val="10"/>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Alternate mobile number</w:t>
      </w:r>
    </w:p>
    <w:p w14:paraId="52D0D074" w14:textId="77777777" w:rsidR="004234EE" w:rsidRPr="004234EE" w:rsidRDefault="004234EE" w:rsidP="004234EE">
      <w:pPr>
        <w:numPr>
          <w:ilvl w:val="0"/>
          <w:numId w:val="10"/>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Live location pin</w:t>
      </w:r>
    </w:p>
    <w:p w14:paraId="2FD9E71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Buttons: </w:t>
      </w:r>
      <w:r w:rsidRPr="004234EE">
        <w:rPr>
          <w:rFonts w:ascii="Calibri Light" w:eastAsiaTheme="majorEastAsia" w:hAnsi="Calibri Light" w:cs="Calibri Light"/>
          <w:b/>
          <w:bCs/>
          <w:color w:val="0F4761" w:themeColor="accent1" w:themeShade="BF"/>
          <w:sz w:val="22"/>
          <w:szCs w:val="14"/>
          <w:lang w:val="en-IN"/>
        </w:rPr>
        <w:t>Update Address</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Share Location</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Talk to Agent</w:t>
      </w:r>
    </w:p>
    <w:p w14:paraId="5583BF0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Hindi</w:t>
      </w:r>
      <w:r w:rsidRPr="004234EE">
        <w:rPr>
          <w:rFonts w:ascii="Calibri Light" w:eastAsiaTheme="majorEastAsia" w:hAnsi="Calibri Light" w:cs="Calibri Light"/>
          <w:color w:val="0F4761" w:themeColor="accent1" w:themeShade="BF"/>
          <w:sz w:val="22"/>
          <w:szCs w:val="14"/>
          <w:lang w:val="en-IN"/>
        </w:rPr>
        <w:br/>
      </w:r>
      <w:proofErr w:type="spellStart"/>
      <w:r w:rsidRPr="004234EE">
        <w:rPr>
          <w:rFonts w:ascii="Nirmala UI" w:eastAsiaTheme="majorEastAsia" w:hAnsi="Nirmala UI" w:cs="Nirmala UI"/>
          <w:color w:val="0F4761" w:themeColor="accent1" w:themeShade="BF"/>
          <w:sz w:val="14"/>
          <w:szCs w:val="14"/>
          <w:lang w:val="en-IN"/>
        </w:rPr>
        <w:t>हम</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आपके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ऑर्डर</w:t>
      </w:r>
      <w:proofErr w:type="spellEnd"/>
      <w:r w:rsidRPr="004234EE">
        <w:rPr>
          <w:rFonts w:ascii="Calibri Light" w:eastAsiaTheme="majorEastAsia" w:hAnsi="Calibri Light" w:cs="Calibri Light"/>
          <w:color w:val="0F4761" w:themeColor="accent1" w:themeShade="BF"/>
          <w:sz w:val="22"/>
          <w:szCs w:val="14"/>
          <w:lang w:val="en-IN"/>
        </w:rPr>
        <w:t> </w:t>
      </w:r>
      <w:r w:rsidRPr="004234EE">
        <w:rPr>
          <w:rFonts w:ascii="Calibri Light" w:eastAsiaTheme="majorEastAsia" w:hAnsi="Calibri Light" w:cs="Calibri Light"/>
          <w:b/>
          <w:bCs/>
          <w:color w:val="0F4761" w:themeColor="accent1" w:themeShade="BF"/>
          <w:sz w:val="22"/>
          <w:szCs w:val="14"/>
          <w:lang w:val="en-IN"/>
        </w:rPr>
        <w:t>#{{order_id}}</w:t>
      </w:r>
      <w:r w:rsidRPr="004234EE">
        <w:rPr>
          <w:rFonts w:ascii="Calibri Light" w:eastAsiaTheme="majorEastAsia" w:hAnsi="Calibri Light" w:cs="Calibri Light"/>
          <w:color w:val="0F4761" w:themeColor="accent1" w:themeShade="BF"/>
          <w:sz w:val="22"/>
          <w:szCs w:val="14"/>
          <w:lang w:val="en-IN"/>
        </w:rPr>
        <w:t> </w:t>
      </w:r>
      <w:proofErr w:type="spellStart"/>
      <w:r w:rsidRPr="004234EE">
        <w:rPr>
          <w:rFonts w:ascii="Nirmala UI" w:eastAsiaTheme="majorEastAsia" w:hAnsi="Nirmala UI" w:cs="Nirmala UI"/>
          <w:color w:val="0F4761" w:themeColor="accent1" w:themeShade="BF"/>
          <w:sz w:val="14"/>
          <w:szCs w:val="14"/>
          <w:lang w:val="en-IN"/>
        </w:rPr>
        <w:t>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पता</w:t>
      </w:r>
      <w:proofErr w:type="spellEnd"/>
      <w:r w:rsidRPr="004234EE">
        <w:rPr>
          <w:rFonts w:ascii="Calibri Light" w:eastAsiaTheme="majorEastAsia" w:hAnsi="Calibri Light" w:cs="Calibri Light"/>
          <w:color w:val="0F4761" w:themeColor="accent1" w:themeShade="BF"/>
          <w:sz w:val="22"/>
          <w:szCs w:val="14"/>
          <w:lang w:val="en-IN"/>
        </w:rPr>
        <w:t xml:space="preserve"> verify </w:t>
      </w:r>
      <w:proofErr w:type="spellStart"/>
      <w:r w:rsidRPr="004234EE">
        <w:rPr>
          <w:rFonts w:ascii="Nirmala UI" w:eastAsiaTheme="majorEastAsia" w:hAnsi="Nirmala UI" w:cs="Nirmala UI"/>
          <w:color w:val="0F4761" w:themeColor="accent1" w:themeShade="BF"/>
          <w:sz w:val="14"/>
          <w:szCs w:val="14"/>
          <w:lang w:val="en-IN"/>
        </w:rPr>
        <w:t>नहीं</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पाए</w:t>
      </w:r>
      <w:proofErr w:type="spellEnd"/>
      <w:r w:rsidRPr="004234EE">
        <w:rPr>
          <w:rFonts w:ascii="Nirmala UI" w:eastAsiaTheme="majorEastAsia" w:hAnsi="Nirmala UI" w:cs="Nirmala UI"/>
          <w:color w:val="0F4761" w:themeColor="accent1" w:themeShade="BF"/>
          <w:sz w:val="14"/>
          <w:szCs w:val="14"/>
          <w:lang w:val="en-IN"/>
        </w:rPr>
        <w:t>।</w:t>
      </w:r>
      <w:r w:rsidRPr="004234EE">
        <w:rPr>
          <w:rFonts w:ascii="Calibri Light" w:eastAsiaTheme="majorEastAsia" w:hAnsi="Calibri Light" w:cs="Calibri Light"/>
          <w:color w:val="0F4761" w:themeColor="accent1" w:themeShade="BF"/>
          <w:sz w:val="22"/>
          <w:szCs w:val="14"/>
          <w:lang w:val="en-IN"/>
        </w:rPr>
        <w:br/>
      </w:r>
      <w:proofErr w:type="spellStart"/>
      <w:r w:rsidRPr="004234EE">
        <w:rPr>
          <w:rFonts w:ascii="Nirmala UI" w:eastAsiaTheme="majorEastAsia" w:hAnsi="Nirmala UI" w:cs="Nirmala UI"/>
          <w:color w:val="0F4761" w:themeColor="accent1" w:themeShade="BF"/>
          <w:sz w:val="14"/>
          <w:szCs w:val="14"/>
          <w:lang w:val="en-IN"/>
        </w:rPr>
        <w:t>कृपया</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भेजें</w:t>
      </w:r>
      <w:proofErr w:type="spellEnd"/>
      <w:r w:rsidRPr="004234EE">
        <w:rPr>
          <w:rFonts w:ascii="Calibri Light" w:eastAsiaTheme="majorEastAsia" w:hAnsi="Calibri Light" w:cs="Calibri Light"/>
          <w:color w:val="0F4761" w:themeColor="accent1" w:themeShade="BF"/>
          <w:sz w:val="22"/>
          <w:szCs w:val="14"/>
          <w:lang w:val="en-IN"/>
        </w:rPr>
        <w:t>:</w:t>
      </w:r>
    </w:p>
    <w:p w14:paraId="3A44C05E" w14:textId="77777777" w:rsidR="004234EE" w:rsidRPr="004234EE" w:rsidRDefault="004234EE" w:rsidP="004234EE">
      <w:pPr>
        <w:numPr>
          <w:ilvl w:val="0"/>
          <w:numId w:val="11"/>
        </w:numPr>
        <w:rPr>
          <w:rFonts w:ascii="Calibri Light" w:eastAsiaTheme="majorEastAsia" w:hAnsi="Calibri Light" w:cs="Calibri Light"/>
          <w:color w:val="0F4761" w:themeColor="accent1" w:themeShade="BF"/>
          <w:sz w:val="22"/>
          <w:szCs w:val="14"/>
          <w:lang w:val="en-IN"/>
        </w:rPr>
      </w:pPr>
      <w:proofErr w:type="spellStart"/>
      <w:r w:rsidRPr="004234EE">
        <w:rPr>
          <w:rFonts w:ascii="Nirmala UI" w:eastAsiaTheme="majorEastAsia" w:hAnsi="Nirmala UI" w:cs="Nirmala UI"/>
          <w:color w:val="0F4761" w:themeColor="accent1" w:themeShade="BF"/>
          <w:sz w:val="14"/>
          <w:szCs w:val="14"/>
          <w:lang w:val="en-IN"/>
        </w:rPr>
        <w:t>घर</w:t>
      </w:r>
      <w:proofErr w:type="spellEnd"/>
      <w:r w:rsidRPr="004234EE">
        <w:rPr>
          <w:rFonts w:ascii="Calibri Light" w:eastAsiaTheme="majorEastAsia" w:hAnsi="Calibri Light" w:cs="Calibri Light"/>
          <w:color w:val="0F4761" w:themeColor="accent1" w:themeShade="BF"/>
          <w:sz w:val="22"/>
          <w:szCs w:val="14"/>
          <w:lang w:val="en-IN"/>
        </w:rPr>
        <w:t>/</w:t>
      </w:r>
      <w:proofErr w:type="spellStart"/>
      <w:r w:rsidRPr="004234EE">
        <w:rPr>
          <w:rFonts w:ascii="Nirmala UI" w:eastAsiaTheme="majorEastAsia" w:hAnsi="Nirmala UI" w:cs="Nirmala UI"/>
          <w:color w:val="0F4761" w:themeColor="accent1" w:themeShade="BF"/>
          <w:sz w:val="14"/>
          <w:szCs w:val="14"/>
          <w:lang w:val="en-IN"/>
        </w:rPr>
        <w:t>फ्लैट</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नंबर</w:t>
      </w:r>
      <w:proofErr w:type="spellEnd"/>
    </w:p>
    <w:p w14:paraId="7A94B8E7" w14:textId="77777777" w:rsidR="004234EE" w:rsidRPr="004234EE" w:rsidRDefault="004234EE" w:rsidP="004234EE">
      <w:pPr>
        <w:numPr>
          <w:ilvl w:val="0"/>
          <w:numId w:val="11"/>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lastRenderedPageBreak/>
        <w:t>Landmark</w:t>
      </w:r>
    </w:p>
    <w:p w14:paraId="36865F31" w14:textId="77777777" w:rsidR="004234EE" w:rsidRPr="004234EE" w:rsidRDefault="004234EE" w:rsidP="004234EE">
      <w:pPr>
        <w:numPr>
          <w:ilvl w:val="0"/>
          <w:numId w:val="11"/>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Alternate </w:t>
      </w:r>
      <w:proofErr w:type="spellStart"/>
      <w:r w:rsidRPr="004234EE">
        <w:rPr>
          <w:rFonts w:ascii="Nirmala UI" w:eastAsiaTheme="majorEastAsia" w:hAnsi="Nirmala UI" w:cs="Nirmala UI"/>
          <w:color w:val="0F4761" w:themeColor="accent1" w:themeShade="BF"/>
          <w:sz w:val="14"/>
          <w:szCs w:val="14"/>
          <w:lang w:val="en-IN"/>
        </w:rPr>
        <w:t>मोबाइल</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नंबर</w:t>
      </w:r>
      <w:proofErr w:type="spellEnd"/>
    </w:p>
    <w:p w14:paraId="5BFEBC95" w14:textId="77777777" w:rsidR="004234EE" w:rsidRPr="004234EE" w:rsidRDefault="004234EE" w:rsidP="004234EE">
      <w:pPr>
        <w:numPr>
          <w:ilvl w:val="0"/>
          <w:numId w:val="11"/>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Live location pin</w:t>
      </w:r>
    </w:p>
    <w:p w14:paraId="56957B8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Buttons: </w:t>
      </w:r>
      <w:proofErr w:type="spellStart"/>
      <w:r w:rsidRPr="004234EE">
        <w:rPr>
          <w:rFonts w:ascii="Nirmala UI" w:eastAsiaTheme="majorEastAsia" w:hAnsi="Nirmala UI" w:cs="Nirmala UI"/>
          <w:b/>
          <w:bCs/>
          <w:color w:val="0F4761" w:themeColor="accent1" w:themeShade="BF"/>
          <w:sz w:val="14"/>
          <w:szCs w:val="14"/>
          <w:lang w:val="en-IN"/>
        </w:rPr>
        <w:t>पता</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अपडेट</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करें</w:t>
      </w:r>
      <w:proofErr w:type="spellEnd"/>
      <w:r w:rsidRPr="004234EE">
        <w:rPr>
          <w:rFonts w:ascii="Calibri Light" w:eastAsiaTheme="majorEastAsia" w:hAnsi="Calibri Light" w:cs="Calibri Light"/>
          <w:color w:val="0F4761" w:themeColor="accent1" w:themeShade="BF"/>
          <w:sz w:val="22"/>
          <w:szCs w:val="14"/>
          <w:lang w:val="en-IN"/>
        </w:rPr>
        <w:t> | </w:t>
      </w:r>
      <w:proofErr w:type="spellStart"/>
      <w:r w:rsidRPr="004234EE">
        <w:rPr>
          <w:rFonts w:ascii="Nirmala UI" w:eastAsiaTheme="majorEastAsia" w:hAnsi="Nirmala UI" w:cs="Nirmala UI"/>
          <w:b/>
          <w:bCs/>
          <w:color w:val="0F4761" w:themeColor="accent1" w:themeShade="BF"/>
          <w:sz w:val="14"/>
          <w:szCs w:val="14"/>
          <w:lang w:val="en-IN"/>
        </w:rPr>
        <w:t>लोकेशन</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भेजें</w:t>
      </w:r>
      <w:proofErr w:type="spellEnd"/>
      <w:r w:rsidRPr="004234EE">
        <w:rPr>
          <w:rFonts w:ascii="Calibri Light" w:eastAsiaTheme="majorEastAsia" w:hAnsi="Calibri Light" w:cs="Calibri Light"/>
          <w:color w:val="0F4761" w:themeColor="accent1" w:themeShade="BF"/>
          <w:sz w:val="22"/>
          <w:szCs w:val="14"/>
          <w:lang w:val="en-IN"/>
        </w:rPr>
        <w:t> | </w:t>
      </w:r>
      <w:proofErr w:type="spellStart"/>
      <w:r w:rsidRPr="004234EE">
        <w:rPr>
          <w:rFonts w:ascii="Nirmala UI" w:eastAsiaTheme="majorEastAsia" w:hAnsi="Nirmala UI" w:cs="Nirmala UI"/>
          <w:b/>
          <w:bCs/>
          <w:color w:val="0F4761" w:themeColor="accent1" w:themeShade="BF"/>
          <w:sz w:val="14"/>
          <w:szCs w:val="14"/>
          <w:lang w:val="en-IN"/>
        </w:rPr>
        <w:t>एजेंट</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से</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बात</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करें</w:t>
      </w:r>
      <w:proofErr w:type="spellEnd"/>
    </w:p>
    <w:p w14:paraId="3FB14E0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Delivery reminder</w:t>
      </w:r>
    </w:p>
    <w:p w14:paraId="100C184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English</w:t>
      </w:r>
      <w:r w:rsidRPr="004234EE">
        <w:rPr>
          <w:rFonts w:ascii="Calibri Light" w:eastAsiaTheme="majorEastAsia" w:hAnsi="Calibri Light" w:cs="Calibri Light"/>
          <w:color w:val="0F4761" w:themeColor="accent1" w:themeShade="BF"/>
          <w:sz w:val="22"/>
          <w:szCs w:val="14"/>
          <w:lang w:val="en-IN"/>
        </w:rPr>
        <w:br/>
        <w:t>Your order </w:t>
      </w:r>
      <w:r w:rsidRPr="004234EE">
        <w:rPr>
          <w:rFonts w:ascii="Calibri Light" w:eastAsiaTheme="majorEastAsia" w:hAnsi="Calibri Light" w:cs="Calibri Light"/>
          <w:b/>
          <w:bCs/>
          <w:color w:val="0F4761" w:themeColor="accent1" w:themeShade="BF"/>
          <w:sz w:val="22"/>
          <w:szCs w:val="14"/>
          <w:lang w:val="en-IN"/>
        </w:rPr>
        <w:t>#{{order_id}}</w:t>
      </w:r>
      <w:r w:rsidRPr="004234EE">
        <w:rPr>
          <w:rFonts w:ascii="Calibri Light" w:eastAsiaTheme="majorEastAsia" w:hAnsi="Calibri Light" w:cs="Calibri Light"/>
          <w:color w:val="0F4761" w:themeColor="accent1" w:themeShade="BF"/>
          <w:sz w:val="22"/>
          <w:szCs w:val="14"/>
          <w:lang w:val="en-IN"/>
        </w:rPr>
        <w:t> is expected today. Please keep </w:t>
      </w:r>
      <w:r w:rsidRPr="004234EE">
        <w:rPr>
          <w:rFonts w:ascii="Calibri Light" w:eastAsiaTheme="majorEastAsia" w:hAnsi="Calibri Light" w:cs="Calibri Light"/>
          <w:b/>
          <w:bCs/>
          <w:color w:val="0F4761" w:themeColor="accent1" w:themeShade="BF"/>
          <w:sz w:val="22"/>
          <w:szCs w:val="14"/>
          <w:lang w:val="en-IN"/>
        </w:rPr>
        <w:t>₹{{amount}}</w:t>
      </w:r>
      <w:r w:rsidRPr="004234EE">
        <w:rPr>
          <w:rFonts w:ascii="Calibri Light" w:eastAsiaTheme="majorEastAsia" w:hAnsi="Calibri Light" w:cs="Calibri Light"/>
          <w:color w:val="0F4761" w:themeColor="accent1" w:themeShade="BF"/>
          <w:sz w:val="22"/>
          <w:szCs w:val="14"/>
          <w:lang w:val="en-IN"/>
        </w:rPr>
        <w:t> ready if paying by COD.</w:t>
      </w:r>
      <w:r w:rsidRPr="004234EE">
        <w:rPr>
          <w:rFonts w:ascii="Calibri Light" w:eastAsiaTheme="majorEastAsia" w:hAnsi="Calibri Light" w:cs="Calibri Light"/>
          <w:color w:val="0F4761" w:themeColor="accent1" w:themeShade="BF"/>
          <w:sz w:val="22"/>
          <w:szCs w:val="14"/>
          <w:lang w:val="en-IN"/>
        </w:rPr>
        <w:br/>
        <w:t>If you are unavailable, tap below to reschedule before the delivery attempt.</w:t>
      </w:r>
    </w:p>
    <w:p w14:paraId="3B0CF1B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Buttons: </w:t>
      </w:r>
      <w:r w:rsidRPr="004234EE">
        <w:rPr>
          <w:rFonts w:ascii="Calibri Light" w:eastAsiaTheme="majorEastAsia" w:hAnsi="Calibri Light" w:cs="Calibri Light"/>
          <w:b/>
          <w:bCs/>
          <w:color w:val="0F4761" w:themeColor="accent1" w:themeShade="BF"/>
          <w:sz w:val="22"/>
          <w:szCs w:val="14"/>
          <w:lang w:val="en-IN"/>
        </w:rPr>
        <w:t>I’m Available</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Reschedule</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Call Me</w:t>
      </w:r>
    </w:p>
    <w:p w14:paraId="7AA154E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Hindi</w:t>
      </w:r>
      <w:r w:rsidRPr="004234EE">
        <w:rPr>
          <w:rFonts w:ascii="Calibri Light" w:eastAsiaTheme="majorEastAsia" w:hAnsi="Calibri Light" w:cs="Calibri Light"/>
          <w:color w:val="0F4761" w:themeColor="accent1" w:themeShade="BF"/>
          <w:sz w:val="22"/>
          <w:szCs w:val="14"/>
          <w:lang w:val="en-IN"/>
        </w:rPr>
        <w:br/>
      </w:r>
      <w:proofErr w:type="spellStart"/>
      <w:r w:rsidRPr="004234EE">
        <w:rPr>
          <w:rFonts w:ascii="Nirmala UI" w:eastAsiaTheme="majorEastAsia" w:hAnsi="Nirmala UI" w:cs="Nirmala UI"/>
          <w:color w:val="0F4761" w:themeColor="accent1" w:themeShade="BF"/>
          <w:sz w:val="14"/>
          <w:szCs w:val="14"/>
          <w:lang w:val="en-IN"/>
        </w:rPr>
        <w:t>आपका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ऑर्डर</w:t>
      </w:r>
      <w:proofErr w:type="spellEnd"/>
      <w:r w:rsidRPr="004234EE">
        <w:rPr>
          <w:rFonts w:ascii="Calibri Light" w:eastAsiaTheme="majorEastAsia" w:hAnsi="Calibri Light" w:cs="Calibri Light"/>
          <w:color w:val="0F4761" w:themeColor="accent1" w:themeShade="BF"/>
          <w:sz w:val="22"/>
          <w:szCs w:val="14"/>
          <w:lang w:val="en-IN"/>
        </w:rPr>
        <w:t> </w:t>
      </w:r>
      <w:r w:rsidRPr="004234EE">
        <w:rPr>
          <w:rFonts w:ascii="Calibri Light" w:eastAsiaTheme="majorEastAsia" w:hAnsi="Calibri Light" w:cs="Calibri Light"/>
          <w:b/>
          <w:bCs/>
          <w:color w:val="0F4761" w:themeColor="accent1" w:themeShade="BF"/>
          <w:sz w:val="22"/>
          <w:szCs w:val="14"/>
          <w:lang w:val="en-IN"/>
        </w:rPr>
        <w:t>#{{order_id}}</w:t>
      </w:r>
      <w:r w:rsidRPr="004234EE">
        <w:rPr>
          <w:rFonts w:ascii="Calibri Light" w:eastAsiaTheme="majorEastAsia" w:hAnsi="Calibri Light" w:cs="Calibri Light"/>
          <w:color w:val="0F4761" w:themeColor="accent1" w:themeShade="BF"/>
          <w:sz w:val="22"/>
          <w:szCs w:val="14"/>
          <w:lang w:val="en-IN"/>
        </w:rPr>
        <w:t> </w:t>
      </w:r>
      <w:proofErr w:type="spellStart"/>
      <w:r w:rsidRPr="004234EE">
        <w:rPr>
          <w:rFonts w:ascii="Nirmala UI" w:eastAsiaTheme="majorEastAsia" w:hAnsi="Nirmala UI" w:cs="Nirmala UI"/>
          <w:color w:val="0F4761" w:themeColor="accent1" w:themeShade="BF"/>
          <w:sz w:val="14"/>
          <w:szCs w:val="14"/>
          <w:lang w:val="en-IN"/>
        </w:rPr>
        <w:t>आज</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डिलीवर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होने</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उम्मीद</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है</w:t>
      </w:r>
      <w:proofErr w:type="spellEnd"/>
      <w:r w:rsidRPr="004234EE">
        <w:rPr>
          <w:rFonts w:ascii="Nirmala UI" w:eastAsiaTheme="majorEastAsia" w:hAnsi="Nirmala UI" w:cs="Nirmala UI"/>
          <w:color w:val="0F4761" w:themeColor="accent1" w:themeShade="BF"/>
          <w:sz w:val="14"/>
          <w:szCs w:val="14"/>
          <w:lang w:val="en-IN"/>
        </w:rPr>
        <w:t>।</w:t>
      </w:r>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अगर</w:t>
      </w:r>
      <w:proofErr w:type="spellEnd"/>
      <w:r w:rsidRPr="004234EE">
        <w:rPr>
          <w:rFonts w:ascii="Calibri Light" w:eastAsiaTheme="majorEastAsia" w:hAnsi="Calibri Light" w:cs="Calibri Light"/>
          <w:color w:val="0F4761" w:themeColor="accent1" w:themeShade="BF"/>
          <w:sz w:val="22"/>
          <w:szCs w:val="14"/>
          <w:lang w:val="en-IN"/>
        </w:rPr>
        <w:t xml:space="preserve"> COD </w:t>
      </w:r>
      <w:proofErr w:type="spellStart"/>
      <w:r w:rsidRPr="004234EE">
        <w:rPr>
          <w:rFonts w:ascii="Nirmala UI" w:eastAsiaTheme="majorEastAsia" w:hAnsi="Nirmala UI" w:cs="Nirmala UI"/>
          <w:color w:val="0F4761" w:themeColor="accent1" w:themeShade="BF"/>
          <w:sz w:val="14"/>
          <w:szCs w:val="14"/>
          <w:lang w:val="en-IN"/>
        </w:rPr>
        <w:t>है</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तो</w:t>
      </w:r>
      <w:proofErr w:type="spellEnd"/>
      <w:r w:rsidRPr="004234EE">
        <w:rPr>
          <w:rFonts w:ascii="Calibri Light" w:eastAsiaTheme="majorEastAsia" w:hAnsi="Calibri Light" w:cs="Calibri Light"/>
          <w:color w:val="0F4761" w:themeColor="accent1" w:themeShade="BF"/>
          <w:sz w:val="22"/>
          <w:szCs w:val="14"/>
          <w:lang w:val="en-IN"/>
        </w:rPr>
        <w:t> </w:t>
      </w:r>
      <w:r w:rsidRPr="004234EE">
        <w:rPr>
          <w:rFonts w:ascii="Calibri Light" w:eastAsiaTheme="majorEastAsia" w:hAnsi="Calibri Light" w:cs="Calibri Light"/>
          <w:b/>
          <w:bCs/>
          <w:color w:val="0F4761" w:themeColor="accent1" w:themeShade="BF"/>
          <w:sz w:val="22"/>
          <w:szCs w:val="14"/>
          <w:lang w:val="en-IN"/>
        </w:rPr>
        <w:t>₹{{amount}}</w:t>
      </w:r>
      <w:r w:rsidRPr="004234EE">
        <w:rPr>
          <w:rFonts w:ascii="Calibri Light" w:eastAsiaTheme="majorEastAsia" w:hAnsi="Calibri Light" w:cs="Calibri Light"/>
          <w:color w:val="0F4761" w:themeColor="accent1" w:themeShade="BF"/>
          <w:sz w:val="22"/>
          <w:szCs w:val="14"/>
          <w:lang w:val="en-IN"/>
        </w:rPr>
        <w:t> </w:t>
      </w:r>
      <w:proofErr w:type="spellStart"/>
      <w:r w:rsidRPr="004234EE">
        <w:rPr>
          <w:rFonts w:ascii="Nirmala UI" w:eastAsiaTheme="majorEastAsia" w:hAnsi="Nirmala UI" w:cs="Nirmala UI"/>
          <w:color w:val="0F4761" w:themeColor="accent1" w:themeShade="BF"/>
          <w:sz w:val="14"/>
          <w:szCs w:val="14"/>
          <w:lang w:val="en-IN"/>
        </w:rPr>
        <w:t>तैयार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रखें</w:t>
      </w:r>
      <w:proofErr w:type="spellEnd"/>
      <w:r w:rsidRPr="004234EE">
        <w:rPr>
          <w:rFonts w:ascii="Nirmala UI" w:eastAsiaTheme="majorEastAsia" w:hAnsi="Nirmala UI" w:cs="Nirmala UI"/>
          <w:color w:val="0F4761" w:themeColor="accent1" w:themeShade="BF"/>
          <w:sz w:val="14"/>
          <w:szCs w:val="14"/>
          <w:lang w:val="en-IN"/>
        </w:rPr>
        <w:t>।</w:t>
      </w:r>
      <w:r w:rsidRPr="004234EE">
        <w:rPr>
          <w:rFonts w:ascii="Calibri Light" w:eastAsiaTheme="majorEastAsia" w:hAnsi="Calibri Light" w:cs="Calibri Light"/>
          <w:color w:val="0F4761" w:themeColor="accent1" w:themeShade="BF"/>
          <w:sz w:val="22"/>
          <w:szCs w:val="14"/>
          <w:lang w:val="en-IN"/>
        </w:rPr>
        <w:br/>
      </w:r>
      <w:proofErr w:type="spellStart"/>
      <w:r w:rsidRPr="004234EE">
        <w:rPr>
          <w:rFonts w:ascii="Nirmala UI" w:eastAsiaTheme="majorEastAsia" w:hAnsi="Nirmala UI" w:cs="Nirmala UI"/>
          <w:color w:val="0F4761" w:themeColor="accent1" w:themeShade="BF"/>
          <w:sz w:val="14"/>
          <w:szCs w:val="14"/>
          <w:lang w:val="en-IN"/>
        </w:rPr>
        <w:t>अगर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आप</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उपलब्ध</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नहीं</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हैं</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तो</w:t>
      </w:r>
      <w:proofErr w:type="spellEnd"/>
      <w:r w:rsidRPr="004234EE">
        <w:rPr>
          <w:rFonts w:ascii="Calibri Light" w:eastAsiaTheme="majorEastAsia" w:hAnsi="Calibri Light" w:cs="Calibri Light"/>
          <w:color w:val="0F4761" w:themeColor="accent1" w:themeShade="BF"/>
          <w:sz w:val="22"/>
          <w:szCs w:val="14"/>
          <w:lang w:val="en-IN"/>
        </w:rPr>
        <w:t xml:space="preserve"> delivery attempt </w:t>
      </w:r>
      <w:proofErr w:type="spellStart"/>
      <w:r w:rsidRPr="004234EE">
        <w:rPr>
          <w:rFonts w:ascii="Nirmala UI" w:eastAsiaTheme="majorEastAsia" w:hAnsi="Nirmala UI" w:cs="Nirmala UI"/>
          <w:color w:val="0F4761" w:themeColor="accent1" w:themeShade="BF"/>
          <w:sz w:val="14"/>
          <w:szCs w:val="14"/>
          <w:lang w:val="en-IN"/>
        </w:rPr>
        <w:t>से</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पहले</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नीचे</w:t>
      </w:r>
      <w:proofErr w:type="spellEnd"/>
      <w:r w:rsidRPr="004234EE">
        <w:rPr>
          <w:rFonts w:ascii="Calibri Light" w:eastAsiaTheme="majorEastAsia" w:hAnsi="Calibri Light" w:cs="Calibri Light"/>
          <w:color w:val="0F4761" w:themeColor="accent1" w:themeShade="BF"/>
          <w:sz w:val="22"/>
          <w:szCs w:val="14"/>
          <w:lang w:val="en-IN"/>
        </w:rPr>
        <w:t xml:space="preserve"> tap </w:t>
      </w:r>
      <w:proofErr w:type="spellStart"/>
      <w:r w:rsidRPr="004234EE">
        <w:rPr>
          <w:rFonts w:ascii="Nirmala UI" w:eastAsiaTheme="majorEastAsia" w:hAnsi="Nirmala UI" w:cs="Nirmala UI"/>
          <w:color w:val="0F4761" w:themeColor="accent1" w:themeShade="BF"/>
          <w:sz w:val="14"/>
          <w:szCs w:val="14"/>
          <w:lang w:val="en-IN"/>
        </w:rPr>
        <w:t>करके</w:t>
      </w:r>
      <w:proofErr w:type="spellEnd"/>
      <w:r w:rsidRPr="004234EE">
        <w:rPr>
          <w:rFonts w:ascii="Calibri Light" w:eastAsiaTheme="majorEastAsia" w:hAnsi="Calibri Light" w:cs="Calibri Light"/>
          <w:color w:val="0F4761" w:themeColor="accent1" w:themeShade="BF"/>
          <w:sz w:val="22"/>
          <w:szCs w:val="14"/>
          <w:lang w:val="en-IN"/>
        </w:rPr>
        <w:t xml:space="preserve"> reschedule </w:t>
      </w:r>
      <w:proofErr w:type="spellStart"/>
      <w:r w:rsidRPr="004234EE">
        <w:rPr>
          <w:rFonts w:ascii="Nirmala UI" w:eastAsiaTheme="majorEastAsia" w:hAnsi="Nirmala UI" w:cs="Nirmala UI"/>
          <w:color w:val="0F4761" w:themeColor="accent1" w:themeShade="BF"/>
          <w:sz w:val="14"/>
          <w:szCs w:val="14"/>
          <w:lang w:val="en-IN"/>
        </w:rPr>
        <w:t>करें</w:t>
      </w:r>
      <w:proofErr w:type="spellEnd"/>
      <w:r w:rsidRPr="004234EE">
        <w:rPr>
          <w:rFonts w:ascii="Nirmala UI" w:eastAsiaTheme="majorEastAsia" w:hAnsi="Nirmala UI" w:cs="Nirmala UI"/>
          <w:color w:val="0F4761" w:themeColor="accent1" w:themeShade="BF"/>
          <w:sz w:val="14"/>
          <w:szCs w:val="14"/>
          <w:lang w:val="en-IN"/>
        </w:rPr>
        <w:t>।</w:t>
      </w:r>
    </w:p>
    <w:p w14:paraId="1A437CA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Buttons: </w:t>
      </w:r>
      <w:proofErr w:type="spellStart"/>
      <w:r w:rsidRPr="004234EE">
        <w:rPr>
          <w:rFonts w:ascii="Nirmala UI" w:eastAsiaTheme="majorEastAsia" w:hAnsi="Nirmala UI" w:cs="Nirmala UI"/>
          <w:b/>
          <w:bCs/>
          <w:color w:val="0F4761" w:themeColor="accent1" w:themeShade="BF"/>
          <w:sz w:val="14"/>
          <w:szCs w:val="14"/>
          <w:lang w:val="en-IN"/>
        </w:rPr>
        <w:t>मैं</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उपलब्ध</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हूँ</w:t>
      </w:r>
      <w:proofErr w:type="spellEnd"/>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Reschedule</w:t>
      </w:r>
      <w:r w:rsidRPr="004234EE">
        <w:rPr>
          <w:rFonts w:ascii="Calibri Light" w:eastAsiaTheme="majorEastAsia" w:hAnsi="Calibri Light" w:cs="Calibri Light"/>
          <w:color w:val="0F4761" w:themeColor="accent1" w:themeShade="BF"/>
          <w:sz w:val="22"/>
          <w:szCs w:val="14"/>
          <w:lang w:val="en-IN"/>
        </w:rPr>
        <w:t> | </w:t>
      </w:r>
      <w:proofErr w:type="spellStart"/>
      <w:r w:rsidRPr="004234EE">
        <w:rPr>
          <w:rFonts w:ascii="Nirmala UI" w:eastAsiaTheme="majorEastAsia" w:hAnsi="Nirmala UI" w:cs="Nirmala UI"/>
          <w:b/>
          <w:bCs/>
          <w:color w:val="0F4761" w:themeColor="accent1" w:themeShade="BF"/>
          <w:sz w:val="14"/>
          <w:szCs w:val="14"/>
          <w:lang w:val="en-IN"/>
        </w:rPr>
        <w:t>मुझे</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कॉल</w:t>
      </w:r>
      <w:proofErr w:type="spellEnd"/>
      <w:r w:rsidRPr="004234EE">
        <w:rPr>
          <w:rFonts w:ascii="Calibri Light" w:eastAsiaTheme="majorEastAsia" w:hAnsi="Calibri Light" w:cs="Calibri Light"/>
          <w:b/>
          <w:bCs/>
          <w:color w:val="0F4761" w:themeColor="accent1" w:themeShade="BF"/>
          <w:sz w:val="22"/>
          <w:szCs w:val="14"/>
          <w:lang w:val="en-IN"/>
        </w:rPr>
        <w:t xml:space="preserve"> </w:t>
      </w:r>
      <w:proofErr w:type="spellStart"/>
      <w:r w:rsidRPr="004234EE">
        <w:rPr>
          <w:rFonts w:ascii="Nirmala UI" w:eastAsiaTheme="majorEastAsia" w:hAnsi="Nirmala UI" w:cs="Nirmala UI"/>
          <w:b/>
          <w:bCs/>
          <w:color w:val="0F4761" w:themeColor="accent1" w:themeShade="BF"/>
          <w:sz w:val="14"/>
          <w:szCs w:val="14"/>
          <w:lang w:val="en-IN"/>
        </w:rPr>
        <w:t>करें</w:t>
      </w:r>
      <w:proofErr w:type="spellEnd"/>
    </w:p>
    <w:p w14:paraId="2A1134C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Escalation / final rescue</w:t>
      </w:r>
    </w:p>
    <w:p w14:paraId="7122C60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English</w:t>
      </w:r>
      <w:r w:rsidRPr="004234EE">
        <w:rPr>
          <w:rFonts w:ascii="Calibri Light" w:eastAsiaTheme="majorEastAsia" w:hAnsi="Calibri Light" w:cs="Calibri Light"/>
          <w:color w:val="0F4761" w:themeColor="accent1" w:themeShade="BF"/>
          <w:sz w:val="22"/>
          <w:szCs w:val="14"/>
          <w:lang w:val="en-IN"/>
        </w:rPr>
        <w:br/>
        <w:t>We tried delivering order </w:t>
      </w:r>
      <w:r w:rsidRPr="004234EE">
        <w:rPr>
          <w:rFonts w:ascii="Calibri Light" w:eastAsiaTheme="majorEastAsia" w:hAnsi="Calibri Light" w:cs="Calibri Light"/>
          <w:b/>
          <w:bCs/>
          <w:color w:val="0F4761" w:themeColor="accent1" w:themeShade="BF"/>
          <w:sz w:val="22"/>
          <w:szCs w:val="14"/>
          <w:lang w:val="en-IN"/>
        </w:rPr>
        <w:t>#{{order_id}}</w:t>
      </w:r>
      <w:r w:rsidRPr="004234EE">
        <w:rPr>
          <w:rFonts w:ascii="Calibri Light" w:eastAsiaTheme="majorEastAsia" w:hAnsi="Calibri Light" w:cs="Calibri Light"/>
          <w:color w:val="0F4761" w:themeColor="accent1" w:themeShade="BF"/>
          <w:sz w:val="22"/>
          <w:szCs w:val="14"/>
          <w:lang w:val="en-IN"/>
        </w:rPr>
        <w:t>, but it needs your confirmation to avoid return.</w:t>
      </w:r>
      <w:r w:rsidRPr="004234EE">
        <w:rPr>
          <w:rFonts w:ascii="Calibri Light" w:eastAsiaTheme="majorEastAsia" w:hAnsi="Calibri Light" w:cs="Calibri Light"/>
          <w:color w:val="0F4761" w:themeColor="accent1" w:themeShade="BF"/>
          <w:sz w:val="22"/>
          <w:szCs w:val="14"/>
          <w:lang w:val="en-IN"/>
        </w:rPr>
        <w:br/>
        <w:t>Please respond within </w:t>
      </w:r>
      <w:r w:rsidRPr="004234EE">
        <w:rPr>
          <w:rFonts w:ascii="Calibri Light" w:eastAsiaTheme="majorEastAsia" w:hAnsi="Calibri Light" w:cs="Calibri Light"/>
          <w:b/>
          <w:bCs/>
          <w:color w:val="0F4761" w:themeColor="accent1" w:themeShade="BF"/>
          <w:sz w:val="22"/>
          <w:szCs w:val="14"/>
          <w:lang w:val="en-IN"/>
        </w:rPr>
        <w:t>{{hours}} hours</w:t>
      </w:r>
      <w:r w:rsidRPr="004234EE">
        <w:rPr>
          <w:rFonts w:ascii="Calibri Light" w:eastAsiaTheme="majorEastAsia" w:hAnsi="Calibri Light" w:cs="Calibri Light"/>
          <w:color w:val="0F4761" w:themeColor="accent1" w:themeShade="BF"/>
          <w:sz w:val="22"/>
          <w:szCs w:val="14"/>
          <w:lang w:val="en-IN"/>
        </w:rPr>
        <w:t>.</w:t>
      </w:r>
    </w:p>
    <w:p w14:paraId="5E12FD0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Buttons: </w:t>
      </w:r>
      <w:r w:rsidRPr="004234EE">
        <w:rPr>
          <w:rFonts w:ascii="Calibri Light" w:eastAsiaTheme="majorEastAsia" w:hAnsi="Calibri Light" w:cs="Calibri Light"/>
          <w:b/>
          <w:bCs/>
          <w:color w:val="0F4761" w:themeColor="accent1" w:themeShade="BF"/>
          <w:sz w:val="22"/>
          <w:szCs w:val="14"/>
          <w:lang w:val="en-IN"/>
        </w:rPr>
        <w:t>Reattempt Delivery</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Return Order</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Human Support</w:t>
      </w:r>
    </w:p>
    <w:p w14:paraId="1982390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Hindi</w:t>
      </w:r>
      <w:r w:rsidRPr="004234EE">
        <w:rPr>
          <w:rFonts w:ascii="Calibri Light" w:eastAsiaTheme="majorEastAsia" w:hAnsi="Calibri Light" w:cs="Calibri Light"/>
          <w:color w:val="0F4761" w:themeColor="accent1" w:themeShade="BF"/>
          <w:sz w:val="22"/>
          <w:szCs w:val="14"/>
          <w:lang w:val="en-IN"/>
        </w:rPr>
        <w:br/>
      </w:r>
      <w:proofErr w:type="spellStart"/>
      <w:r w:rsidRPr="004234EE">
        <w:rPr>
          <w:rFonts w:ascii="Nirmala UI" w:eastAsiaTheme="majorEastAsia" w:hAnsi="Nirmala UI" w:cs="Nirmala UI"/>
          <w:color w:val="0F4761" w:themeColor="accent1" w:themeShade="BF"/>
          <w:sz w:val="14"/>
          <w:szCs w:val="14"/>
          <w:lang w:val="en-IN"/>
        </w:rPr>
        <w:t>हमने</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ऑर्डर</w:t>
      </w:r>
      <w:proofErr w:type="spellEnd"/>
      <w:r w:rsidRPr="004234EE">
        <w:rPr>
          <w:rFonts w:ascii="Calibri Light" w:eastAsiaTheme="majorEastAsia" w:hAnsi="Calibri Light" w:cs="Calibri Light"/>
          <w:color w:val="0F4761" w:themeColor="accent1" w:themeShade="BF"/>
          <w:sz w:val="22"/>
          <w:szCs w:val="14"/>
          <w:lang w:val="en-IN"/>
        </w:rPr>
        <w:t> </w:t>
      </w:r>
      <w:r w:rsidRPr="004234EE">
        <w:rPr>
          <w:rFonts w:ascii="Calibri Light" w:eastAsiaTheme="majorEastAsia" w:hAnsi="Calibri Light" w:cs="Calibri Light"/>
          <w:b/>
          <w:bCs/>
          <w:color w:val="0F4761" w:themeColor="accent1" w:themeShade="BF"/>
          <w:sz w:val="22"/>
          <w:szCs w:val="14"/>
          <w:lang w:val="en-IN"/>
        </w:rPr>
        <w:t>#{{order_id}}</w:t>
      </w:r>
      <w:r w:rsidRPr="004234EE">
        <w:rPr>
          <w:rFonts w:ascii="Calibri Light" w:eastAsiaTheme="majorEastAsia" w:hAnsi="Calibri Light" w:cs="Calibri Light"/>
          <w:color w:val="0F4761" w:themeColor="accent1" w:themeShade="BF"/>
          <w:sz w:val="22"/>
          <w:szCs w:val="14"/>
          <w:lang w:val="en-IN"/>
        </w:rPr>
        <w:t> </w:t>
      </w:r>
      <w:proofErr w:type="spellStart"/>
      <w:r w:rsidRPr="004234EE">
        <w:rPr>
          <w:rFonts w:ascii="Nirmala UI" w:eastAsiaTheme="majorEastAsia" w:hAnsi="Nirmala UI" w:cs="Nirmala UI"/>
          <w:color w:val="0F4761" w:themeColor="accent1" w:themeShade="BF"/>
          <w:sz w:val="14"/>
          <w:szCs w:val="14"/>
          <w:lang w:val="en-IN"/>
        </w:rPr>
        <w:t>डिलीवर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करने</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कोशिश</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लेकिन</w:t>
      </w:r>
      <w:proofErr w:type="spellEnd"/>
      <w:r w:rsidRPr="004234EE">
        <w:rPr>
          <w:rFonts w:ascii="Calibri Light" w:eastAsiaTheme="majorEastAsia" w:hAnsi="Calibri Light" w:cs="Calibri Light"/>
          <w:color w:val="0F4761" w:themeColor="accent1" w:themeShade="BF"/>
          <w:sz w:val="22"/>
          <w:szCs w:val="14"/>
          <w:lang w:val="en-IN"/>
        </w:rPr>
        <w:t xml:space="preserve"> return </w:t>
      </w:r>
      <w:proofErr w:type="spellStart"/>
      <w:r w:rsidRPr="004234EE">
        <w:rPr>
          <w:rFonts w:ascii="Nirmala UI" w:eastAsiaTheme="majorEastAsia" w:hAnsi="Nirmala UI" w:cs="Nirmala UI"/>
          <w:color w:val="0F4761" w:themeColor="accent1" w:themeShade="BF"/>
          <w:sz w:val="14"/>
          <w:szCs w:val="14"/>
          <w:lang w:val="en-IN"/>
        </w:rPr>
        <w:t>रोकने</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लिए</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आपकी</w:t>
      </w:r>
      <w:proofErr w:type="spellEnd"/>
      <w:r w:rsidRPr="004234EE">
        <w:rPr>
          <w:rFonts w:ascii="Calibri Light" w:eastAsiaTheme="majorEastAsia" w:hAnsi="Calibri Light" w:cs="Calibri Light"/>
          <w:color w:val="0F4761" w:themeColor="accent1" w:themeShade="BF"/>
          <w:sz w:val="22"/>
          <w:szCs w:val="14"/>
          <w:lang w:val="en-IN"/>
        </w:rPr>
        <w:t xml:space="preserve"> confirmation </w:t>
      </w:r>
      <w:proofErr w:type="spellStart"/>
      <w:r w:rsidRPr="004234EE">
        <w:rPr>
          <w:rFonts w:ascii="Nirmala UI" w:eastAsiaTheme="majorEastAsia" w:hAnsi="Nirmala UI" w:cs="Nirmala UI"/>
          <w:color w:val="0F4761" w:themeColor="accent1" w:themeShade="BF"/>
          <w:sz w:val="14"/>
          <w:szCs w:val="14"/>
          <w:lang w:val="en-IN"/>
        </w:rPr>
        <w:t>ज़रूरी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है</w:t>
      </w:r>
      <w:proofErr w:type="spellEnd"/>
      <w:r w:rsidRPr="004234EE">
        <w:rPr>
          <w:rFonts w:ascii="Nirmala UI" w:eastAsiaTheme="majorEastAsia" w:hAnsi="Nirmala UI" w:cs="Nirmala UI"/>
          <w:color w:val="0F4761" w:themeColor="accent1" w:themeShade="BF"/>
          <w:sz w:val="14"/>
          <w:szCs w:val="14"/>
          <w:lang w:val="en-IN"/>
        </w:rPr>
        <w:t>।</w:t>
      </w:r>
      <w:r w:rsidRPr="004234EE">
        <w:rPr>
          <w:rFonts w:ascii="Calibri Light" w:eastAsiaTheme="majorEastAsia" w:hAnsi="Calibri Light" w:cs="Calibri Light"/>
          <w:color w:val="0F4761" w:themeColor="accent1" w:themeShade="BF"/>
          <w:sz w:val="22"/>
          <w:szCs w:val="14"/>
          <w:lang w:val="en-IN"/>
        </w:rPr>
        <w:br/>
      </w:r>
      <w:proofErr w:type="spellStart"/>
      <w:r w:rsidRPr="004234EE">
        <w:rPr>
          <w:rFonts w:ascii="Nirmala UI" w:eastAsiaTheme="majorEastAsia" w:hAnsi="Nirmala UI" w:cs="Nirmala UI"/>
          <w:color w:val="0F4761" w:themeColor="accent1" w:themeShade="BF"/>
          <w:sz w:val="14"/>
          <w:szCs w:val="14"/>
          <w:lang w:val="en-IN"/>
        </w:rPr>
        <w:t>कृपया</w:t>
      </w:r>
      <w:proofErr w:type="spellEnd"/>
      <w:r w:rsidRPr="004234EE">
        <w:rPr>
          <w:rFonts w:ascii="Calibri Light" w:eastAsiaTheme="majorEastAsia" w:hAnsi="Calibri Light" w:cs="Calibri Light"/>
          <w:color w:val="0F4761" w:themeColor="accent1" w:themeShade="BF"/>
          <w:sz w:val="22"/>
          <w:szCs w:val="14"/>
          <w:lang w:val="en-IN"/>
        </w:rPr>
        <w:t> </w:t>
      </w:r>
      <w:r w:rsidRPr="004234EE">
        <w:rPr>
          <w:rFonts w:ascii="Calibri Light" w:eastAsiaTheme="majorEastAsia" w:hAnsi="Calibri Light" w:cs="Calibri Light"/>
          <w:b/>
          <w:bCs/>
          <w:color w:val="0F4761" w:themeColor="accent1" w:themeShade="BF"/>
          <w:sz w:val="22"/>
          <w:szCs w:val="14"/>
          <w:lang w:val="en-IN"/>
        </w:rPr>
        <w:t xml:space="preserve">{{hours}} </w:t>
      </w:r>
      <w:proofErr w:type="spellStart"/>
      <w:r w:rsidRPr="004234EE">
        <w:rPr>
          <w:rFonts w:ascii="Nirmala UI" w:eastAsiaTheme="majorEastAsia" w:hAnsi="Nirmala UI" w:cs="Nirmala UI"/>
          <w:b/>
          <w:bCs/>
          <w:color w:val="0F4761" w:themeColor="accent1" w:themeShade="BF"/>
          <w:sz w:val="14"/>
          <w:szCs w:val="14"/>
          <w:lang w:val="en-IN"/>
        </w:rPr>
        <w:t>घंटे</w:t>
      </w:r>
      <w:proofErr w:type="spellEnd"/>
      <w:r w:rsidRPr="004234EE">
        <w:rPr>
          <w:rFonts w:ascii="Calibri Light" w:eastAsiaTheme="majorEastAsia" w:hAnsi="Calibri Light" w:cs="Calibri Light"/>
          <w:color w:val="0F4761" w:themeColor="accent1" w:themeShade="BF"/>
          <w:sz w:val="22"/>
          <w:szCs w:val="14"/>
          <w:lang w:val="en-IN"/>
        </w:rPr>
        <w:t> </w:t>
      </w:r>
      <w:proofErr w:type="spellStart"/>
      <w:r w:rsidRPr="004234EE">
        <w:rPr>
          <w:rFonts w:ascii="Nirmala UI" w:eastAsiaTheme="majorEastAsia" w:hAnsi="Nirmala UI" w:cs="Nirmala UI"/>
          <w:color w:val="0F4761" w:themeColor="accent1" w:themeShade="BF"/>
          <w:sz w:val="14"/>
          <w:szCs w:val="14"/>
          <w:lang w:val="en-IN"/>
        </w:rPr>
        <w:t>के</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भीतर</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जवाब</w:t>
      </w:r>
      <w:proofErr w:type="spellEnd"/>
      <w:r w:rsidRPr="004234EE">
        <w:rPr>
          <w:rFonts w:ascii="Calibri Light" w:eastAsiaTheme="majorEastAsia" w:hAnsi="Calibri Light" w:cs="Calibri Light"/>
          <w:color w:val="0F4761" w:themeColor="accent1" w:themeShade="BF"/>
          <w:sz w:val="22"/>
          <w:szCs w:val="14"/>
          <w:lang w:val="en-IN"/>
        </w:rPr>
        <w:t xml:space="preserve"> </w:t>
      </w:r>
      <w:proofErr w:type="spellStart"/>
      <w:r w:rsidRPr="004234EE">
        <w:rPr>
          <w:rFonts w:ascii="Nirmala UI" w:eastAsiaTheme="majorEastAsia" w:hAnsi="Nirmala UI" w:cs="Nirmala UI"/>
          <w:color w:val="0F4761" w:themeColor="accent1" w:themeShade="BF"/>
          <w:sz w:val="14"/>
          <w:szCs w:val="14"/>
          <w:lang w:val="en-IN"/>
        </w:rPr>
        <w:t>दें</w:t>
      </w:r>
      <w:proofErr w:type="spellEnd"/>
      <w:r w:rsidRPr="004234EE">
        <w:rPr>
          <w:rFonts w:ascii="Nirmala UI" w:eastAsiaTheme="majorEastAsia" w:hAnsi="Nirmala UI" w:cs="Nirmala UI"/>
          <w:color w:val="0F4761" w:themeColor="accent1" w:themeShade="BF"/>
          <w:sz w:val="14"/>
          <w:szCs w:val="14"/>
          <w:lang w:val="en-IN"/>
        </w:rPr>
        <w:t>।</w:t>
      </w:r>
    </w:p>
    <w:p w14:paraId="33D2BDE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Buttons: </w:t>
      </w:r>
      <w:r w:rsidRPr="004234EE">
        <w:rPr>
          <w:rFonts w:ascii="Calibri Light" w:eastAsiaTheme="majorEastAsia" w:hAnsi="Calibri Light" w:cs="Calibri Light"/>
          <w:b/>
          <w:bCs/>
          <w:color w:val="0F4761" w:themeColor="accent1" w:themeShade="BF"/>
          <w:sz w:val="22"/>
          <w:szCs w:val="14"/>
          <w:lang w:val="en-IN"/>
        </w:rPr>
        <w:t>Reattempt</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Return</w:t>
      </w:r>
      <w:r w:rsidRPr="004234EE">
        <w:rPr>
          <w:rFonts w:ascii="Calibri Light" w:eastAsiaTheme="majorEastAsia" w:hAnsi="Calibri Light" w:cs="Calibri Light"/>
          <w:color w:val="0F4761" w:themeColor="accent1" w:themeShade="BF"/>
          <w:sz w:val="22"/>
          <w:szCs w:val="14"/>
          <w:lang w:val="en-IN"/>
        </w:rPr>
        <w:t> | </w:t>
      </w:r>
      <w:r w:rsidRPr="004234EE">
        <w:rPr>
          <w:rFonts w:ascii="Calibri Light" w:eastAsiaTheme="majorEastAsia" w:hAnsi="Calibri Light" w:cs="Calibri Light"/>
          <w:b/>
          <w:bCs/>
          <w:color w:val="0F4761" w:themeColor="accent1" w:themeShade="BF"/>
          <w:sz w:val="22"/>
          <w:szCs w:val="14"/>
          <w:lang w:val="en-IN"/>
        </w:rPr>
        <w:t>Human Support</w:t>
      </w:r>
    </w:p>
    <w:p w14:paraId="36CCF4A8"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 xml:space="preserve">Text </w:t>
      </w:r>
      <w:proofErr w:type="spellStart"/>
      <w:r w:rsidRPr="004234EE">
        <w:rPr>
          <w:rFonts w:ascii="Calibri Light" w:eastAsiaTheme="majorEastAsia" w:hAnsi="Calibri Light" w:cs="Calibri Light"/>
          <w:b/>
          <w:bCs/>
          <w:color w:val="0F4761" w:themeColor="accent1" w:themeShade="BF"/>
          <w:sz w:val="22"/>
          <w:szCs w:val="14"/>
          <w:lang w:val="en-IN"/>
        </w:rPr>
        <w:t>mockups</w:t>
      </w:r>
      <w:proofErr w:type="spellEnd"/>
    </w:p>
    <w:p w14:paraId="6FD2966A" w14:textId="77777777" w:rsidR="004234EE" w:rsidRPr="004234EE" w:rsidRDefault="004234EE" w:rsidP="004234EE">
      <w:pPr>
        <w:rPr>
          <w:rFonts w:ascii="Calibri Light" w:eastAsiaTheme="majorEastAsia" w:hAnsi="Calibri Light" w:cs="Calibri Light"/>
          <w:i/>
          <w:iCs/>
          <w:color w:val="0F4761" w:themeColor="accent1" w:themeShade="BF"/>
          <w:sz w:val="22"/>
          <w:szCs w:val="14"/>
          <w:lang w:val="en-IN"/>
        </w:rPr>
      </w:pPr>
      <w:proofErr w:type="spellStart"/>
      <w:r w:rsidRPr="004234EE">
        <w:rPr>
          <w:rFonts w:ascii="Calibri Light" w:eastAsiaTheme="majorEastAsia" w:hAnsi="Calibri Light" w:cs="Calibri Light"/>
          <w:b/>
          <w:bCs/>
          <w:i/>
          <w:iCs/>
          <w:color w:val="0F4761" w:themeColor="accent1" w:themeShade="BF"/>
          <w:sz w:val="22"/>
          <w:szCs w:val="14"/>
          <w:lang w:val="en-IN"/>
        </w:rPr>
        <w:t>Mockup</w:t>
      </w:r>
      <w:proofErr w:type="spellEnd"/>
      <w:r w:rsidRPr="004234EE">
        <w:rPr>
          <w:rFonts w:ascii="Calibri Light" w:eastAsiaTheme="majorEastAsia" w:hAnsi="Calibri Light" w:cs="Calibri Light"/>
          <w:b/>
          <w:bCs/>
          <w:i/>
          <w:iCs/>
          <w:color w:val="0F4761" w:themeColor="accent1" w:themeShade="BF"/>
          <w:sz w:val="22"/>
          <w:szCs w:val="14"/>
          <w:lang w:val="en-IN"/>
        </w:rPr>
        <w:t xml:space="preserve"> A — COD confirmation</w:t>
      </w:r>
      <w:r w:rsidRPr="004234EE">
        <w:rPr>
          <w:rFonts w:ascii="Calibri Light" w:eastAsiaTheme="majorEastAsia" w:hAnsi="Calibri Light" w:cs="Calibri Light"/>
          <w:i/>
          <w:iCs/>
          <w:color w:val="0F4761" w:themeColor="accent1" w:themeShade="BF"/>
          <w:sz w:val="22"/>
          <w:szCs w:val="14"/>
          <w:lang w:val="en-IN"/>
        </w:rPr>
        <w:br/>
      </w:r>
      <w:r w:rsidRPr="004234EE">
        <w:rPr>
          <w:rFonts w:ascii="Calibri Light" w:eastAsiaTheme="majorEastAsia" w:hAnsi="Calibri Light" w:cs="Calibri Light"/>
          <w:b/>
          <w:bCs/>
          <w:i/>
          <w:iCs/>
          <w:color w:val="0F4761" w:themeColor="accent1" w:themeShade="BF"/>
          <w:sz w:val="22"/>
          <w:szCs w:val="14"/>
          <w:lang w:val="en-IN"/>
        </w:rPr>
        <w:t>Brand Support</w:t>
      </w:r>
      <w:r w:rsidRPr="004234EE">
        <w:rPr>
          <w:rFonts w:ascii="Calibri Light" w:eastAsiaTheme="majorEastAsia" w:hAnsi="Calibri Light" w:cs="Calibri Light"/>
          <w:i/>
          <w:iCs/>
          <w:color w:val="0F4761" w:themeColor="accent1" w:themeShade="BF"/>
          <w:sz w:val="22"/>
          <w:szCs w:val="14"/>
          <w:lang w:val="en-IN"/>
        </w:rPr>
        <w:br/>
        <w:t>Your order </w:t>
      </w:r>
      <w:r w:rsidRPr="004234EE">
        <w:rPr>
          <w:rFonts w:ascii="Calibri Light" w:eastAsiaTheme="majorEastAsia" w:hAnsi="Calibri Light" w:cs="Calibri Light"/>
          <w:b/>
          <w:bCs/>
          <w:i/>
          <w:iCs/>
          <w:color w:val="0F4761" w:themeColor="accent1" w:themeShade="BF"/>
          <w:sz w:val="22"/>
          <w:szCs w:val="14"/>
          <w:lang w:val="en-IN"/>
        </w:rPr>
        <w:t>#14852</w:t>
      </w:r>
      <w:r w:rsidRPr="004234EE">
        <w:rPr>
          <w:rFonts w:ascii="Calibri Light" w:eastAsiaTheme="majorEastAsia" w:hAnsi="Calibri Light" w:cs="Calibri Light"/>
          <w:i/>
          <w:iCs/>
          <w:color w:val="0F4761" w:themeColor="accent1" w:themeShade="BF"/>
          <w:sz w:val="22"/>
          <w:szCs w:val="14"/>
          <w:lang w:val="en-IN"/>
        </w:rPr>
        <w:t> for </w:t>
      </w:r>
      <w:r w:rsidRPr="004234EE">
        <w:rPr>
          <w:rFonts w:ascii="Calibri Light" w:eastAsiaTheme="majorEastAsia" w:hAnsi="Calibri Light" w:cs="Calibri Light"/>
          <w:b/>
          <w:bCs/>
          <w:i/>
          <w:iCs/>
          <w:color w:val="0F4761" w:themeColor="accent1" w:themeShade="BF"/>
          <w:sz w:val="22"/>
          <w:szCs w:val="14"/>
          <w:lang w:val="en-IN"/>
        </w:rPr>
        <w:t>₹1,249</w:t>
      </w:r>
      <w:r w:rsidRPr="004234EE">
        <w:rPr>
          <w:rFonts w:ascii="Calibri Light" w:eastAsiaTheme="majorEastAsia" w:hAnsi="Calibri Light" w:cs="Calibri Light"/>
          <w:i/>
          <w:iCs/>
          <w:color w:val="0F4761" w:themeColor="accent1" w:themeShade="BF"/>
          <w:sz w:val="22"/>
          <w:szCs w:val="14"/>
          <w:lang w:val="en-IN"/>
        </w:rPr>
        <w:t> is placed on </w:t>
      </w:r>
      <w:r w:rsidRPr="004234EE">
        <w:rPr>
          <w:rFonts w:ascii="Calibri Light" w:eastAsiaTheme="majorEastAsia" w:hAnsi="Calibri Light" w:cs="Calibri Light"/>
          <w:b/>
          <w:bCs/>
          <w:i/>
          <w:iCs/>
          <w:color w:val="0F4761" w:themeColor="accent1" w:themeShade="BF"/>
          <w:sz w:val="22"/>
          <w:szCs w:val="14"/>
          <w:lang w:val="en-IN"/>
        </w:rPr>
        <w:t>Cash on Delivery</w:t>
      </w:r>
      <w:r w:rsidRPr="004234EE">
        <w:rPr>
          <w:rFonts w:ascii="Calibri Light" w:eastAsiaTheme="majorEastAsia" w:hAnsi="Calibri Light" w:cs="Calibri Light"/>
          <w:i/>
          <w:iCs/>
          <w:color w:val="0F4761" w:themeColor="accent1" w:themeShade="BF"/>
          <w:sz w:val="22"/>
          <w:szCs w:val="14"/>
          <w:lang w:val="en-IN"/>
        </w:rPr>
        <w:t>.</w:t>
      </w:r>
      <w:r w:rsidRPr="004234EE">
        <w:rPr>
          <w:rFonts w:ascii="Calibri Light" w:eastAsiaTheme="majorEastAsia" w:hAnsi="Calibri Light" w:cs="Calibri Light"/>
          <w:i/>
          <w:iCs/>
          <w:color w:val="0F4761" w:themeColor="accent1" w:themeShade="BF"/>
          <w:sz w:val="22"/>
          <w:szCs w:val="14"/>
          <w:lang w:val="en-IN"/>
        </w:rPr>
        <w:br/>
        <w:t>Address: Flat 304, Tower B, Green Valley, Jaipur</w:t>
      </w:r>
    </w:p>
    <w:p w14:paraId="7CE141FC" w14:textId="77777777" w:rsidR="004234EE" w:rsidRPr="004234EE" w:rsidRDefault="004234EE" w:rsidP="004234EE">
      <w:pPr>
        <w:rPr>
          <w:rFonts w:ascii="Calibri Light" w:eastAsiaTheme="majorEastAsia" w:hAnsi="Calibri Light" w:cs="Calibri Light"/>
          <w:i/>
          <w:iCs/>
          <w:color w:val="0F4761" w:themeColor="accent1" w:themeShade="BF"/>
          <w:sz w:val="22"/>
          <w:szCs w:val="14"/>
          <w:lang w:val="en-IN"/>
        </w:rPr>
      </w:pPr>
      <w:r w:rsidRPr="004234EE">
        <w:rPr>
          <w:rFonts w:ascii="Calibri Light" w:eastAsiaTheme="majorEastAsia" w:hAnsi="Calibri Light" w:cs="Calibri Light"/>
          <w:b/>
          <w:bCs/>
          <w:i/>
          <w:iCs/>
          <w:color w:val="0F4761" w:themeColor="accent1" w:themeShade="BF"/>
          <w:sz w:val="22"/>
          <w:szCs w:val="14"/>
          <w:lang w:val="en-IN"/>
        </w:rPr>
        <w:t>[Confirm COD] [Change Address] [Need Help]</w:t>
      </w:r>
    </w:p>
    <w:p w14:paraId="68AD6CE3" w14:textId="77777777" w:rsidR="004234EE" w:rsidRPr="004234EE" w:rsidRDefault="004234EE" w:rsidP="004234EE">
      <w:pPr>
        <w:rPr>
          <w:rFonts w:ascii="Calibri Light" w:eastAsiaTheme="majorEastAsia" w:hAnsi="Calibri Light" w:cs="Calibri Light"/>
          <w:i/>
          <w:iCs/>
          <w:color w:val="0F4761" w:themeColor="accent1" w:themeShade="BF"/>
          <w:sz w:val="22"/>
          <w:szCs w:val="14"/>
          <w:lang w:val="en-IN"/>
        </w:rPr>
      </w:pPr>
      <w:proofErr w:type="spellStart"/>
      <w:r w:rsidRPr="004234EE">
        <w:rPr>
          <w:rFonts w:ascii="Calibri Light" w:eastAsiaTheme="majorEastAsia" w:hAnsi="Calibri Light" w:cs="Calibri Light"/>
          <w:b/>
          <w:bCs/>
          <w:i/>
          <w:iCs/>
          <w:color w:val="0F4761" w:themeColor="accent1" w:themeShade="BF"/>
          <w:sz w:val="22"/>
          <w:szCs w:val="14"/>
          <w:lang w:val="en-IN"/>
        </w:rPr>
        <w:t>Mockup</w:t>
      </w:r>
      <w:proofErr w:type="spellEnd"/>
      <w:r w:rsidRPr="004234EE">
        <w:rPr>
          <w:rFonts w:ascii="Calibri Light" w:eastAsiaTheme="majorEastAsia" w:hAnsi="Calibri Light" w:cs="Calibri Light"/>
          <w:b/>
          <w:bCs/>
          <w:i/>
          <w:iCs/>
          <w:color w:val="0F4761" w:themeColor="accent1" w:themeShade="BF"/>
          <w:sz w:val="22"/>
          <w:szCs w:val="14"/>
          <w:lang w:val="en-IN"/>
        </w:rPr>
        <w:t xml:space="preserve"> B — OFD reminder</w:t>
      </w:r>
      <w:r w:rsidRPr="004234EE">
        <w:rPr>
          <w:rFonts w:ascii="Calibri Light" w:eastAsiaTheme="majorEastAsia" w:hAnsi="Calibri Light" w:cs="Calibri Light"/>
          <w:i/>
          <w:iCs/>
          <w:color w:val="0F4761" w:themeColor="accent1" w:themeShade="BF"/>
          <w:sz w:val="22"/>
          <w:szCs w:val="14"/>
          <w:lang w:val="en-IN"/>
        </w:rPr>
        <w:br/>
      </w:r>
      <w:r w:rsidRPr="004234EE">
        <w:rPr>
          <w:rFonts w:ascii="Calibri Light" w:eastAsiaTheme="majorEastAsia" w:hAnsi="Calibri Light" w:cs="Calibri Light"/>
          <w:b/>
          <w:bCs/>
          <w:i/>
          <w:iCs/>
          <w:color w:val="0F4761" w:themeColor="accent1" w:themeShade="BF"/>
          <w:sz w:val="22"/>
          <w:szCs w:val="14"/>
          <w:lang w:val="en-IN"/>
        </w:rPr>
        <w:t>Brand Support</w:t>
      </w:r>
      <w:r w:rsidRPr="004234EE">
        <w:rPr>
          <w:rFonts w:ascii="Calibri Light" w:eastAsiaTheme="majorEastAsia" w:hAnsi="Calibri Light" w:cs="Calibri Light"/>
          <w:i/>
          <w:iCs/>
          <w:color w:val="0F4761" w:themeColor="accent1" w:themeShade="BF"/>
          <w:sz w:val="22"/>
          <w:szCs w:val="14"/>
          <w:lang w:val="en-IN"/>
        </w:rPr>
        <w:br/>
        <w:t>Good news — your order is </w:t>
      </w:r>
      <w:r w:rsidRPr="004234EE">
        <w:rPr>
          <w:rFonts w:ascii="Calibri Light" w:eastAsiaTheme="majorEastAsia" w:hAnsi="Calibri Light" w:cs="Calibri Light"/>
          <w:b/>
          <w:bCs/>
          <w:i/>
          <w:iCs/>
          <w:color w:val="0F4761" w:themeColor="accent1" w:themeShade="BF"/>
          <w:sz w:val="22"/>
          <w:szCs w:val="14"/>
          <w:lang w:val="en-IN"/>
        </w:rPr>
        <w:t>Out for Delivery</w:t>
      </w:r>
      <w:r w:rsidRPr="004234EE">
        <w:rPr>
          <w:rFonts w:ascii="Calibri Light" w:eastAsiaTheme="majorEastAsia" w:hAnsi="Calibri Light" w:cs="Calibri Light"/>
          <w:i/>
          <w:iCs/>
          <w:color w:val="0F4761" w:themeColor="accent1" w:themeShade="BF"/>
          <w:sz w:val="22"/>
          <w:szCs w:val="14"/>
          <w:lang w:val="en-IN"/>
        </w:rPr>
        <w:t> today.</w:t>
      </w:r>
      <w:r w:rsidRPr="004234EE">
        <w:rPr>
          <w:rFonts w:ascii="Calibri Light" w:eastAsiaTheme="majorEastAsia" w:hAnsi="Calibri Light" w:cs="Calibri Light"/>
          <w:i/>
          <w:iCs/>
          <w:color w:val="0F4761" w:themeColor="accent1" w:themeShade="BF"/>
          <w:sz w:val="22"/>
          <w:szCs w:val="14"/>
          <w:lang w:val="en-IN"/>
        </w:rPr>
        <w:br/>
        <w:t>Keep </w:t>
      </w:r>
      <w:r w:rsidRPr="004234EE">
        <w:rPr>
          <w:rFonts w:ascii="Calibri Light" w:eastAsiaTheme="majorEastAsia" w:hAnsi="Calibri Light" w:cs="Calibri Light"/>
          <w:b/>
          <w:bCs/>
          <w:i/>
          <w:iCs/>
          <w:color w:val="0F4761" w:themeColor="accent1" w:themeShade="BF"/>
          <w:sz w:val="22"/>
          <w:szCs w:val="14"/>
          <w:lang w:val="en-IN"/>
        </w:rPr>
        <w:t>₹1,249</w:t>
      </w:r>
      <w:r w:rsidRPr="004234EE">
        <w:rPr>
          <w:rFonts w:ascii="Calibri Light" w:eastAsiaTheme="majorEastAsia" w:hAnsi="Calibri Light" w:cs="Calibri Light"/>
          <w:i/>
          <w:iCs/>
          <w:color w:val="0F4761" w:themeColor="accent1" w:themeShade="BF"/>
          <w:sz w:val="22"/>
          <w:szCs w:val="14"/>
          <w:lang w:val="en-IN"/>
        </w:rPr>
        <w:t> ready for COD.</w:t>
      </w:r>
      <w:r w:rsidRPr="004234EE">
        <w:rPr>
          <w:rFonts w:ascii="Calibri Light" w:eastAsiaTheme="majorEastAsia" w:hAnsi="Calibri Light" w:cs="Calibri Light"/>
          <w:i/>
          <w:iCs/>
          <w:color w:val="0F4761" w:themeColor="accent1" w:themeShade="BF"/>
          <w:sz w:val="22"/>
          <w:szCs w:val="14"/>
          <w:lang w:val="en-IN"/>
        </w:rPr>
        <w:br/>
        <w:t>If you won’t be available, reschedule now.</w:t>
      </w:r>
    </w:p>
    <w:p w14:paraId="11445BF4" w14:textId="77777777" w:rsidR="001A5876" w:rsidRPr="00712CDC" w:rsidRDefault="001A5876">
      <w:pPr>
        <w:rPr>
          <w:rFonts w:ascii="Calibri Light" w:eastAsiaTheme="majorEastAsia" w:hAnsi="Calibri Light" w:cs="Calibri Light"/>
          <w:b/>
          <w:bCs/>
          <w:color w:val="0F4761" w:themeColor="accent1" w:themeShade="BF"/>
          <w:sz w:val="22"/>
          <w:szCs w:val="14"/>
          <w:lang w:val="en-IN"/>
        </w:rPr>
      </w:pPr>
      <w:r w:rsidRPr="00712CDC">
        <w:rPr>
          <w:rFonts w:ascii="Calibri Light" w:eastAsiaTheme="majorEastAsia" w:hAnsi="Calibri Light" w:cs="Calibri Light"/>
          <w:b/>
          <w:bCs/>
          <w:color w:val="0F4761" w:themeColor="accent1" w:themeShade="BF"/>
          <w:sz w:val="22"/>
          <w:szCs w:val="14"/>
          <w:lang w:val="en-IN"/>
        </w:rPr>
        <w:br w:type="page"/>
      </w:r>
    </w:p>
    <w:p w14:paraId="3E3525C8" w14:textId="2888557D"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Build roadmap and team</w:t>
      </w:r>
    </w:p>
    <w:p w14:paraId="17F74A17"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Phased plan</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6"/>
        <w:gridCol w:w="825"/>
        <w:gridCol w:w="1441"/>
        <w:gridCol w:w="3814"/>
        <w:gridCol w:w="2094"/>
      </w:tblGrid>
      <w:tr w:rsidR="00153E27" w:rsidRPr="00712CDC" w14:paraId="7DECDD3D"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04E2256F"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Phase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2C2B4F7"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Duration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2A556ED"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Objective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C048ADB"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Concrete tasks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54FB559"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Exit criteria</w:t>
            </w:r>
          </w:p>
        </w:tc>
      </w:tr>
      <w:tr w:rsidR="00153E27" w:rsidRPr="00712CDC" w14:paraId="32A7A8E4" w14:textId="77777777">
        <w:tc>
          <w:tcPr>
            <w:tcW w:w="0" w:type="auto"/>
            <w:tcBorders>
              <w:top w:val="single" w:sz="2" w:space="0" w:color="auto"/>
              <w:left w:val="single" w:sz="2" w:space="0" w:color="auto"/>
              <w:bottom w:val="single" w:sz="2" w:space="0" w:color="auto"/>
              <w:right w:val="single" w:sz="2" w:space="0" w:color="auto"/>
            </w:tcBorders>
            <w:hideMark/>
          </w:tcPr>
          <w:p w14:paraId="02F0591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Research and pilot setup</w:t>
            </w:r>
          </w:p>
        </w:tc>
        <w:tc>
          <w:tcPr>
            <w:tcW w:w="0" w:type="auto"/>
            <w:tcBorders>
              <w:top w:val="single" w:sz="2" w:space="0" w:color="auto"/>
              <w:left w:val="single" w:sz="2" w:space="0" w:color="auto"/>
              <w:bottom w:val="single" w:sz="2" w:space="0" w:color="auto"/>
              <w:right w:val="single" w:sz="2" w:space="0" w:color="auto"/>
            </w:tcBorders>
            <w:hideMark/>
          </w:tcPr>
          <w:p w14:paraId="59955D8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2–3 weeks</w:t>
            </w:r>
          </w:p>
        </w:tc>
        <w:tc>
          <w:tcPr>
            <w:tcW w:w="0" w:type="auto"/>
            <w:tcBorders>
              <w:top w:val="single" w:sz="2" w:space="0" w:color="auto"/>
              <w:left w:val="single" w:sz="2" w:space="0" w:color="auto"/>
              <w:bottom w:val="single" w:sz="2" w:space="0" w:color="auto"/>
              <w:right w:val="single" w:sz="2" w:space="0" w:color="auto"/>
            </w:tcBorders>
            <w:hideMark/>
          </w:tcPr>
          <w:p w14:paraId="5230FB8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Prove the problem with live seller data</w:t>
            </w:r>
          </w:p>
        </w:tc>
        <w:tc>
          <w:tcPr>
            <w:tcW w:w="0" w:type="auto"/>
            <w:tcBorders>
              <w:top w:val="single" w:sz="2" w:space="0" w:color="auto"/>
              <w:left w:val="single" w:sz="2" w:space="0" w:color="auto"/>
              <w:bottom w:val="single" w:sz="2" w:space="0" w:color="auto"/>
              <w:right w:val="single" w:sz="2" w:space="0" w:color="auto"/>
            </w:tcBorders>
            <w:hideMark/>
          </w:tcPr>
          <w:p w14:paraId="3C2E367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Recruit 3 pilot sellers; ingest order CSVs and courier exports; map NDR reasons; define baseline metrics; deploy first WhatsApp templates; create merchant-facing weekly review deck</w:t>
            </w:r>
          </w:p>
        </w:tc>
        <w:tc>
          <w:tcPr>
            <w:tcW w:w="0" w:type="auto"/>
            <w:tcBorders>
              <w:top w:val="single" w:sz="2" w:space="0" w:color="auto"/>
              <w:left w:val="single" w:sz="2" w:space="0" w:color="auto"/>
              <w:bottom w:val="single" w:sz="2" w:space="0" w:color="auto"/>
              <w:right w:val="single" w:sz="2" w:space="0" w:color="auto"/>
            </w:tcBorders>
            <w:hideMark/>
          </w:tcPr>
          <w:p w14:paraId="53EC7DE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Baseline RTO/NDR measured; top causes identified; first intervention cohort selected</w:t>
            </w:r>
          </w:p>
        </w:tc>
      </w:tr>
      <w:tr w:rsidR="00153E27" w:rsidRPr="00712CDC" w14:paraId="3F0D3790" w14:textId="77777777">
        <w:tc>
          <w:tcPr>
            <w:tcW w:w="0" w:type="auto"/>
            <w:tcBorders>
              <w:top w:val="single" w:sz="2" w:space="0" w:color="auto"/>
              <w:left w:val="single" w:sz="2" w:space="0" w:color="auto"/>
              <w:bottom w:val="single" w:sz="2" w:space="0" w:color="auto"/>
              <w:right w:val="single" w:sz="2" w:space="0" w:color="auto"/>
            </w:tcBorders>
            <w:hideMark/>
          </w:tcPr>
          <w:p w14:paraId="65070AB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MVP</w:t>
            </w:r>
          </w:p>
        </w:tc>
        <w:tc>
          <w:tcPr>
            <w:tcW w:w="0" w:type="auto"/>
            <w:tcBorders>
              <w:top w:val="single" w:sz="2" w:space="0" w:color="auto"/>
              <w:left w:val="single" w:sz="2" w:space="0" w:color="auto"/>
              <w:bottom w:val="single" w:sz="2" w:space="0" w:color="auto"/>
              <w:right w:val="single" w:sz="2" w:space="0" w:color="auto"/>
            </w:tcBorders>
            <w:hideMark/>
          </w:tcPr>
          <w:p w14:paraId="5A33112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6–8 weeks</w:t>
            </w:r>
          </w:p>
        </w:tc>
        <w:tc>
          <w:tcPr>
            <w:tcW w:w="0" w:type="auto"/>
            <w:tcBorders>
              <w:top w:val="single" w:sz="2" w:space="0" w:color="auto"/>
              <w:left w:val="single" w:sz="2" w:space="0" w:color="auto"/>
              <w:bottom w:val="single" w:sz="2" w:space="0" w:color="auto"/>
              <w:right w:val="single" w:sz="2" w:space="0" w:color="auto"/>
            </w:tcBorders>
            <w:hideMark/>
          </w:tcPr>
          <w:p w14:paraId="7425FCF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Build a usable, outcome-generating system</w:t>
            </w:r>
          </w:p>
        </w:tc>
        <w:tc>
          <w:tcPr>
            <w:tcW w:w="0" w:type="auto"/>
            <w:tcBorders>
              <w:top w:val="single" w:sz="2" w:space="0" w:color="auto"/>
              <w:left w:val="single" w:sz="2" w:space="0" w:color="auto"/>
              <w:bottom w:val="single" w:sz="2" w:space="0" w:color="auto"/>
              <w:right w:val="single" w:sz="2" w:space="0" w:color="auto"/>
            </w:tcBorders>
            <w:hideMark/>
          </w:tcPr>
          <w:p w14:paraId="7066EDA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Shopify/WooCommerce + CSV intake; one courier push/pull API; event store; rule engine; WhatsApp confirmation/address flows; manual ops console; basic billing; audit logs; dashboards</w:t>
            </w:r>
          </w:p>
        </w:tc>
        <w:tc>
          <w:tcPr>
            <w:tcW w:w="0" w:type="auto"/>
            <w:tcBorders>
              <w:top w:val="single" w:sz="2" w:space="0" w:color="auto"/>
              <w:left w:val="single" w:sz="2" w:space="0" w:color="auto"/>
              <w:bottom w:val="single" w:sz="2" w:space="0" w:color="auto"/>
              <w:right w:val="single" w:sz="2" w:space="0" w:color="auto"/>
            </w:tcBorders>
            <w:hideMark/>
          </w:tcPr>
          <w:p w14:paraId="37B893D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One pilot fully live; NDR reaction time under 10 minutes; measurable rescue events</w:t>
            </w:r>
          </w:p>
        </w:tc>
      </w:tr>
      <w:tr w:rsidR="00153E27" w:rsidRPr="00712CDC" w14:paraId="458B5105" w14:textId="77777777">
        <w:tc>
          <w:tcPr>
            <w:tcW w:w="0" w:type="auto"/>
            <w:tcBorders>
              <w:top w:val="single" w:sz="2" w:space="0" w:color="auto"/>
              <w:left w:val="single" w:sz="2" w:space="0" w:color="auto"/>
              <w:bottom w:val="single" w:sz="2" w:space="0" w:color="auto"/>
              <w:right w:val="single" w:sz="2" w:space="0" w:color="auto"/>
            </w:tcBorders>
            <w:hideMark/>
          </w:tcPr>
          <w:p w14:paraId="7919649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Productize and scale</w:t>
            </w:r>
          </w:p>
        </w:tc>
        <w:tc>
          <w:tcPr>
            <w:tcW w:w="0" w:type="auto"/>
            <w:tcBorders>
              <w:top w:val="single" w:sz="2" w:space="0" w:color="auto"/>
              <w:left w:val="single" w:sz="2" w:space="0" w:color="auto"/>
              <w:bottom w:val="single" w:sz="2" w:space="0" w:color="auto"/>
              <w:right w:val="single" w:sz="2" w:space="0" w:color="auto"/>
            </w:tcBorders>
            <w:hideMark/>
          </w:tcPr>
          <w:p w14:paraId="5E3476B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8–12 weeks</w:t>
            </w:r>
          </w:p>
        </w:tc>
        <w:tc>
          <w:tcPr>
            <w:tcW w:w="0" w:type="auto"/>
            <w:tcBorders>
              <w:top w:val="single" w:sz="2" w:space="0" w:color="auto"/>
              <w:left w:val="single" w:sz="2" w:space="0" w:color="auto"/>
              <w:bottom w:val="single" w:sz="2" w:space="0" w:color="auto"/>
              <w:right w:val="single" w:sz="2" w:space="0" w:color="auto"/>
            </w:tcBorders>
            <w:hideMark/>
          </w:tcPr>
          <w:p w14:paraId="1DBBAC3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Reduce operational fragility and increase automation</w:t>
            </w:r>
          </w:p>
        </w:tc>
        <w:tc>
          <w:tcPr>
            <w:tcW w:w="0" w:type="auto"/>
            <w:tcBorders>
              <w:top w:val="single" w:sz="2" w:space="0" w:color="auto"/>
              <w:left w:val="single" w:sz="2" w:space="0" w:color="auto"/>
              <w:bottom w:val="single" w:sz="2" w:space="0" w:color="auto"/>
              <w:right w:val="single" w:sz="2" w:space="0" w:color="auto"/>
            </w:tcBorders>
            <w:hideMark/>
          </w:tcPr>
          <w:p w14:paraId="43CB84D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Add second/third courier connector; IVR fallback; better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/courier analytics; standardized reason taxonomy; workflow builder; team RBAC; seller onboarding flows; customer opt-out handling</w:t>
            </w:r>
          </w:p>
        </w:tc>
        <w:tc>
          <w:tcPr>
            <w:tcW w:w="0" w:type="auto"/>
            <w:tcBorders>
              <w:top w:val="single" w:sz="2" w:space="0" w:color="auto"/>
              <w:left w:val="single" w:sz="2" w:space="0" w:color="auto"/>
              <w:bottom w:val="single" w:sz="2" w:space="0" w:color="auto"/>
              <w:right w:val="single" w:sz="2" w:space="0" w:color="auto"/>
            </w:tcBorders>
            <w:hideMark/>
          </w:tcPr>
          <w:p w14:paraId="71B4F0E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5–10 paying brands; stable operations; dashboard trusted by merchants</w:t>
            </w:r>
          </w:p>
        </w:tc>
      </w:tr>
      <w:tr w:rsidR="00153E27" w:rsidRPr="00712CDC" w14:paraId="075D2CED" w14:textId="77777777">
        <w:tc>
          <w:tcPr>
            <w:tcW w:w="0" w:type="auto"/>
            <w:tcBorders>
              <w:top w:val="single" w:sz="2" w:space="0" w:color="auto"/>
              <w:left w:val="single" w:sz="2" w:space="0" w:color="auto"/>
              <w:bottom w:val="single" w:sz="2" w:space="0" w:color="auto"/>
              <w:right w:val="single" w:sz="2" w:space="0" w:color="auto"/>
            </w:tcBorders>
            <w:hideMark/>
          </w:tcPr>
          <w:p w14:paraId="0CB00B2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Enterprise and automation</w:t>
            </w:r>
          </w:p>
        </w:tc>
        <w:tc>
          <w:tcPr>
            <w:tcW w:w="0" w:type="auto"/>
            <w:tcBorders>
              <w:top w:val="single" w:sz="2" w:space="0" w:color="auto"/>
              <w:left w:val="single" w:sz="2" w:space="0" w:color="auto"/>
              <w:bottom w:val="single" w:sz="2" w:space="0" w:color="auto"/>
              <w:right w:val="single" w:sz="2" w:space="0" w:color="auto"/>
            </w:tcBorders>
            <w:hideMark/>
          </w:tcPr>
          <w:p w14:paraId="58A8A4F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10–16 weeks</w:t>
            </w:r>
          </w:p>
        </w:tc>
        <w:tc>
          <w:tcPr>
            <w:tcW w:w="0" w:type="auto"/>
            <w:tcBorders>
              <w:top w:val="single" w:sz="2" w:space="0" w:color="auto"/>
              <w:left w:val="single" w:sz="2" w:space="0" w:color="auto"/>
              <w:bottom w:val="single" w:sz="2" w:space="0" w:color="auto"/>
              <w:right w:val="single" w:sz="2" w:space="0" w:color="auto"/>
            </w:tcBorders>
            <w:hideMark/>
          </w:tcPr>
          <w:p w14:paraId="58CCA03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Move upmarket and deepen moat</w:t>
            </w:r>
          </w:p>
        </w:tc>
        <w:tc>
          <w:tcPr>
            <w:tcW w:w="0" w:type="auto"/>
            <w:tcBorders>
              <w:top w:val="single" w:sz="2" w:space="0" w:color="auto"/>
              <w:left w:val="single" w:sz="2" w:space="0" w:color="auto"/>
              <w:bottom w:val="single" w:sz="2" w:space="0" w:color="auto"/>
              <w:right w:val="single" w:sz="2" w:space="0" w:color="auto"/>
            </w:tcBorders>
            <w:hideMark/>
          </w:tcPr>
          <w:p w14:paraId="3D2B690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Marketplace connectors; SSO; SLA engine; fine-grained permissions; ML scoring v2; fraud and fake-attempt detection; warehouse/</w:t>
            </w:r>
            <w:proofErr w:type="spellStart"/>
            <w:r w:rsidRPr="004234EE">
              <w:rPr>
                <w:rFonts w:ascii="Calibri Light" w:eastAsiaTheme="majorEastAsia" w:hAnsi="Calibri Light" w:cs="Calibri Light"/>
                <w:color w:val="0F4761" w:themeColor="accent1" w:themeShade="BF"/>
                <w:sz w:val="22"/>
                <w:szCs w:val="14"/>
                <w:lang w:val="en-IN"/>
              </w:rPr>
              <w:t>fulfillment</w:t>
            </w:r>
            <w:proofErr w:type="spellEnd"/>
            <w:r w:rsidRPr="004234EE">
              <w:rPr>
                <w:rFonts w:ascii="Calibri Light" w:eastAsiaTheme="majorEastAsia" w:hAnsi="Calibri Light" w:cs="Calibri Light"/>
                <w:color w:val="0F4761" w:themeColor="accent1" w:themeShade="BF"/>
                <w:sz w:val="22"/>
                <w:szCs w:val="14"/>
                <w:lang w:val="en-IN"/>
              </w:rPr>
              <w:t xml:space="preserve"> analytics; improved security posture</w:t>
            </w:r>
          </w:p>
        </w:tc>
        <w:tc>
          <w:tcPr>
            <w:tcW w:w="0" w:type="auto"/>
            <w:tcBorders>
              <w:top w:val="single" w:sz="2" w:space="0" w:color="auto"/>
              <w:left w:val="single" w:sz="2" w:space="0" w:color="auto"/>
              <w:bottom w:val="single" w:sz="2" w:space="0" w:color="auto"/>
              <w:right w:val="single" w:sz="2" w:space="0" w:color="auto"/>
            </w:tcBorders>
            <w:hideMark/>
          </w:tcPr>
          <w:p w14:paraId="4569CFF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Enterprise readiness, implementation playbooks, repeatable onboarding</w:t>
            </w:r>
          </w:p>
        </w:tc>
      </w:tr>
    </w:tbl>
    <w:p w14:paraId="74780230" w14:textId="77777777" w:rsidR="003C553D" w:rsidRPr="00712CDC" w:rsidRDefault="003C553D" w:rsidP="004234EE">
      <w:pPr>
        <w:rPr>
          <w:rFonts w:ascii="Calibri Light" w:eastAsiaTheme="majorEastAsia" w:hAnsi="Calibri Light" w:cs="Calibri Light"/>
          <w:b/>
          <w:bCs/>
          <w:color w:val="0F4761" w:themeColor="accent1" w:themeShade="BF"/>
          <w:sz w:val="22"/>
          <w:szCs w:val="14"/>
          <w:lang w:val="en-IN"/>
        </w:rPr>
      </w:pPr>
    </w:p>
    <w:p w14:paraId="0FB65C66" w14:textId="77777777" w:rsidR="00153E27" w:rsidRPr="00712CDC" w:rsidRDefault="00153E27">
      <w:pPr>
        <w:rPr>
          <w:rFonts w:ascii="Calibri Light" w:eastAsiaTheme="majorEastAsia" w:hAnsi="Calibri Light" w:cs="Calibri Light"/>
          <w:b/>
          <w:bCs/>
          <w:color w:val="0F4761" w:themeColor="accent1" w:themeShade="BF"/>
          <w:sz w:val="22"/>
          <w:szCs w:val="14"/>
          <w:lang w:val="en-IN"/>
        </w:rPr>
      </w:pPr>
      <w:r w:rsidRPr="00712CDC">
        <w:rPr>
          <w:rFonts w:ascii="Calibri Light" w:eastAsiaTheme="majorEastAsia" w:hAnsi="Calibri Light" w:cs="Calibri Light"/>
          <w:b/>
          <w:bCs/>
          <w:color w:val="0F4761" w:themeColor="accent1" w:themeShade="BF"/>
          <w:sz w:val="22"/>
          <w:szCs w:val="14"/>
          <w:lang w:val="en-IN"/>
        </w:rPr>
        <w:br w:type="page"/>
      </w:r>
    </w:p>
    <w:p w14:paraId="1C9137EC" w14:textId="7B3DDF8F"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Team roles and low-cost staffing options</w:t>
      </w:r>
    </w:p>
    <w:p w14:paraId="0A1B189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founder should think of this as a </w:t>
      </w:r>
      <w:r w:rsidRPr="004234EE">
        <w:rPr>
          <w:rFonts w:ascii="Calibri Light" w:eastAsiaTheme="majorEastAsia" w:hAnsi="Calibri Light" w:cs="Calibri Light"/>
          <w:b/>
          <w:bCs/>
          <w:color w:val="0F4761" w:themeColor="accent1" w:themeShade="BF"/>
          <w:sz w:val="22"/>
          <w:szCs w:val="14"/>
          <w:lang w:val="en-IN"/>
        </w:rPr>
        <w:t>small control tower</w:t>
      </w:r>
      <w:r w:rsidRPr="004234EE">
        <w:rPr>
          <w:rFonts w:ascii="Calibri Light" w:eastAsiaTheme="majorEastAsia" w:hAnsi="Calibri Light" w:cs="Calibri Light"/>
          <w:color w:val="0F4761" w:themeColor="accent1" w:themeShade="BF"/>
          <w:sz w:val="22"/>
          <w:szCs w:val="14"/>
          <w:lang w:val="en-IN"/>
        </w:rPr>
        <w:t>, not as a pure model-building startup. The first win comes from product, ops, and integrations being tightly coupled.</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9"/>
        <w:gridCol w:w="3466"/>
        <w:gridCol w:w="3735"/>
      </w:tblGrid>
      <w:tr w:rsidR="004234EE" w:rsidRPr="004234EE" w14:paraId="39BDD0BE"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C8A8FF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Role / agent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AC1413A"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What this role owns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2F05A1C"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Cheapest viable staffing model</w:t>
            </w:r>
          </w:p>
        </w:tc>
      </w:tr>
      <w:tr w:rsidR="004234EE" w:rsidRPr="004234EE" w14:paraId="1EA1F666" w14:textId="77777777">
        <w:tc>
          <w:tcPr>
            <w:tcW w:w="0" w:type="auto"/>
            <w:tcBorders>
              <w:top w:val="single" w:sz="2" w:space="0" w:color="auto"/>
              <w:left w:val="single" w:sz="2" w:space="0" w:color="auto"/>
              <w:bottom w:val="single" w:sz="2" w:space="0" w:color="auto"/>
              <w:right w:val="single" w:sz="2" w:space="0" w:color="auto"/>
            </w:tcBorders>
            <w:hideMark/>
          </w:tcPr>
          <w:p w14:paraId="41FDEA6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Product manager agent</w:t>
            </w:r>
          </w:p>
        </w:tc>
        <w:tc>
          <w:tcPr>
            <w:tcW w:w="0" w:type="auto"/>
            <w:tcBorders>
              <w:top w:val="single" w:sz="2" w:space="0" w:color="auto"/>
              <w:left w:val="single" w:sz="2" w:space="0" w:color="auto"/>
              <w:bottom w:val="single" w:sz="2" w:space="0" w:color="auto"/>
              <w:right w:val="single" w:sz="2" w:space="0" w:color="auto"/>
            </w:tcBorders>
            <w:hideMark/>
          </w:tcPr>
          <w:p w14:paraId="45175CE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Merchant workflow, scope control, KPI design</w:t>
            </w:r>
          </w:p>
        </w:tc>
        <w:tc>
          <w:tcPr>
            <w:tcW w:w="0" w:type="auto"/>
            <w:tcBorders>
              <w:top w:val="single" w:sz="2" w:space="0" w:color="auto"/>
              <w:left w:val="single" w:sz="2" w:space="0" w:color="auto"/>
              <w:bottom w:val="single" w:sz="2" w:space="0" w:color="auto"/>
              <w:right w:val="single" w:sz="2" w:space="0" w:color="auto"/>
            </w:tcBorders>
            <w:hideMark/>
          </w:tcPr>
          <w:p w14:paraId="2C539C5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Founder-led</w:t>
            </w:r>
          </w:p>
        </w:tc>
      </w:tr>
      <w:tr w:rsidR="004234EE" w:rsidRPr="004234EE" w14:paraId="0D7535C6" w14:textId="77777777">
        <w:tc>
          <w:tcPr>
            <w:tcW w:w="0" w:type="auto"/>
            <w:tcBorders>
              <w:top w:val="single" w:sz="2" w:space="0" w:color="auto"/>
              <w:left w:val="single" w:sz="2" w:space="0" w:color="auto"/>
              <w:bottom w:val="single" w:sz="2" w:space="0" w:color="auto"/>
              <w:right w:val="single" w:sz="2" w:space="0" w:color="auto"/>
            </w:tcBorders>
            <w:hideMark/>
          </w:tcPr>
          <w:p w14:paraId="4676686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Business analyst agent</w:t>
            </w:r>
          </w:p>
        </w:tc>
        <w:tc>
          <w:tcPr>
            <w:tcW w:w="0" w:type="auto"/>
            <w:tcBorders>
              <w:top w:val="single" w:sz="2" w:space="0" w:color="auto"/>
              <w:left w:val="single" w:sz="2" w:space="0" w:color="auto"/>
              <w:bottom w:val="single" w:sz="2" w:space="0" w:color="auto"/>
              <w:right w:val="single" w:sz="2" w:space="0" w:color="auto"/>
            </w:tcBorders>
            <w:hideMark/>
          </w:tcPr>
          <w:p w14:paraId="478FAD2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Seller interviews, root-cause mapping, SOPs</w:t>
            </w:r>
          </w:p>
        </w:tc>
        <w:tc>
          <w:tcPr>
            <w:tcW w:w="0" w:type="auto"/>
            <w:tcBorders>
              <w:top w:val="single" w:sz="2" w:space="0" w:color="auto"/>
              <w:left w:val="single" w:sz="2" w:space="0" w:color="auto"/>
              <w:bottom w:val="single" w:sz="2" w:space="0" w:color="auto"/>
              <w:right w:val="single" w:sz="2" w:space="0" w:color="auto"/>
            </w:tcBorders>
            <w:hideMark/>
          </w:tcPr>
          <w:p w14:paraId="6DF28F6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Part-time freelancer or operations consultant</w:t>
            </w:r>
          </w:p>
        </w:tc>
      </w:tr>
      <w:tr w:rsidR="00712CDC" w:rsidRPr="004234EE" w14:paraId="7535D989" w14:textId="77777777" w:rsidTr="00153E27">
        <w:trPr>
          <w:trHeight w:val="292"/>
        </w:trPr>
        <w:tc>
          <w:tcPr>
            <w:tcW w:w="0" w:type="auto"/>
            <w:tcBorders>
              <w:top w:val="single" w:sz="2" w:space="0" w:color="auto"/>
              <w:left w:val="single" w:sz="2" w:space="0" w:color="auto"/>
              <w:bottom w:val="single" w:sz="2" w:space="0" w:color="auto"/>
              <w:right w:val="single" w:sz="2" w:space="0" w:color="auto"/>
            </w:tcBorders>
            <w:hideMark/>
          </w:tcPr>
          <w:p w14:paraId="649C931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Data engineer agent</w:t>
            </w:r>
          </w:p>
        </w:tc>
        <w:tc>
          <w:tcPr>
            <w:tcW w:w="0" w:type="auto"/>
            <w:tcBorders>
              <w:top w:val="single" w:sz="2" w:space="0" w:color="auto"/>
              <w:left w:val="single" w:sz="2" w:space="0" w:color="auto"/>
              <w:bottom w:val="single" w:sz="2" w:space="0" w:color="auto"/>
              <w:right w:val="single" w:sz="2" w:space="0" w:color="auto"/>
            </w:tcBorders>
            <w:hideMark/>
          </w:tcPr>
          <w:p w14:paraId="65C2DE7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ETL, event schema, warehouse, connectors</w:t>
            </w:r>
          </w:p>
        </w:tc>
        <w:tc>
          <w:tcPr>
            <w:tcW w:w="0" w:type="auto"/>
            <w:tcBorders>
              <w:top w:val="single" w:sz="2" w:space="0" w:color="auto"/>
              <w:left w:val="single" w:sz="2" w:space="0" w:color="auto"/>
              <w:bottom w:val="single" w:sz="2" w:space="0" w:color="auto"/>
              <w:right w:val="single" w:sz="2" w:space="0" w:color="auto"/>
            </w:tcBorders>
            <w:hideMark/>
          </w:tcPr>
          <w:p w14:paraId="7FDDA5F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Strong backend engineer doubling as data engineer</w:t>
            </w:r>
          </w:p>
        </w:tc>
      </w:tr>
      <w:tr w:rsidR="004234EE" w:rsidRPr="004234EE" w14:paraId="10423BED" w14:textId="77777777">
        <w:tc>
          <w:tcPr>
            <w:tcW w:w="0" w:type="auto"/>
            <w:tcBorders>
              <w:top w:val="single" w:sz="2" w:space="0" w:color="auto"/>
              <w:left w:val="single" w:sz="2" w:space="0" w:color="auto"/>
              <w:bottom w:val="single" w:sz="2" w:space="0" w:color="auto"/>
              <w:right w:val="single" w:sz="2" w:space="0" w:color="auto"/>
            </w:tcBorders>
            <w:hideMark/>
          </w:tcPr>
          <w:p w14:paraId="2DE75C1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Data scientist agent</w:t>
            </w:r>
          </w:p>
        </w:tc>
        <w:tc>
          <w:tcPr>
            <w:tcW w:w="0" w:type="auto"/>
            <w:tcBorders>
              <w:top w:val="single" w:sz="2" w:space="0" w:color="auto"/>
              <w:left w:val="single" w:sz="2" w:space="0" w:color="auto"/>
              <w:bottom w:val="single" w:sz="2" w:space="0" w:color="auto"/>
              <w:right w:val="single" w:sz="2" w:space="0" w:color="auto"/>
            </w:tcBorders>
            <w:hideMark/>
          </w:tcPr>
          <w:p w14:paraId="1FC40FC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Feature design, baseline models, KPI validation</w:t>
            </w:r>
          </w:p>
        </w:tc>
        <w:tc>
          <w:tcPr>
            <w:tcW w:w="0" w:type="auto"/>
            <w:tcBorders>
              <w:top w:val="single" w:sz="2" w:space="0" w:color="auto"/>
              <w:left w:val="single" w:sz="2" w:space="0" w:color="auto"/>
              <w:bottom w:val="single" w:sz="2" w:space="0" w:color="auto"/>
              <w:right w:val="single" w:sz="2" w:space="0" w:color="auto"/>
            </w:tcBorders>
            <w:hideMark/>
          </w:tcPr>
          <w:p w14:paraId="3F9D4A9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Part-time consultant after pilot data exists</w:t>
            </w:r>
          </w:p>
        </w:tc>
      </w:tr>
      <w:tr w:rsidR="004234EE" w:rsidRPr="004234EE" w14:paraId="577449E8" w14:textId="77777777">
        <w:tc>
          <w:tcPr>
            <w:tcW w:w="0" w:type="auto"/>
            <w:tcBorders>
              <w:top w:val="single" w:sz="2" w:space="0" w:color="auto"/>
              <w:left w:val="single" w:sz="2" w:space="0" w:color="auto"/>
              <w:bottom w:val="single" w:sz="2" w:space="0" w:color="auto"/>
              <w:right w:val="single" w:sz="2" w:space="0" w:color="auto"/>
            </w:tcBorders>
            <w:hideMark/>
          </w:tcPr>
          <w:p w14:paraId="58019CC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ML engineer agent</w:t>
            </w:r>
          </w:p>
        </w:tc>
        <w:tc>
          <w:tcPr>
            <w:tcW w:w="0" w:type="auto"/>
            <w:tcBorders>
              <w:top w:val="single" w:sz="2" w:space="0" w:color="auto"/>
              <w:left w:val="single" w:sz="2" w:space="0" w:color="auto"/>
              <w:bottom w:val="single" w:sz="2" w:space="0" w:color="auto"/>
              <w:right w:val="single" w:sz="2" w:space="0" w:color="auto"/>
            </w:tcBorders>
            <w:hideMark/>
          </w:tcPr>
          <w:p w14:paraId="50E7980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Model serving, feedback loops, calibration</w:t>
            </w:r>
          </w:p>
        </w:tc>
        <w:tc>
          <w:tcPr>
            <w:tcW w:w="0" w:type="auto"/>
            <w:tcBorders>
              <w:top w:val="single" w:sz="2" w:space="0" w:color="auto"/>
              <w:left w:val="single" w:sz="2" w:space="0" w:color="auto"/>
              <w:bottom w:val="single" w:sz="2" w:space="0" w:color="auto"/>
              <w:right w:val="single" w:sz="2" w:space="0" w:color="auto"/>
            </w:tcBorders>
            <w:hideMark/>
          </w:tcPr>
          <w:p w14:paraId="5FBFAD9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Skip as separate role in earliest MVP</w:t>
            </w:r>
          </w:p>
        </w:tc>
      </w:tr>
      <w:tr w:rsidR="004234EE" w:rsidRPr="004234EE" w14:paraId="7FF4B789" w14:textId="77777777">
        <w:tc>
          <w:tcPr>
            <w:tcW w:w="0" w:type="auto"/>
            <w:tcBorders>
              <w:top w:val="single" w:sz="2" w:space="0" w:color="auto"/>
              <w:left w:val="single" w:sz="2" w:space="0" w:color="auto"/>
              <w:bottom w:val="single" w:sz="2" w:space="0" w:color="auto"/>
              <w:right w:val="single" w:sz="2" w:space="0" w:color="auto"/>
            </w:tcBorders>
            <w:hideMark/>
          </w:tcPr>
          <w:p w14:paraId="23443C6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NLP / prompt engineer agent</w:t>
            </w:r>
          </w:p>
        </w:tc>
        <w:tc>
          <w:tcPr>
            <w:tcW w:w="0" w:type="auto"/>
            <w:tcBorders>
              <w:top w:val="single" w:sz="2" w:space="0" w:color="auto"/>
              <w:left w:val="single" w:sz="2" w:space="0" w:color="auto"/>
              <w:bottom w:val="single" w:sz="2" w:space="0" w:color="auto"/>
              <w:right w:val="single" w:sz="2" w:space="0" w:color="auto"/>
            </w:tcBorders>
            <w:hideMark/>
          </w:tcPr>
          <w:p w14:paraId="0BCCE25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Flow copy, reason extraction, multilingual tuning</w:t>
            </w:r>
          </w:p>
        </w:tc>
        <w:tc>
          <w:tcPr>
            <w:tcW w:w="0" w:type="auto"/>
            <w:tcBorders>
              <w:top w:val="single" w:sz="2" w:space="0" w:color="auto"/>
              <w:left w:val="single" w:sz="2" w:space="0" w:color="auto"/>
              <w:bottom w:val="single" w:sz="2" w:space="0" w:color="auto"/>
              <w:right w:val="single" w:sz="2" w:space="0" w:color="auto"/>
            </w:tcBorders>
            <w:hideMark/>
          </w:tcPr>
          <w:p w14:paraId="4E14685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Shared with PM/DS in MVP</w:t>
            </w:r>
          </w:p>
        </w:tc>
      </w:tr>
      <w:tr w:rsidR="004234EE" w:rsidRPr="004234EE" w14:paraId="1B80430A" w14:textId="77777777">
        <w:tc>
          <w:tcPr>
            <w:tcW w:w="0" w:type="auto"/>
            <w:tcBorders>
              <w:top w:val="single" w:sz="2" w:space="0" w:color="auto"/>
              <w:left w:val="single" w:sz="2" w:space="0" w:color="auto"/>
              <w:bottom w:val="single" w:sz="2" w:space="0" w:color="auto"/>
              <w:right w:val="single" w:sz="2" w:space="0" w:color="auto"/>
            </w:tcBorders>
            <w:hideMark/>
          </w:tcPr>
          <w:p w14:paraId="6A31F75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UI/UX agent</w:t>
            </w:r>
          </w:p>
        </w:tc>
        <w:tc>
          <w:tcPr>
            <w:tcW w:w="0" w:type="auto"/>
            <w:tcBorders>
              <w:top w:val="single" w:sz="2" w:space="0" w:color="auto"/>
              <w:left w:val="single" w:sz="2" w:space="0" w:color="auto"/>
              <w:bottom w:val="single" w:sz="2" w:space="0" w:color="auto"/>
              <w:right w:val="single" w:sz="2" w:space="0" w:color="auto"/>
            </w:tcBorders>
            <w:hideMark/>
          </w:tcPr>
          <w:p w14:paraId="19EB502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Merchant console, ops screens, template UX</w:t>
            </w:r>
          </w:p>
        </w:tc>
        <w:tc>
          <w:tcPr>
            <w:tcW w:w="0" w:type="auto"/>
            <w:tcBorders>
              <w:top w:val="single" w:sz="2" w:space="0" w:color="auto"/>
              <w:left w:val="single" w:sz="2" w:space="0" w:color="auto"/>
              <w:bottom w:val="single" w:sz="2" w:space="0" w:color="auto"/>
              <w:right w:val="single" w:sz="2" w:space="0" w:color="auto"/>
            </w:tcBorders>
            <w:hideMark/>
          </w:tcPr>
          <w:p w14:paraId="736F9A5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Contract designer</w:t>
            </w:r>
          </w:p>
        </w:tc>
      </w:tr>
      <w:tr w:rsidR="004234EE" w:rsidRPr="004234EE" w14:paraId="6D43DFF3" w14:textId="77777777">
        <w:tc>
          <w:tcPr>
            <w:tcW w:w="0" w:type="auto"/>
            <w:tcBorders>
              <w:top w:val="single" w:sz="2" w:space="0" w:color="auto"/>
              <w:left w:val="single" w:sz="2" w:space="0" w:color="auto"/>
              <w:bottom w:val="single" w:sz="2" w:space="0" w:color="auto"/>
              <w:right w:val="single" w:sz="2" w:space="0" w:color="auto"/>
            </w:tcBorders>
            <w:hideMark/>
          </w:tcPr>
          <w:p w14:paraId="229884D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Frontend engineer agent</w:t>
            </w:r>
          </w:p>
        </w:tc>
        <w:tc>
          <w:tcPr>
            <w:tcW w:w="0" w:type="auto"/>
            <w:tcBorders>
              <w:top w:val="single" w:sz="2" w:space="0" w:color="auto"/>
              <w:left w:val="single" w:sz="2" w:space="0" w:color="auto"/>
              <w:bottom w:val="single" w:sz="2" w:space="0" w:color="auto"/>
              <w:right w:val="single" w:sz="2" w:space="0" w:color="auto"/>
            </w:tcBorders>
            <w:hideMark/>
          </w:tcPr>
          <w:p w14:paraId="502DEEE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Merchant dashboard, ops queue UI</w:t>
            </w:r>
          </w:p>
        </w:tc>
        <w:tc>
          <w:tcPr>
            <w:tcW w:w="0" w:type="auto"/>
            <w:tcBorders>
              <w:top w:val="single" w:sz="2" w:space="0" w:color="auto"/>
              <w:left w:val="single" w:sz="2" w:space="0" w:color="auto"/>
              <w:bottom w:val="single" w:sz="2" w:space="0" w:color="auto"/>
              <w:right w:val="single" w:sz="2" w:space="0" w:color="auto"/>
            </w:tcBorders>
            <w:hideMark/>
          </w:tcPr>
          <w:p w14:paraId="0D32B48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One React/Next.js contractor</w:t>
            </w:r>
          </w:p>
        </w:tc>
      </w:tr>
      <w:tr w:rsidR="004234EE" w:rsidRPr="004234EE" w14:paraId="350F46FA" w14:textId="77777777">
        <w:tc>
          <w:tcPr>
            <w:tcW w:w="0" w:type="auto"/>
            <w:tcBorders>
              <w:top w:val="single" w:sz="2" w:space="0" w:color="auto"/>
              <w:left w:val="single" w:sz="2" w:space="0" w:color="auto"/>
              <w:bottom w:val="single" w:sz="2" w:space="0" w:color="auto"/>
              <w:right w:val="single" w:sz="2" w:space="0" w:color="auto"/>
            </w:tcBorders>
            <w:hideMark/>
          </w:tcPr>
          <w:p w14:paraId="5FF36FB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Backend engineer agent</w:t>
            </w:r>
          </w:p>
        </w:tc>
        <w:tc>
          <w:tcPr>
            <w:tcW w:w="0" w:type="auto"/>
            <w:tcBorders>
              <w:top w:val="single" w:sz="2" w:space="0" w:color="auto"/>
              <w:left w:val="single" w:sz="2" w:space="0" w:color="auto"/>
              <w:bottom w:val="single" w:sz="2" w:space="0" w:color="auto"/>
              <w:right w:val="single" w:sz="2" w:space="0" w:color="auto"/>
            </w:tcBorders>
            <w:hideMark/>
          </w:tcPr>
          <w:p w14:paraId="1912158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APIs, orchestration, webhooks, auth, billing</w:t>
            </w:r>
          </w:p>
        </w:tc>
        <w:tc>
          <w:tcPr>
            <w:tcW w:w="0" w:type="auto"/>
            <w:tcBorders>
              <w:top w:val="single" w:sz="2" w:space="0" w:color="auto"/>
              <w:left w:val="single" w:sz="2" w:space="0" w:color="auto"/>
              <w:bottom w:val="single" w:sz="2" w:space="0" w:color="auto"/>
              <w:right w:val="single" w:sz="2" w:space="0" w:color="auto"/>
            </w:tcBorders>
            <w:hideMark/>
          </w:tcPr>
          <w:p w14:paraId="65D19A0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One strong full-stack engineer</w:t>
            </w:r>
          </w:p>
        </w:tc>
      </w:tr>
      <w:tr w:rsidR="004234EE" w:rsidRPr="004234EE" w14:paraId="0F1C2159" w14:textId="77777777">
        <w:tc>
          <w:tcPr>
            <w:tcW w:w="0" w:type="auto"/>
            <w:tcBorders>
              <w:top w:val="single" w:sz="2" w:space="0" w:color="auto"/>
              <w:left w:val="single" w:sz="2" w:space="0" w:color="auto"/>
              <w:bottom w:val="single" w:sz="2" w:space="0" w:color="auto"/>
              <w:right w:val="single" w:sz="2" w:space="0" w:color="auto"/>
            </w:tcBorders>
            <w:hideMark/>
          </w:tcPr>
          <w:p w14:paraId="2622BA6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DevOps / SRE agent</w:t>
            </w:r>
          </w:p>
        </w:tc>
        <w:tc>
          <w:tcPr>
            <w:tcW w:w="0" w:type="auto"/>
            <w:tcBorders>
              <w:top w:val="single" w:sz="2" w:space="0" w:color="auto"/>
              <w:left w:val="single" w:sz="2" w:space="0" w:color="auto"/>
              <w:bottom w:val="single" w:sz="2" w:space="0" w:color="auto"/>
              <w:right w:val="single" w:sz="2" w:space="0" w:color="auto"/>
            </w:tcBorders>
            <w:hideMark/>
          </w:tcPr>
          <w:p w14:paraId="1D55527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Deployments, secrets, monitoring, backups</w:t>
            </w:r>
          </w:p>
        </w:tc>
        <w:tc>
          <w:tcPr>
            <w:tcW w:w="0" w:type="auto"/>
            <w:tcBorders>
              <w:top w:val="single" w:sz="2" w:space="0" w:color="auto"/>
              <w:left w:val="single" w:sz="2" w:space="0" w:color="auto"/>
              <w:bottom w:val="single" w:sz="2" w:space="0" w:color="auto"/>
              <w:right w:val="single" w:sz="2" w:space="0" w:color="auto"/>
            </w:tcBorders>
            <w:hideMark/>
          </w:tcPr>
          <w:p w14:paraId="6D4870C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Fractional consultant or managed cloud tooling</w:t>
            </w:r>
          </w:p>
        </w:tc>
      </w:tr>
      <w:tr w:rsidR="004234EE" w:rsidRPr="004234EE" w14:paraId="65EEC7DA" w14:textId="77777777">
        <w:tc>
          <w:tcPr>
            <w:tcW w:w="0" w:type="auto"/>
            <w:tcBorders>
              <w:top w:val="single" w:sz="2" w:space="0" w:color="auto"/>
              <w:left w:val="single" w:sz="2" w:space="0" w:color="auto"/>
              <w:bottom w:val="single" w:sz="2" w:space="0" w:color="auto"/>
              <w:right w:val="single" w:sz="2" w:space="0" w:color="auto"/>
            </w:tcBorders>
            <w:hideMark/>
          </w:tcPr>
          <w:p w14:paraId="453801B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QA agent</w:t>
            </w:r>
          </w:p>
        </w:tc>
        <w:tc>
          <w:tcPr>
            <w:tcW w:w="0" w:type="auto"/>
            <w:tcBorders>
              <w:top w:val="single" w:sz="2" w:space="0" w:color="auto"/>
              <w:left w:val="single" w:sz="2" w:space="0" w:color="auto"/>
              <w:bottom w:val="single" w:sz="2" w:space="0" w:color="auto"/>
              <w:right w:val="single" w:sz="2" w:space="0" w:color="auto"/>
            </w:tcBorders>
            <w:hideMark/>
          </w:tcPr>
          <w:p w14:paraId="10A68DA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Regression on workflows and integrations</w:t>
            </w:r>
          </w:p>
        </w:tc>
        <w:tc>
          <w:tcPr>
            <w:tcW w:w="0" w:type="auto"/>
            <w:tcBorders>
              <w:top w:val="single" w:sz="2" w:space="0" w:color="auto"/>
              <w:left w:val="single" w:sz="2" w:space="0" w:color="auto"/>
              <w:bottom w:val="single" w:sz="2" w:space="0" w:color="auto"/>
              <w:right w:val="single" w:sz="2" w:space="0" w:color="auto"/>
            </w:tcBorders>
            <w:hideMark/>
          </w:tcPr>
          <w:p w14:paraId="609597D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Part-time manual QA + automated smoke tests</w:t>
            </w:r>
          </w:p>
        </w:tc>
      </w:tr>
      <w:tr w:rsidR="004234EE" w:rsidRPr="004234EE" w14:paraId="6FF8AE9D" w14:textId="77777777">
        <w:tc>
          <w:tcPr>
            <w:tcW w:w="0" w:type="auto"/>
            <w:tcBorders>
              <w:top w:val="single" w:sz="2" w:space="0" w:color="auto"/>
              <w:left w:val="single" w:sz="2" w:space="0" w:color="auto"/>
              <w:bottom w:val="single" w:sz="2" w:space="0" w:color="auto"/>
              <w:right w:val="single" w:sz="2" w:space="0" w:color="auto"/>
            </w:tcBorders>
            <w:hideMark/>
          </w:tcPr>
          <w:p w14:paraId="1475F19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Sales agent</w:t>
            </w:r>
          </w:p>
        </w:tc>
        <w:tc>
          <w:tcPr>
            <w:tcW w:w="0" w:type="auto"/>
            <w:tcBorders>
              <w:top w:val="single" w:sz="2" w:space="0" w:color="auto"/>
              <w:left w:val="single" w:sz="2" w:space="0" w:color="auto"/>
              <w:bottom w:val="single" w:sz="2" w:space="0" w:color="auto"/>
              <w:right w:val="single" w:sz="2" w:space="0" w:color="auto"/>
            </w:tcBorders>
            <w:hideMark/>
          </w:tcPr>
          <w:p w14:paraId="0BC2810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Pilot conversion, demos, ROI proposal</w:t>
            </w:r>
          </w:p>
        </w:tc>
        <w:tc>
          <w:tcPr>
            <w:tcW w:w="0" w:type="auto"/>
            <w:tcBorders>
              <w:top w:val="single" w:sz="2" w:space="0" w:color="auto"/>
              <w:left w:val="single" w:sz="2" w:space="0" w:color="auto"/>
              <w:bottom w:val="single" w:sz="2" w:space="0" w:color="auto"/>
              <w:right w:val="single" w:sz="2" w:space="0" w:color="auto"/>
            </w:tcBorders>
            <w:hideMark/>
          </w:tcPr>
          <w:p w14:paraId="3FDBD7F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Founder-led first, then commission-based SDR/closer</w:t>
            </w:r>
          </w:p>
        </w:tc>
      </w:tr>
      <w:tr w:rsidR="004234EE" w:rsidRPr="004234EE" w14:paraId="22020C96" w14:textId="77777777">
        <w:tc>
          <w:tcPr>
            <w:tcW w:w="0" w:type="auto"/>
            <w:tcBorders>
              <w:top w:val="single" w:sz="2" w:space="0" w:color="auto"/>
              <w:left w:val="single" w:sz="2" w:space="0" w:color="auto"/>
              <w:bottom w:val="single" w:sz="2" w:space="0" w:color="auto"/>
              <w:right w:val="single" w:sz="2" w:space="0" w:color="auto"/>
            </w:tcBorders>
            <w:hideMark/>
          </w:tcPr>
          <w:p w14:paraId="324FAA5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Onboarding agent</w:t>
            </w:r>
          </w:p>
        </w:tc>
        <w:tc>
          <w:tcPr>
            <w:tcW w:w="0" w:type="auto"/>
            <w:tcBorders>
              <w:top w:val="single" w:sz="2" w:space="0" w:color="auto"/>
              <w:left w:val="single" w:sz="2" w:space="0" w:color="auto"/>
              <w:bottom w:val="single" w:sz="2" w:space="0" w:color="auto"/>
              <w:right w:val="single" w:sz="2" w:space="0" w:color="auto"/>
            </w:tcBorders>
            <w:hideMark/>
          </w:tcPr>
          <w:p w14:paraId="35473F7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Merchant setup, data handoff, playbook tuning</w:t>
            </w:r>
          </w:p>
        </w:tc>
        <w:tc>
          <w:tcPr>
            <w:tcW w:w="0" w:type="auto"/>
            <w:tcBorders>
              <w:top w:val="single" w:sz="2" w:space="0" w:color="auto"/>
              <w:left w:val="single" w:sz="2" w:space="0" w:color="auto"/>
              <w:bottom w:val="single" w:sz="2" w:space="0" w:color="auto"/>
              <w:right w:val="single" w:sz="2" w:space="0" w:color="auto"/>
            </w:tcBorders>
            <w:hideMark/>
          </w:tcPr>
          <w:p w14:paraId="095BCE3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Ops generalist</w:t>
            </w:r>
          </w:p>
        </w:tc>
      </w:tr>
      <w:tr w:rsidR="004234EE" w:rsidRPr="004234EE" w14:paraId="11070DF2" w14:textId="77777777">
        <w:tc>
          <w:tcPr>
            <w:tcW w:w="0" w:type="auto"/>
            <w:tcBorders>
              <w:top w:val="single" w:sz="2" w:space="0" w:color="auto"/>
              <w:left w:val="single" w:sz="2" w:space="0" w:color="auto"/>
              <w:bottom w:val="single" w:sz="2" w:space="0" w:color="auto"/>
              <w:right w:val="single" w:sz="2" w:space="0" w:color="auto"/>
            </w:tcBorders>
            <w:hideMark/>
          </w:tcPr>
          <w:p w14:paraId="43A9A7B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Customer success agent</w:t>
            </w:r>
          </w:p>
        </w:tc>
        <w:tc>
          <w:tcPr>
            <w:tcW w:w="0" w:type="auto"/>
            <w:tcBorders>
              <w:top w:val="single" w:sz="2" w:space="0" w:color="auto"/>
              <w:left w:val="single" w:sz="2" w:space="0" w:color="auto"/>
              <w:bottom w:val="single" w:sz="2" w:space="0" w:color="auto"/>
              <w:right w:val="single" w:sz="2" w:space="0" w:color="auto"/>
            </w:tcBorders>
            <w:hideMark/>
          </w:tcPr>
          <w:p w14:paraId="5E93ED6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Weekly business review, ROI proof, retention</w:t>
            </w:r>
          </w:p>
        </w:tc>
        <w:tc>
          <w:tcPr>
            <w:tcW w:w="0" w:type="auto"/>
            <w:tcBorders>
              <w:top w:val="single" w:sz="2" w:space="0" w:color="auto"/>
              <w:left w:val="single" w:sz="2" w:space="0" w:color="auto"/>
              <w:bottom w:val="single" w:sz="2" w:space="0" w:color="auto"/>
              <w:right w:val="single" w:sz="2" w:space="0" w:color="auto"/>
            </w:tcBorders>
            <w:hideMark/>
          </w:tcPr>
          <w:p w14:paraId="6C082F2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Same ops generalist at first</w:t>
            </w:r>
          </w:p>
        </w:tc>
      </w:tr>
    </w:tbl>
    <w:p w14:paraId="67CDE30A" w14:textId="77777777" w:rsidR="003C553D" w:rsidRPr="00712CDC" w:rsidRDefault="003C553D" w:rsidP="004234EE">
      <w:pPr>
        <w:rPr>
          <w:rFonts w:ascii="Calibri Light" w:eastAsiaTheme="majorEastAsia" w:hAnsi="Calibri Light" w:cs="Calibri Light"/>
          <w:b/>
          <w:bCs/>
          <w:color w:val="0F4761" w:themeColor="accent1" w:themeShade="BF"/>
          <w:sz w:val="22"/>
          <w:szCs w:val="14"/>
          <w:lang w:val="en-IN"/>
        </w:rPr>
      </w:pPr>
    </w:p>
    <w:p w14:paraId="56AEB7BB" w14:textId="3243A2EB"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Indicative monthly staffing costs in India</w:t>
      </w:r>
    </w:p>
    <w:p w14:paraId="07CB715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lastRenderedPageBreak/>
        <w:t>These are </w:t>
      </w:r>
      <w:r w:rsidRPr="004234EE">
        <w:rPr>
          <w:rFonts w:ascii="Calibri Light" w:eastAsiaTheme="majorEastAsia" w:hAnsi="Calibri Light" w:cs="Calibri Light"/>
          <w:b/>
          <w:bCs/>
          <w:color w:val="0F4761" w:themeColor="accent1" w:themeShade="BF"/>
          <w:sz w:val="22"/>
          <w:szCs w:val="14"/>
          <w:lang w:val="en-IN"/>
        </w:rPr>
        <w:t>working estimates</w:t>
      </w:r>
      <w:r w:rsidRPr="004234EE">
        <w:rPr>
          <w:rFonts w:ascii="Calibri Light" w:eastAsiaTheme="majorEastAsia" w:hAnsi="Calibri Light" w:cs="Calibri Light"/>
          <w:color w:val="0F4761" w:themeColor="accent1" w:themeShade="BF"/>
          <w:sz w:val="22"/>
          <w:szCs w:val="14"/>
          <w:lang w:val="en-IN"/>
        </w:rPr>
        <w:t>, not audited salary benchmarks. They are suitable for founder planning, and should be refined using current hiring market conditions.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98"/>
        <w:gridCol w:w="2462"/>
        <w:gridCol w:w="2800"/>
      </w:tblGrid>
      <w:tr w:rsidR="004234EE" w:rsidRPr="004234EE" w14:paraId="65BC4E69"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22C768AD"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Role type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707816C"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Lean model</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5FCFE80"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Usual monthly INR range</w:t>
            </w:r>
          </w:p>
        </w:tc>
      </w:tr>
      <w:tr w:rsidR="004234EE" w:rsidRPr="004234EE" w14:paraId="17961C19" w14:textId="77777777">
        <w:tc>
          <w:tcPr>
            <w:tcW w:w="0" w:type="auto"/>
            <w:tcBorders>
              <w:top w:val="single" w:sz="2" w:space="0" w:color="auto"/>
              <w:left w:val="single" w:sz="2" w:space="0" w:color="auto"/>
              <w:bottom w:val="single" w:sz="2" w:space="0" w:color="auto"/>
              <w:right w:val="single" w:sz="2" w:space="0" w:color="auto"/>
            </w:tcBorders>
            <w:hideMark/>
          </w:tcPr>
          <w:p w14:paraId="0419112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Senior full-stack/backend contractor</w:t>
            </w:r>
          </w:p>
        </w:tc>
        <w:tc>
          <w:tcPr>
            <w:tcW w:w="0" w:type="auto"/>
            <w:tcBorders>
              <w:top w:val="single" w:sz="2" w:space="0" w:color="auto"/>
              <w:left w:val="single" w:sz="2" w:space="0" w:color="auto"/>
              <w:bottom w:val="single" w:sz="2" w:space="0" w:color="auto"/>
              <w:right w:val="single" w:sz="2" w:space="0" w:color="auto"/>
            </w:tcBorders>
            <w:hideMark/>
          </w:tcPr>
          <w:p w14:paraId="50B3B41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Essential</w:t>
            </w:r>
          </w:p>
        </w:tc>
        <w:tc>
          <w:tcPr>
            <w:tcW w:w="0" w:type="auto"/>
            <w:tcBorders>
              <w:top w:val="single" w:sz="2" w:space="0" w:color="auto"/>
              <w:left w:val="single" w:sz="2" w:space="0" w:color="auto"/>
              <w:bottom w:val="single" w:sz="2" w:space="0" w:color="auto"/>
              <w:right w:val="single" w:sz="2" w:space="0" w:color="auto"/>
            </w:tcBorders>
            <w:hideMark/>
          </w:tcPr>
          <w:p w14:paraId="19100B8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₹1.2L–₹2.5L</w:t>
            </w:r>
          </w:p>
        </w:tc>
      </w:tr>
      <w:tr w:rsidR="004234EE" w:rsidRPr="004234EE" w14:paraId="293316AE" w14:textId="77777777">
        <w:tc>
          <w:tcPr>
            <w:tcW w:w="0" w:type="auto"/>
            <w:tcBorders>
              <w:top w:val="single" w:sz="2" w:space="0" w:color="auto"/>
              <w:left w:val="single" w:sz="2" w:space="0" w:color="auto"/>
              <w:bottom w:val="single" w:sz="2" w:space="0" w:color="auto"/>
              <w:right w:val="single" w:sz="2" w:space="0" w:color="auto"/>
            </w:tcBorders>
            <w:hideMark/>
          </w:tcPr>
          <w:p w14:paraId="74C0A27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Frontend contractor</w:t>
            </w:r>
          </w:p>
        </w:tc>
        <w:tc>
          <w:tcPr>
            <w:tcW w:w="0" w:type="auto"/>
            <w:tcBorders>
              <w:top w:val="single" w:sz="2" w:space="0" w:color="auto"/>
              <w:left w:val="single" w:sz="2" w:space="0" w:color="auto"/>
              <w:bottom w:val="single" w:sz="2" w:space="0" w:color="auto"/>
              <w:right w:val="single" w:sz="2" w:space="0" w:color="auto"/>
            </w:tcBorders>
            <w:hideMark/>
          </w:tcPr>
          <w:p w14:paraId="1D251EE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Essential after week 4</w:t>
            </w:r>
          </w:p>
        </w:tc>
        <w:tc>
          <w:tcPr>
            <w:tcW w:w="0" w:type="auto"/>
            <w:tcBorders>
              <w:top w:val="single" w:sz="2" w:space="0" w:color="auto"/>
              <w:left w:val="single" w:sz="2" w:space="0" w:color="auto"/>
              <w:bottom w:val="single" w:sz="2" w:space="0" w:color="auto"/>
              <w:right w:val="single" w:sz="2" w:space="0" w:color="auto"/>
            </w:tcBorders>
            <w:hideMark/>
          </w:tcPr>
          <w:p w14:paraId="341F209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₹0.8L–₹1.8L</w:t>
            </w:r>
          </w:p>
        </w:tc>
      </w:tr>
      <w:tr w:rsidR="004234EE" w:rsidRPr="004234EE" w14:paraId="5D26F5F3" w14:textId="77777777">
        <w:tc>
          <w:tcPr>
            <w:tcW w:w="0" w:type="auto"/>
            <w:tcBorders>
              <w:top w:val="single" w:sz="2" w:space="0" w:color="auto"/>
              <w:left w:val="single" w:sz="2" w:space="0" w:color="auto"/>
              <w:bottom w:val="single" w:sz="2" w:space="0" w:color="auto"/>
              <w:right w:val="single" w:sz="2" w:space="0" w:color="auto"/>
            </w:tcBorders>
            <w:hideMark/>
          </w:tcPr>
          <w:p w14:paraId="27F9DD6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Product / ops consultant</w:t>
            </w:r>
          </w:p>
        </w:tc>
        <w:tc>
          <w:tcPr>
            <w:tcW w:w="0" w:type="auto"/>
            <w:tcBorders>
              <w:top w:val="single" w:sz="2" w:space="0" w:color="auto"/>
              <w:left w:val="single" w:sz="2" w:space="0" w:color="auto"/>
              <w:bottom w:val="single" w:sz="2" w:space="0" w:color="auto"/>
              <w:right w:val="single" w:sz="2" w:space="0" w:color="auto"/>
            </w:tcBorders>
            <w:hideMark/>
          </w:tcPr>
          <w:p w14:paraId="37AFFAE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Optional but valuable</w:t>
            </w:r>
          </w:p>
        </w:tc>
        <w:tc>
          <w:tcPr>
            <w:tcW w:w="0" w:type="auto"/>
            <w:tcBorders>
              <w:top w:val="single" w:sz="2" w:space="0" w:color="auto"/>
              <w:left w:val="single" w:sz="2" w:space="0" w:color="auto"/>
              <w:bottom w:val="single" w:sz="2" w:space="0" w:color="auto"/>
              <w:right w:val="single" w:sz="2" w:space="0" w:color="auto"/>
            </w:tcBorders>
            <w:hideMark/>
          </w:tcPr>
          <w:p w14:paraId="753A6AF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₹0.6L–₹1.5L</w:t>
            </w:r>
          </w:p>
        </w:tc>
      </w:tr>
      <w:tr w:rsidR="004234EE" w:rsidRPr="004234EE" w14:paraId="05ED28F4" w14:textId="77777777">
        <w:tc>
          <w:tcPr>
            <w:tcW w:w="0" w:type="auto"/>
            <w:tcBorders>
              <w:top w:val="single" w:sz="2" w:space="0" w:color="auto"/>
              <w:left w:val="single" w:sz="2" w:space="0" w:color="auto"/>
              <w:bottom w:val="single" w:sz="2" w:space="0" w:color="auto"/>
              <w:right w:val="single" w:sz="2" w:space="0" w:color="auto"/>
            </w:tcBorders>
            <w:hideMark/>
          </w:tcPr>
          <w:p w14:paraId="3AB6524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Data / ML consultant</w:t>
            </w:r>
          </w:p>
        </w:tc>
        <w:tc>
          <w:tcPr>
            <w:tcW w:w="0" w:type="auto"/>
            <w:tcBorders>
              <w:top w:val="single" w:sz="2" w:space="0" w:color="auto"/>
              <w:left w:val="single" w:sz="2" w:space="0" w:color="auto"/>
              <w:bottom w:val="single" w:sz="2" w:space="0" w:color="auto"/>
              <w:right w:val="single" w:sz="2" w:space="0" w:color="auto"/>
            </w:tcBorders>
            <w:hideMark/>
          </w:tcPr>
          <w:p w14:paraId="7F804AC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Part-time</w:t>
            </w:r>
          </w:p>
        </w:tc>
        <w:tc>
          <w:tcPr>
            <w:tcW w:w="0" w:type="auto"/>
            <w:tcBorders>
              <w:top w:val="single" w:sz="2" w:space="0" w:color="auto"/>
              <w:left w:val="single" w:sz="2" w:space="0" w:color="auto"/>
              <w:bottom w:val="single" w:sz="2" w:space="0" w:color="auto"/>
              <w:right w:val="single" w:sz="2" w:space="0" w:color="auto"/>
            </w:tcBorders>
            <w:hideMark/>
          </w:tcPr>
          <w:p w14:paraId="77C2C42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₹0.8L–₹2.5L</w:t>
            </w:r>
          </w:p>
        </w:tc>
      </w:tr>
      <w:tr w:rsidR="004234EE" w:rsidRPr="004234EE" w14:paraId="6BEC24E7" w14:textId="77777777">
        <w:tc>
          <w:tcPr>
            <w:tcW w:w="0" w:type="auto"/>
            <w:tcBorders>
              <w:top w:val="single" w:sz="2" w:space="0" w:color="auto"/>
              <w:left w:val="single" w:sz="2" w:space="0" w:color="auto"/>
              <w:bottom w:val="single" w:sz="2" w:space="0" w:color="auto"/>
              <w:right w:val="single" w:sz="2" w:space="0" w:color="auto"/>
            </w:tcBorders>
            <w:hideMark/>
          </w:tcPr>
          <w:p w14:paraId="7648BF1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UI/UX designer</w:t>
            </w:r>
          </w:p>
        </w:tc>
        <w:tc>
          <w:tcPr>
            <w:tcW w:w="0" w:type="auto"/>
            <w:tcBorders>
              <w:top w:val="single" w:sz="2" w:space="0" w:color="auto"/>
              <w:left w:val="single" w:sz="2" w:space="0" w:color="auto"/>
              <w:bottom w:val="single" w:sz="2" w:space="0" w:color="auto"/>
              <w:right w:val="single" w:sz="2" w:space="0" w:color="auto"/>
            </w:tcBorders>
            <w:hideMark/>
          </w:tcPr>
          <w:p w14:paraId="5FD7431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Project-based</w:t>
            </w:r>
          </w:p>
        </w:tc>
        <w:tc>
          <w:tcPr>
            <w:tcW w:w="0" w:type="auto"/>
            <w:tcBorders>
              <w:top w:val="single" w:sz="2" w:space="0" w:color="auto"/>
              <w:left w:val="single" w:sz="2" w:space="0" w:color="auto"/>
              <w:bottom w:val="single" w:sz="2" w:space="0" w:color="auto"/>
              <w:right w:val="single" w:sz="2" w:space="0" w:color="auto"/>
            </w:tcBorders>
            <w:hideMark/>
          </w:tcPr>
          <w:p w14:paraId="6034FD7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₹0.4L–₹1.2L</w:t>
            </w:r>
          </w:p>
        </w:tc>
      </w:tr>
      <w:tr w:rsidR="004234EE" w:rsidRPr="004234EE" w14:paraId="4B850F23" w14:textId="77777777">
        <w:tc>
          <w:tcPr>
            <w:tcW w:w="0" w:type="auto"/>
            <w:tcBorders>
              <w:top w:val="single" w:sz="2" w:space="0" w:color="auto"/>
              <w:left w:val="single" w:sz="2" w:space="0" w:color="auto"/>
              <w:bottom w:val="single" w:sz="2" w:space="0" w:color="auto"/>
              <w:right w:val="single" w:sz="2" w:space="0" w:color="auto"/>
            </w:tcBorders>
            <w:hideMark/>
          </w:tcPr>
          <w:p w14:paraId="5D50A2F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DevOps / QA fractional support</w:t>
            </w:r>
          </w:p>
        </w:tc>
        <w:tc>
          <w:tcPr>
            <w:tcW w:w="0" w:type="auto"/>
            <w:tcBorders>
              <w:top w:val="single" w:sz="2" w:space="0" w:color="auto"/>
              <w:left w:val="single" w:sz="2" w:space="0" w:color="auto"/>
              <w:bottom w:val="single" w:sz="2" w:space="0" w:color="auto"/>
              <w:right w:val="single" w:sz="2" w:space="0" w:color="auto"/>
            </w:tcBorders>
            <w:hideMark/>
          </w:tcPr>
          <w:p w14:paraId="79897B2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Part-time</w:t>
            </w:r>
          </w:p>
        </w:tc>
        <w:tc>
          <w:tcPr>
            <w:tcW w:w="0" w:type="auto"/>
            <w:tcBorders>
              <w:top w:val="single" w:sz="2" w:space="0" w:color="auto"/>
              <w:left w:val="single" w:sz="2" w:space="0" w:color="auto"/>
              <w:bottom w:val="single" w:sz="2" w:space="0" w:color="auto"/>
              <w:right w:val="single" w:sz="2" w:space="0" w:color="auto"/>
            </w:tcBorders>
            <w:hideMark/>
          </w:tcPr>
          <w:p w14:paraId="2A459C2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₹0.4L–₹1.0L</w:t>
            </w:r>
          </w:p>
        </w:tc>
      </w:tr>
      <w:tr w:rsidR="004234EE" w:rsidRPr="004234EE" w14:paraId="2FBCA8A3" w14:textId="77777777">
        <w:tc>
          <w:tcPr>
            <w:tcW w:w="0" w:type="auto"/>
            <w:tcBorders>
              <w:top w:val="single" w:sz="2" w:space="0" w:color="auto"/>
              <w:left w:val="single" w:sz="2" w:space="0" w:color="auto"/>
              <w:bottom w:val="single" w:sz="2" w:space="0" w:color="auto"/>
              <w:right w:val="single" w:sz="2" w:space="0" w:color="auto"/>
            </w:tcBorders>
            <w:hideMark/>
          </w:tcPr>
          <w:p w14:paraId="4AA292A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Onboarding / customer success</w:t>
            </w:r>
          </w:p>
        </w:tc>
        <w:tc>
          <w:tcPr>
            <w:tcW w:w="0" w:type="auto"/>
            <w:tcBorders>
              <w:top w:val="single" w:sz="2" w:space="0" w:color="auto"/>
              <w:left w:val="single" w:sz="2" w:space="0" w:color="auto"/>
              <w:bottom w:val="single" w:sz="2" w:space="0" w:color="auto"/>
              <w:right w:val="single" w:sz="2" w:space="0" w:color="auto"/>
            </w:tcBorders>
            <w:hideMark/>
          </w:tcPr>
          <w:p w14:paraId="59E1ABF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Early operations hire</w:t>
            </w:r>
          </w:p>
        </w:tc>
        <w:tc>
          <w:tcPr>
            <w:tcW w:w="0" w:type="auto"/>
            <w:tcBorders>
              <w:top w:val="single" w:sz="2" w:space="0" w:color="auto"/>
              <w:left w:val="single" w:sz="2" w:space="0" w:color="auto"/>
              <w:bottom w:val="single" w:sz="2" w:space="0" w:color="auto"/>
              <w:right w:val="single" w:sz="2" w:space="0" w:color="auto"/>
            </w:tcBorders>
            <w:hideMark/>
          </w:tcPr>
          <w:p w14:paraId="418F40F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₹0.35L–₹0.8L</w:t>
            </w:r>
          </w:p>
        </w:tc>
      </w:tr>
    </w:tbl>
    <w:p w14:paraId="3A8B5B86" w14:textId="77777777" w:rsidR="00153E27" w:rsidRPr="00712CDC" w:rsidRDefault="00153E27" w:rsidP="004234EE">
      <w:pPr>
        <w:rPr>
          <w:rFonts w:ascii="Calibri Light" w:eastAsiaTheme="majorEastAsia" w:hAnsi="Calibri Light" w:cs="Calibri Light"/>
          <w:b/>
          <w:bCs/>
          <w:color w:val="0F4761" w:themeColor="accent1" w:themeShade="BF"/>
          <w:sz w:val="22"/>
          <w:szCs w:val="14"/>
          <w:lang w:val="en-IN"/>
        </w:rPr>
      </w:pPr>
    </w:p>
    <w:p w14:paraId="739E4BAE" w14:textId="62037AD0"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First-year cost scenarios</w:t>
      </w:r>
    </w:p>
    <w:p w14:paraId="1ACA439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These are </w:t>
      </w:r>
      <w:proofErr w:type="spellStart"/>
      <w:r w:rsidRPr="004234EE">
        <w:rPr>
          <w:rFonts w:ascii="Calibri Light" w:eastAsiaTheme="majorEastAsia" w:hAnsi="Calibri Light" w:cs="Calibri Light"/>
          <w:b/>
          <w:bCs/>
          <w:color w:val="0F4761" w:themeColor="accent1" w:themeShade="BF"/>
          <w:sz w:val="22"/>
          <w:szCs w:val="14"/>
          <w:lang w:val="en-IN"/>
        </w:rPr>
        <w:t>modeled</w:t>
      </w:r>
      <w:proofErr w:type="spellEnd"/>
      <w:r w:rsidRPr="004234EE">
        <w:rPr>
          <w:rFonts w:ascii="Calibri Light" w:eastAsiaTheme="majorEastAsia" w:hAnsi="Calibri Light" w:cs="Calibri Light"/>
          <w:b/>
          <w:bCs/>
          <w:color w:val="0F4761" w:themeColor="accent1" w:themeShade="BF"/>
          <w:sz w:val="22"/>
          <w:szCs w:val="14"/>
          <w:lang w:val="en-IN"/>
        </w:rPr>
        <w:t xml:space="preserve"> founder budgets</w:t>
      </w:r>
      <w:r w:rsidRPr="004234EE">
        <w:rPr>
          <w:rFonts w:ascii="Calibri Light" w:eastAsiaTheme="majorEastAsia" w:hAnsi="Calibri Light" w:cs="Calibri Light"/>
          <w:color w:val="0F4761" w:themeColor="accent1" w:themeShade="BF"/>
          <w:sz w:val="22"/>
          <w:szCs w:val="14"/>
          <w:lang w:val="en-IN"/>
        </w:rPr>
        <w:t> for the first 12 months.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7"/>
        <w:gridCol w:w="2137"/>
        <w:gridCol w:w="1714"/>
        <w:gridCol w:w="1668"/>
        <w:gridCol w:w="1234"/>
        <w:gridCol w:w="1440"/>
      </w:tblGrid>
      <w:tr w:rsidR="002126A8" w:rsidRPr="00712CDC" w14:paraId="565DA3EA"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C8F57DC"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Scenario</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22A7DA0"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Team shape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322096A"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Infra, messaging, LLM, voice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BCFFA62"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Legal, compliance, tooling</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4C54809"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Sales, travel, pilot ops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F695139"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Total first-year estimate</w:t>
            </w:r>
          </w:p>
        </w:tc>
      </w:tr>
      <w:tr w:rsidR="002126A8" w:rsidRPr="00712CDC" w14:paraId="050233B9" w14:textId="77777777">
        <w:tc>
          <w:tcPr>
            <w:tcW w:w="0" w:type="auto"/>
            <w:tcBorders>
              <w:top w:val="single" w:sz="2" w:space="0" w:color="auto"/>
              <w:left w:val="single" w:sz="2" w:space="0" w:color="auto"/>
              <w:bottom w:val="single" w:sz="2" w:space="0" w:color="auto"/>
              <w:right w:val="single" w:sz="2" w:space="0" w:color="auto"/>
            </w:tcBorders>
            <w:hideMark/>
          </w:tcPr>
          <w:p w14:paraId="6166284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Lean solo founder</w:t>
            </w:r>
          </w:p>
        </w:tc>
        <w:tc>
          <w:tcPr>
            <w:tcW w:w="0" w:type="auto"/>
            <w:tcBorders>
              <w:top w:val="single" w:sz="2" w:space="0" w:color="auto"/>
              <w:left w:val="single" w:sz="2" w:space="0" w:color="auto"/>
              <w:bottom w:val="single" w:sz="2" w:space="0" w:color="auto"/>
              <w:right w:val="single" w:sz="2" w:space="0" w:color="auto"/>
            </w:tcBorders>
            <w:hideMark/>
          </w:tcPr>
          <w:p w14:paraId="2724886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Founder + freelancers + part-time ops</w:t>
            </w:r>
          </w:p>
        </w:tc>
        <w:tc>
          <w:tcPr>
            <w:tcW w:w="0" w:type="auto"/>
            <w:tcBorders>
              <w:top w:val="single" w:sz="2" w:space="0" w:color="auto"/>
              <w:left w:val="single" w:sz="2" w:space="0" w:color="auto"/>
              <w:bottom w:val="single" w:sz="2" w:space="0" w:color="auto"/>
              <w:right w:val="single" w:sz="2" w:space="0" w:color="auto"/>
            </w:tcBorders>
            <w:hideMark/>
          </w:tcPr>
          <w:p w14:paraId="3F90E7D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₹1.5L–₹3.5L</w:t>
            </w:r>
          </w:p>
        </w:tc>
        <w:tc>
          <w:tcPr>
            <w:tcW w:w="0" w:type="auto"/>
            <w:tcBorders>
              <w:top w:val="single" w:sz="2" w:space="0" w:color="auto"/>
              <w:left w:val="single" w:sz="2" w:space="0" w:color="auto"/>
              <w:bottom w:val="single" w:sz="2" w:space="0" w:color="auto"/>
              <w:right w:val="single" w:sz="2" w:space="0" w:color="auto"/>
            </w:tcBorders>
            <w:hideMark/>
          </w:tcPr>
          <w:p w14:paraId="351B5E4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₹1.0L–₹2.0L</w:t>
            </w:r>
          </w:p>
        </w:tc>
        <w:tc>
          <w:tcPr>
            <w:tcW w:w="0" w:type="auto"/>
            <w:tcBorders>
              <w:top w:val="single" w:sz="2" w:space="0" w:color="auto"/>
              <w:left w:val="single" w:sz="2" w:space="0" w:color="auto"/>
              <w:bottom w:val="single" w:sz="2" w:space="0" w:color="auto"/>
              <w:right w:val="single" w:sz="2" w:space="0" w:color="auto"/>
            </w:tcBorders>
            <w:hideMark/>
          </w:tcPr>
          <w:p w14:paraId="75FC999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₹1.0L–₹2.0L</w:t>
            </w:r>
          </w:p>
        </w:tc>
        <w:tc>
          <w:tcPr>
            <w:tcW w:w="0" w:type="auto"/>
            <w:tcBorders>
              <w:top w:val="single" w:sz="2" w:space="0" w:color="auto"/>
              <w:left w:val="single" w:sz="2" w:space="0" w:color="auto"/>
              <w:bottom w:val="single" w:sz="2" w:space="0" w:color="auto"/>
              <w:right w:val="single" w:sz="2" w:space="0" w:color="auto"/>
            </w:tcBorders>
            <w:hideMark/>
          </w:tcPr>
          <w:p w14:paraId="769D20D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₹8L–₹14L</w:t>
            </w:r>
          </w:p>
        </w:tc>
      </w:tr>
      <w:tr w:rsidR="002126A8" w:rsidRPr="00712CDC" w14:paraId="58929B99" w14:textId="77777777">
        <w:tc>
          <w:tcPr>
            <w:tcW w:w="0" w:type="auto"/>
            <w:tcBorders>
              <w:top w:val="single" w:sz="2" w:space="0" w:color="auto"/>
              <w:left w:val="single" w:sz="2" w:space="0" w:color="auto"/>
              <w:bottom w:val="single" w:sz="2" w:space="0" w:color="auto"/>
              <w:right w:val="single" w:sz="2" w:space="0" w:color="auto"/>
            </w:tcBorders>
            <w:hideMark/>
          </w:tcPr>
          <w:p w14:paraId="408702A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Small-team MVP</w:t>
            </w:r>
          </w:p>
        </w:tc>
        <w:tc>
          <w:tcPr>
            <w:tcW w:w="0" w:type="auto"/>
            <w:tcBorders>
              <w:top w:val="single" w:sz="2" w:space="0" w:color="auto"/>
              <w:left w:val="single" w:sz="2" w:space="0" w:color="auto"/>
              <w:bottom w:val="single" w:sz="2" w:space="0" w:color="auto"/>
              <w:right w:val="single" w:sz="2" w:space="0" w:color="auto"/>
            </w:tcBorders>
            <w:hideMark/>
          </w:tcPr>
          <w:p w14:paraId="167E386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3–5 people mixed full/part-time</w:t>
            </w:r>
          </w:p>
        </w:tc>
        <w:tc>
          <w:tcPr>
            <w:tcW w:w="0" w:type="auto"/>
            <w:tcBorders>
              <w:top w:val="single" w:sz="2" w:space="0" w:color="auto"/>
              <w:left w:val="single" w:sz="2" w:space="0" w:color="auto"/>
              <w:bottom w:val="single" w:sz="2" w:space="0" w:color="auto"/>
              <w:right w:val="single" w:sz="2" w:space="0" w:color="auto"/>
            </w:tcBorders>
            <w:hideMark/>
          </w:tcPr>
          <w:p w14:paraId="0345CE6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₹4L–₹9L</w:t>
            </w:r>
          </w:p>
        </w:tc>
        <w:tc>
          <w:tcPr>
            <w:tcW w:w="0" w:type="auto"/>
            <w:tcBorders>
              <w:top w:val="single" w:sz="2" w:space="0" w:color="auto"/>
              <w:left w:val="single" w:sz="2" w:space="0" w:color="auto"/>
              <w:bottom w:val="single" w:sz="2" w:space="0" w:color="auto"/>
              <w:right w:val="single" w:sz="2" w:space="0" w:color="auto"/>
            </w:tcBorders>
            <w:hideMark/>
          </w:tcPr>
          <w:p w14:paraId="280C5E9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₹2L–₹4L</w:t>
            </w:r>
          </w:p>
        </w:tc>
        <w:tc>
          <w:tcPr>
            <w:tcW w:w="0" w:type="auto"/>
            <w:tcBorders>
              <w:top w:val="single" w:sz="2" w:space="0" w:color="auto"/>
              <w:left w:val="single" w:sz="2" w:space="0" w:color="auto"/>
              <w:bottom w:val="single" w:sz="2" w:space="0" w:color="auto"/>
              <w:right w:val="single" w:sz="2" w:space="0" w:color="auto"/>
            </w:tcBorders>
            <w:hideMark/>
          </w:tcPr>
          <w:p w14:paraId="7D94EB5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₹3L–₹6L</w:t>
            </w:r>
          </w:p>
        </w:tc>
        <w:tc>
          <w:tcPr>
            <w:tcW w:w="0" w:type="auto"/>
            <w:tcBorders>
              <w:top w:val="single" w:sz="2" w:space="0" w:color="auto"/>
              <w:left w:val="single" w:sz="2" w:space="0" w:color="auto"/>
              <w:bottom w:val="single" w:sz="2" w:space="0" w:color="auto"/>
              <w:right w:val="single" w:sz="2" w:space="0" w:color="auto"/>
            </w:tcBorders>
            <w:hideMark/>
          </w:tcPr>
          <w:p w14:paraId="55166E4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₹27L–₹51L</w:t>
            </w:r>
          </w:p>
        </w:tc>
      </w:tr>
      <w:tr w:rsidR="002126A8" w:rsidRPr="00712CDC" w14:paraId="5DB237D8" w14:textId="77777777">
        <w:tc>
          <w:tcPr>
            <w:tcW w:w="0" w:type="auto"/>
            <w:tcBorders>
              <w:top w:val="single" w:sz="2" w:space="0" w:color="auto"/>
              <w:left w:val="single" w:sz="2" w:space="0" w:color="auto"/>
              <w:bottom w:val="single" w:sz="2" w:space="0" w:color="auto"/>
              <w:right w:val="single" w:sz="2" w:space="0" w:color="auto"/>
            </w:tcBorders>
            <w:hideMark/>
          </w:tcPr>
          <w:p w14:paraId="0B6820B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Growth-stage</w:t>
            </w:r>
          </w:p>
        </w:tc>
        <w:tc>
          <w:tcPr>
            <w:tcW w:w="0" w:type="auto"/>
            <w:tcBorders>
              <w:top w:val="single" w:sz="2" w:space="0" w:color="auto"/>
              <w:left w:val="single" w:sz="2" w:space="0" w:color="auto"/>
              <w:bottom w:val="single" w:sz="2" w:space="0" w:color="auto"/>
              <w:right w:val="single" w:sz="2" w:space="0" w:color="auto"/>
            </w:tcBorders>
            <w:hideMark/>
          </w:tcPr>
          <w:p w14:paraId="34BACD3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8–12 people + stronger CS/sales</w:t>
            </w:r>
          </w:p>
        </w:tc>
        <w:tc>
          <w:tcPr>
            <w:tcW w:w="0" w:type="auto"/>
            <w:tcBorders>
              <w:top w:val="single" w:sz="2" w:space="0" w:color="auto"/>
              <w:left w:val="single" w:sz="2" w:space="0" w:color="auto"/>
              <w:bottom w:val="single" w:sz="2" w:space="0" w:color="auto"/>
              <w:right w:val="single" w:sz="2" w:space="0" w:color="auto"/>
            </w:tcBorders>
            <w:hideMark/>
          </w:tcPr>
          <w:p w14:paraId="7D5E8EB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₹12L–₹30L</w:t>
            </w:r>
          </w:p>
        </w:tc>
        <w:tc>
          <w:tcPr>
            <w:tcW w:w="0" w:type="auto"/>
            <w:tcBorders>
              <w:top w:val="single" w:sz="2" w:space="0" w:color="auto"/>
              <w:left w:val="single" w:sz="2" w:space="0" w:color="auto"/>
              <w:bottom w:val="single" w:sz="2" w:space="0" w:color="auto"/>
              <w:right w:val="single" w:sz="2" w:space="0" w:color="auto"/>
            </w:tcBorders>
            <w:hideMark/>
          </w:tcPr>
          <w:p w14:paraId="2F94F77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₹6L–₹15L</w:t>
            </w:r>
          </w:p>
        </w:tc>
        <w:tc>
          <w:tcPr>
            <w:tcW w:w="0" w:type="auto"/>
            <w:tcBorders>
              <w:top w:val="single" w:sz="2" w:space="0" w:color="auto"/>
              <w:left w:val="single" w:sz="2" w:space="0" w:color="auto"/>
              <w:bottom w:val="single" w:sz="2" w:space="0" w:color="auto"/>
              <w:right w:val="single" w:sz="2" w:space="0" w:color="auto"/>
            </w:tcBorders>
            <w:hideMark/>
          </w:tcPr>
          <w:p w14:paraId="00E7528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₹20L–₹60L</w:t>
            </w:r>
          </w:p>
        </w:tc>
        <w:tc>
          <w:tcPr>
            <w:tcW w:w="0" w:type="auto"/>
            <w:tcBorders>
              <w:top w:val="single" w:sz="2" w:space="0" w:color="auto"/>
              <w:left w:val="single" w:sz="2" w:space="0" w:color="auto"/>
              <w:bottom w:val="single" w:sz="2" w:space="0" w:color="auto"/>
              <w:right w:val="single" w:sz="2" w:space="0" w:color="auto"/>
            </w:tcBorders>
            <w:hideMark/>
          </w:tcPr>
          <w:p w14:paraId="4554B50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₹1.08Cr–₹2.45Cr</w:t>
            </w:r>
          </w:p>
        </w:tc>
      </w:tr>
    </w:tbl>
    <w:p w14:paraId="19153E6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For the first year, communications costs will mostly be driven by WhatsApp template usage, BSP markup, voice minutes, and cloud/database costs. Public pricing pages show that WhatsApp pricing moved to delivered-template charging in 2025, Twilio charges an additional per-message fee of $0.005 on top of Meta pass-through, and </w:t>
      </w:r>
      <w:proofErr w:type="spellStart"/>
      <w:r w:rsidRPr="004234EE">
        <w:rPr>
          <w:rFonts w:ascii="Calibri Light" w:eastAsiaTheme="majorEastAsia" w:hAnsi="Calibri Light" w:cs="Calibri Light"/>
          <w:color w:val="0F4761" w:themeColor="accent1" w:themeShade="BF"/>
          <w:sz w:val="22"/>
          <w:szCs w:val="14"/>
          <w:lang w:val="en-IN"/>
        </w:rPr>
        <w:t>Gupshup</w:t>
      </w:r>
      <w:proofErr w:type="spellEnd"/>
      <w:r w:rsidRPr="004234EE">
        <w:rPr>
          <w:rFonts w:ascii="Calibri Light" w:eastAsiaTheme="majorEastAsia" w:hAnsi="Calibri Light" w:cs="Calibri Light"/>
          <w:color w:val="0F4761" w:themeColor="accent1" w:themeShade="BF"/>
          <w:sz w:val="22"/>
          <w:szCs w:val="14"/>
          <w:lang w:val="en-IN"/>
        </w:rPr>
        <w:t xml:space="preserve"> disclosed a January 2026 India marketing-rate update plus a 6% Cloud-API marketing surcharge in some cases. </w:t>
      </w:r>
      <w:proofErr w:type="spellStart"/>
      <w:r w:rsidRPr="004234EE">
        <w:rPr>
          <w:rFonts w:ascii="Calibri Light" w:eastAsiaTheme="majorEastAsia" w:hAnsi="Calibri Light" w:cs="Calibri Light"/>
          <w:color w:val="0F4761" w:themeColor="accent1" w:themeShade="BF"/>
          <w:sz w:val="22"/>
          <w:szCs w:val="14"/>
          <w:lang w:val="en-IN"/>
        </w:rPr>
        <w:t>Exotel’s</w:t>
      </w:r>
      <w:proofErr w:type="spellEnd"/>
      <w:r w:rsidRPr="004234EE">
        <w:rPr>
          <w:rFonts w:ascii="Calibri Light" w:eastAsiaTheme="majorEastAsia" w:hAnsi="Calibri Light" w:cs="Calibri Light"/>
          <w:color w:val="0F4761" w:themeColor="accent1" w:themeShade="BF"/>
          <w:sz w:val="22"/>
          <w:szCs w:val="14"/>
          <w:lang w:val="en-IN"/>
        </w:rPr>
        <w:t xml:space="preserve"> startup program also indicates low-cost entry for early-stage communication use cases. Twilio, </w:t>
      </w:r>
      <w:proofErr w:type="spellStart"/>
      <w:r w:rsidRPr="004234EE">
        <w:rPr>
          <w:rFonts w:ascii="Calibri Light" w:eastAsiaTheme="majorEastAsia" w:hAnsi="Calibri Light" w:cs="Calibri Light"/>
          <w:color w:val="0F4761" w:themeColor="accent1" w:themeShade="BF"/>
          <w:sz w:val="22"/>
          <w:szCs w:val="14"/>
          <w:lang w:val="en-IN"/>
        </w:rPr>
        <w:t>Gupshup</w:t>
      </w:r>
      <w:proofErr w:type="spellEnd"/>
      <w:r w:rsidRPr="004234EE">
        <w:rPr>
          <w:rFonts w:ascii="Calibri Light" w:eastAsiaTheme="majorEastAsia" w:hAnsi="Calibri Light" w:cs="Calibri Light"/>
          <w:color w:val="0F4761" w:themeColor="accent1" w:themeShade="BF"/>
          <w:sz w:val="22"/>
          <w:szCs w:val="14"/>
          <w:lang w:val="en-IN"/>
        </w:rPr>
        <w:t>, and </w:t>
      </w:r>
      <w:proofErr w:type="spellStart"/>
      <w:r w:rsidRPr="004234EE">
        <w:rPr>
          <w:rFonts w:ascii="Calibri Light" w:eastAsiaTheme="majorEastAsia" w:hAnsi="Calibri Light" w:cs="Calibri Light"/>
          <w:color w:val="0F4761" w:themeColor="accent1" w:themeShade="BF"/>
          <w:sz w:val="22"/>
          <w:szCs w:val="14"/>
          <w:lang w:val="en-IN"/>
        </w:rPr>
        <w:t>Exotel</w:t>
      </w:r>
      <w:proofErr w:type="spellEnd"/>
      <w:r w:rsidRPr="004234EE">
        <w:rPr>
          <w:rFonts w:ascii="Calibri Light" w:eastAsiaTheme="majorEastAsia" w:hAnsi="Calibri Light" w:cs="Calibri Light"/>
          <w:color w:val="0F4761" w:themeColor="accent1" w:themeShade="BF"/>
          <w:sz w:val="22"/>
          <w:szCs w:val="14"/>
          <w:lang w:val="en-IN"/>
        </w:rPr>
        <w:t> all provide viable building blocks, but exact monthly cost will depend more on message volume and response design than on code. </w:t>
      </w:r>
    </w:p>
    <w:p w14:paraId="5F079C3B" w14:textId="06885452" w:rsidR="004234EE" w:rsidRPr="004234EE" w:rsidRDefault="00153E27" w:rsidP="004234EE">
      <w:pPr>
        <w:rPr>
          <w:rFonts w:ascii="Calibri Light" w:eastAsiaTheme="majorEastAsia" w:hAnsi="Calibri Light" w:cs="Calibri Light"/>
          <w:b/>
          <w:bCs/>
          <w:color w:val="0F4761" w:themeColor="accent1" w:themeShade="BF"/>
          <w:sz w:val="22"/>
          <w:szCs w:val="14"/>
          <w:lang w:val="en-IN"/>
        </w:rPr>
      </w:pPr>
      <w:r w:rsidRPr="00712CDC">
        <w:rPr>
          <w:rFonts w:ascii="Calibri Light" w:eastAsiaTheme="majorEastAsia" w:hAnsi="Calibri Light" w:cs="Calibri Light"/>
          <w:b/>
          <w:bCs/>
          <w:color w:val="0F4761" w:themeColor="accent1" w:themeShade="BF"/>
          <w:sz w:val="22"/>
          <w:szCs w:val="14"/>
          <w:lang w:val="en-IN"/>
        </w:rPr>
        <w:br w:type="page"/>
      </w:r>
      <w:r w:rsidR="004234EE" w:rsidRPr="004234EE">
        <w:rPr>
          <w:rFonts w:ascii="Calibri Light" w:eastAsiaTheme="majorEastAsia" w:hAnsi="Calibri Light" w:cs="Calibri Light"/>
          <w:b/>
          <w:bCs/>
          <w:color w:val="0F4761" w:themeColor="accent1" w:themeShade="BF"/>
          <w:sz w:val="22"/>
          <w:szCs w:val="14"/>
          <w:lang w:val="en-IN"/>
        </w:rPr>
        <w:lastRenderedPageBreak/>
        <w:t>Data, compliance, and technology</w:t>
      </w:r>
    </w:p>
    <w:p w14:paraId="420160B8"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Data sources and ingestion plan</w:t>
      </w:r>
    </w:p>
    <w:p w14:paraId="49E8522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Use </w:t>
      </w:r>
      <w:r w:rsidRPr="004234EE">
        <w:rPr>
          <w:rFonts w:ascii="Calibri Light" w:eastAsiaTheme="majorEastAsia" w:hAnsi="Calibri Light" w:cs="Calibri Light"/>
          <w:b/>
          <w:bCs/>
          <w:color w:val="0F4761" w:themeColor="accent1" w:themeShade="BF"/>
          <w:sz w:val="22"/>
          <w:szCs w:val="14"/>
          <w:lang w:val="en-IN"/>
        </w:rPr>
        <w:t>official APIs, webhooks, and merchant exports first</w:t>
      </w:r>
      <w:r w:rsidRPr="004234EE">
        <w:rPr>
          <w:rFonts w:ascii="Calibri Light" w:eastAsiaTheme="majorEastAsia" w:hAnsi="Calibri Light" w:cs="Calibri Light"/>
          <w:color w:val="0F4761" w:themeColor="accent1" w:themeShade="BF"/>
          <w:sz w:val="22"/>
          <w:szCs w:val="14"/>
          <w:lang w:val="en-IN"/>
        </w:rPr>
        <w:t>. Avoid scraping seller dashboards when a supported feed exists. Courier and marketplace docs already describe the primitives you need: tracking pull APIs, push webhooks, shipment edit endpoints, order notifications, and status updates. </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0"/>
        <w:gridCol w:w="2736"/>
        <w:gridCol w:w="2821"/>
        <w:gridCol w:w="2063"/>
      </w:tblGrid>
      <w:tr w:rsidR="00712CDC" w:rsidRPr="00712CDC" w14:paraId="71663ED6"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70A47DCD"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Data source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17B274B"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Why you need it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C9F51F9"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MVP ingestion method</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7187C5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Notes</w:t>
            </w:r>
          </w:p>
        </w:tc>
      </w:tr>
      <w:tr w:rsidR="00712CDC" w:rsidRPr="00712CDC" w14:paraId="7F0AF106" w14:textId="77777777">
        <w:tc>
          <w:tcPr>
            <w:tcW w:w="0" w:type="auto"/>
            <w:tcBorders>
              <w:top w:val="single" w:sz="2" w:space="0" w:color="auto"/>
              <w:left w:val="single" w:sz="2" w:space="0" w:color="auto"/>
              <w:bottom w:val="single" w:sz="2" w:space="0" w:color="auto"/>
              <w:right w:val="single" w:sz="2" w:space="0" w:color="auto"/>
            </w:tcBorders>
            <w:hideMark/>
          </w:tcPr>
          <w:p w14:paraId="7A858AE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Seller order CSVs</w:t>
            </w:r>
          </w:p>
        </w:tc>
        <w:tc>
          <w:tcPr>
            <w:tcW w:w="0" w:type="auto"/>
            <w:tcBorders>
              <w:top w:val="single" w:sz="2" w:space="0" w:color="auto"/>
              <w:left w:val="single" w:sz="2" w:space="0" w:color="auto"/>
              <w:bottom w:val="single" w:sz="2" w:space="0" w:color="auto"/>
              <w:right w:val="single" w:sz="2" w:space="0" w:color="auto"/>
            </w:tcBorders>
            <w:hideMark/>
          </w:tcPr>
          <w:p w14:paraId="702EC72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Fastest way to start pilots</w:t>
            </w:r>
          </w:p>
        </w:tc>
        <w:tc>
          <w:tcPr>
            <w:tcW w:w="0" w:type="auto"/>
            <w:tcBorders>
              <w:top w:val="single" w:sz="2" w:space="0" w:color="auto"/>
              <w:left w:val="single" w:sz="2" w:space="0" w:color="auto"/>
              <w:bottom w:val="single" w:sz="2" w:space="0" w:color="auto"/>
              <w:right w:val="single" w:sz="2" w:space="0" w:color="auto"/>
            </w:tcBorders>
            <w:hideMark/>
          </w:tcPr>
          <w:p w14:paraId="4D9B6AD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Manual upload + scheduled SFTP/email parser</w:t>
            </w:r>
          </w:p>
        </w:tc>
        <w:tc>
          <w:tcPr>
            <w:tcW w:w="0" w:type="auto"/>
            <w:tcBorders>
              <w:top w:val="single" w:sz="2" w:space="0" w:color="auto"/>
              <w:left w:val="single" w:sz="2" w:space="0" w:color="auto"/>
              <w:bottom w:val="single" w:sz="2" w:space="0" w:color="auto"/>
              <w:right w:val="single" w:sz="2" w:space="0" w:color="auto"/>
            </w:tcBorders>
            <w:hideMark/>
          </w:tcPr>
          <w:p w14:paraId="5E5F09E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Best phase-0 source</w:t>
            </w:r>
          </w:p>
        </w:tc>
      </w:tr>
      <w:tr w:rsidR="00712CDC" w:rsidRPr="00712CDC" w14:paraId="34DFDE33" w14:textId="77777777">
        <w:tc>
          <w:tcPr>
            <w:tcW w:w="0" w:type="auto"/>
            <w:tcBorders>
              <w:top w:val="single" w:sz="2" w:space="0" w:color="auto"/>
              <w:left w:val="single" w:sz="2" w:space="0" w:color="auto"/>
              <w:bottom w:val="single" w:sz="2" w:space="0" w:color="auto"/>
              <w:right w:val="single" w:sz="2" w:space="0" w:color="auto"/>
            </w:tcBorders>
            <w:hideMark/>
          </w:tcPr>
          <w:p w14:paraId="61CD6FC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Shopify / WooCommerce</w:t>
            </w:r>
          </w:p>
        </w:tc>
        <w:tc>
          <w:tcPr>
            <w:tcW w:w="0" w:type="auto"/>
            <w:tcBorders>
              <w:top w:val="single" w:sz="2" w:space="0" w:color="auto"/>
              <w:left w:val="single" w:sz="2" w:space="0" w:color="auto"/>
              <w:bottom w:val="single" w:sz="2" w:space="0" w:color="auto"/>
              <w:right w:val="single" w:sz="2" w:space="0" w:color="auto"/>
            </w:tcBorders>
            <w:hideMark/>
          </w:tcPr>
          <w:p w14:paraId="21464E8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Order, customer, </w:t>
            </w:r>
            <w:proofErr w:type="spellStart"/>
            <w:r w:rsidRPr="004234EE">
              <w:rPr>
                <w:rFonts w:ascii="Calibri Light" w:eastAsiaTheme="majorEastAsia" w:hAnsi="Calibri Light" w:cs="Calibri Light"/>
                <w:color w:val="0F4761" w:themeColor="accent1" w:themeShade="BF"/>
                <w:sz w:val="22"/>
                <w:szCs w:val="14"/>
                <w:lang w:val="en-IN"/>
              </w:rPr>
              <w:t>fulfillment</w:t>
            </w:r>
            <w:proofErr w:type="spellEnd"/>
            <w:r w:rsidRPr="004234EE">
              <w:rPr>
                <w:rFonts w:ascii="Calibri Light" w:eastAsiaTheme="majorEastAsia" w:hAnsi="Calibri Light" w:cs="Calibri Light"/>
                <w:color w:val="0F4761" w:themeColor="accent1" w:themeShade="BF"/>
                <w:sz w:val="22"/>
                <w:szCs w:val="14"/>
                <w:lang w:val="en-IN"/>
              </w:rPr>
              <w:t xml:space="preserve"> data</w:t>
            </w:r>
          </w:p>
        </w:tc>
        <w:tc>
          <w:tcPr>
            <w:tcW w:w="0" w:type="auto"/>
            <w:tcBorders>
              <w:top w:val="single" w:sz="2" w:space="0" w:color="auto"/>
              <w:left w:val="single" w:sz="2" w:space="0" w:color="auto"/>
              <w:bottom w:val="single" w:sz="2" w:space="0" w:color="auto"/>
              <w:right w:val="single" w:sz="2" w:space="0" w:color="auto"/>
            </w:tcBorders>
            <w:hideMark/>
          </w:tcPr>
          <w:p w14:paraId="214083F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Official app / API</w:t>
            </w:r>
          </w:p>
        </w:tc>
        <w:tc>
          <w:tcPr>
            <w:tcW w:w="0" w:type="auto"/>
            <w:tcBorders>
              <w:top w:val="single" w:sz="2" w:space="0" w:color="auto"/>
              <w:left w:val="single" w:sz="2" w:space="0" w:color="auto"/>
              <w:bottom w:val="single" w:sz="2" w:space="0" w:color="auto"/>
              <w:right w:val="single" w:sz="2" w:space="0" w:color="auto"/>
            </w:tcBorders>
            <w:hideMark/>
          </w:tcPr>
          <w:p w14:paraId="43126CA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Strong first-party channel for D2C</w:t>
            </w:r>
          </w:p>
        </w:tc>
      </w:tr>
      <w:tr w:rsidR="00712CDC" w:rsidRPr="00712CDC" w14:paraId="1BCE6A82" w14:textId="77777777">
        <w:tc>
          <w:tcPr>
            <w:tcW w:w="0" w:type="auto"/>
            <w:tcBorders>
              <w:top w:val="single" w:sz="2" w:space="0" w:color="auto"/>
              <w:left w:val="single" w:sz="2" w:space="0" w:color="auto"/>
              <w:bottom w:val="single" w:sz="2" w:space="0" w:color="auto"/>
              <w:right w:val="single" w:sz="2" w:space="0" w:color="auto"/>
            </w:tcBorders>
            <w:hideMark/>
          </w:tcPr>
          <w:p w14:paraId="0B5C0A9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Courier APIs</w:t>
            </w:r>
          </w:p>
        </w:tc>
        <w:tc>
          <w:tcPr>
            <w:tcW w:w="0" w:type="auto"/>
            <w:tcBorders>
              <w:top w:val="single" w:sz="2" w:space="0" w:color="auto"/>
              <w:left w:val="single" w:sz="2" w:space="0" w:color="auto"/>
              <w:bottom w:val="single" w:sz="2" w:space="0" w:color="auto"/>
              <w:right w:val="single" w:sz="2" w:space="0" w:color="auto"/>
            </w:tcBorders>
            <w:hideMark/>
          </w:tcPr>
          <w:p w14:paraId="650F284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Real-time scans, edits, reattempts</w:t>
            </w:r>
          </w:p>
        </w:tc>
        <w:tc>
          <w:tcPr>
            <w:tcW w:w="0" w:type="auto"/>
            <w:tcBorders>
              <w:top w:val="single" w:sz="2" w:space="0" w:color="auto"/>
              <w:left w:val="single" w:sz="2" w:space="0" w:color="auto"/>
              <w:bottom w:val="single" w:sz="2" w:space="0" w:color="auto"/>
              <w:right w:val="single" w:sz="2" w:space="0" w:color="auto"/>
            </w:tcBorders>
            <w:hideMark/>
          </w:tcPr>
          <w:p w14:paraId="118A364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Webhook + periodic backfill poll</w:t>
            </w:r>
          </w:p>
        </w:tc>
        <w:tc>
          <w:tcPr>
            <w:tcW w:w="0" w:type="auto"/>
            <w:tcBorders>
              <w:top w:val="single" w:sz="2" w:space="0" w:color="auto"/>
              <w:left w:val="single" w:sz="2" w:space="0" w:color="auto"/>
              <w:bottom w:val="single" w:sz="2" w:space="0" w:color="auto"/>
              <w:right w:val="single" w:sz="2" w:space="0" w:color="auto"/>
            </w:tcBorders>
            <w:hideMark/>
          </w:tcPr>
          <w:p w14:paraId="7E519BA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Start with 1–2 couriers</w:t>
            </w:r>
          </w:p>
        </w:tc>
      </w:tr>
      <w:tr w:rsidR="00712CDC" w:rsidRPr="00712CDC" w14:paraId="0B83FA68" w14:textId="77777777">
        <w:tc>
          <w:tcPr>
            <w:tcW w:w="0" w:type="auto"/>
            <w:tcBorders>
              <w:top w:val="single" w:sz="2" w:space="0" w:color="auto"/>
              <w:left w:val="single" w:sz="2" w:space="0" w:color="auto"/>
              <w:bottom w:val="single" w:sz="2" w:space="0" w:color="auto"/>
              <w:right w:val="single" w:sz="2" w:space="0" w:color="auto"/>
            </w:tcBorders>
            <w:hideMark/>
          </w:tcPr>
          <w:p w14:paraId="58D8C04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Marketplace APIs</w:t>
            </w:r>
          </w:p>
        </w:tc>
        <w:tc>
          <w:tcPr>
            <w:tcW w:w="0" w:type="auto"/>
            <w:tcBorders>
              <w:top w:val="single" w:sz="2" w:space="0" w:color="auto"/>
              <w:left w:val="single" w:sz="2" w:space="0" w:color="auto"/>
              <w:bottom w:val="single" w:sz="2" w:space="0" w:color="auto"/>
              <w:right w:val="single" w:sz="2" w:space="0" w:color="auto"/>
            </w:tcBorders>
            <w:hideMark/>
          </w:tcPr>
          <w:p w14:paraId="0E55A02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Flipkart or other channel orders</w:t>
            </w:r>
          </w:p>
        </w:tc>
        <w:tc>
          <w:tcPr>
            <w:tcW w:w="0" w:type="auto"/>
            <w:tcBorders>
              <w:top w:val="single" w:sz="2" w:space="0" w:color="auto"/>
              <w:left w:val="single" w:sz="2" w:space="0" w:color="auto"/>
              <w:bottom w:val="single" w:sz="2" w:space="0" w:color="auto"/>
              <w:right w:val="single" w:sz="2" w:space="0" w:color="auto"/>
            </w:tcBorders>
            <w:hideMark/>
          </w:tcPr>
          <w:p w14:paraId="05EE377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Official notifications/APIs</w:t>
            </w:r>
          </w:p>
        </w:tc>
        <w:tc>
          <w:tcPr>
            <w:tcW w:w="0" w:type="auto"/>
            <w:tcBorders>
              <w:top w:val="single" w:sz="2" w:space="0" w:color="auto"/>
              <w:left w:val="single" w:sz="2" w:space="0" w:color="auto"/>
              <w:bottom w:val="single" w:sz="2" w:space="0" w:color="auto"/>
              <w:right w:val="single" w:sz="2" w:space="0" w:color="auto"/>
            </w:tcBorders>
            <w:hideMark/>
          </w:tcPr>
          <w:p w14:paraId="1ED2794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 later due operational complexity</w:t>
            </w:r>
          </w:p>
        </w:tc>
      </w:tr>
      <w:tr w:rsidR="00712CDC" w:rsidRPr="00712CDC" w14:paraId="0E299F75" w14:textId="77777777">
        <w:tc>
          <w:tcPr>
            <w:tcW w:w="0" w:type="auto"/>
            <w:tcBorders>
              <w:top w:val="single" w:sz="2" w:space="0" w:color="auto"/>
              <w:left w:val="single" w:sz="2" w:space="0" w:color="auto"/>
              <w:bottom w:val="single" w:sz="2" w:space="0" w:color="auto"/>
              <w:right w:val="single" w:sz="2" w:space="0" w:color="auto"/>
            </w:tcBorders>
            <w:hideMark/>
          </w:tcPr>
          <w:p w14:paraId="612A182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WhatsApp chat logs</w:t>
            </w:r>
          </w:p>
        </w:tc>
        <w:tc>
          <w:tcPr>
            <w:tcW w:w="0" w:type="auto"/>
            <w:tcBorders>
              <w:top w:val="single" w:sz="2" w:space="0" w:color="auto"/>
              <w:left w:val="single" w:sz="2" w:space="0" w:color="auto"/>
              <w:bottom w:val="single" w:sz="2" w:space="0" w:color="auto"/>
              <w:right w:val="single" w:sz="2" w:space="0" w:color="auto"/>
            </w:tcBorders>
            <w:hideMark/>
          </w:tcPr>
          <w:p w14:paraId="26EEA9F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Confirmations, address fixes, response rates</w:t>
            </w:r>
          </w:p>
        </w:tc>
        <w:tc>
          <w:tcPr>
            <w:tcW w:w="0" w:type="auto"/>
            <w:tcBorders>
              <w:top w:val="single" w:sz="2" w:space="0" w:color="auto"/>
              <w:left w:val="single" w:sz="2" w:space="0" w:color="auto"/>
              <w:bottom w:val="single" w:sz="2" w:space="0" w:color="auto"/>
              <w:right w:val="single" w:sz="2" w:space="0" w:color="auto"/>
            </w:tcBorders>
            <w:hideMark/>
          </w:tcPr>
          <w:p w14:paraId="2CFAB82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Webhook events from BSP or Cloud API</w:t>
            </w:r>
          </w:p>
        </w:tc>
        <w:tc>
          <w:tcPr>
            <w:tcW w:w="0" w:type="auto"/>
            <w:tcBorders>
              <w:top w:val="single" w:sz="2" w:space="0" w:color="auto"/>
              <w:left w:val="single" w:sz="2" w:space="0" w:color="auto"/>
              <w:bottom w:val="single" w:sz="2" w:space="0" w:color="auto"/>
              <w:right w:val="single" w:sz="2" w:space="0" w:color="auto"/>
            </w:tcBorders>
            <w:hideMark/>
          </w:tcPr>
          <w:p w14:paraId="29787B9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Critical for learning loops</w:t>
            </w:r>
          </w:p>
        </w:tc>
      </w:tr>
      <w:tr w:rsidR="00712CDC" w:rsidRPr="00712CDC" w14:paraId="30FF1490" w14:textId="77777777">
        <w:tc>
          <w:tcPr>
            <w:tcW w:w="0" w:type="auto"/>
            <w:tcBorders>
              <w:top w:val="single" w:sz="2" w:space="0" w:color="auto"/>
              <w:left w:val="single" w:sz="2" w:space="0" w:color="auto"/>
              <w:bottom w:val="single" w:sz="2" w:space="0" w:color="auto"/>
              <w:right w:val="single" w:sz="2" w:space="0" w:color="auto"/>
            </w:tcBorders>
            <w:hideMark/>
          </w:tcPr>
          <w:p w14:paraId="6DD6F1F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Call logs / IVR outcomes</w:t>
            </w:r>
          </w:p>
        </w:tc>
        <w:tc>
          <w:tcPr>
            <w:tcW w:w="0" w:type="auto"/>
            <w:tcBorders>
              <w:top w:val="single" w:sz="2" w:space="0" w:color="auto"/>
              <w:left w:val="single" w:sz="2" w:space="0" w:color="auto"/>
              <w:bottom w:val="single" w:sz="2" w:space="0" w:color="auto"/>
              <w:right w:val="single" w:sz="2" w:space="0" w:color="auto"/>
            </w:tcBorders>
            <w:hideMark/>
          </w:tcPr>
          <w:p w14:paraId="6A0C8B5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Reachability and fallback performance</w:t>
            </w:r>
          </w:p>
        </w:tc>
        <w:tc>
          <w:tcPr>
            <w:tcW w:w="0" w:type="auto"/>
            <w:tcBorders>
              <w:top w:val="single" w:sz="2" w:space="0" w:color="auto"/>
              <w:left w:val="single" w:sz="2" w:space="0" w:color="auto"/>
              <w:bottom w:val="single" w:sz="2" w:space="0" w:color="auto"/>
              <w:right w:val="single" w:sz="2" w:space="0" w:color="auto"/>
            </w:tcBorders>
            <w:hideMark/>
          </w:tcPr>
          <w:p w14:paraId="7E4B15F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Voice provider CDR/export/webhook</w:t>
            </w:r>
          </w:p>
        </w:tc>
        <w:tc>
          <w:tcPr>
            <w:tcW w:w="0" w:type="auto"/>
            <w:tcBorders>
              <w:top w:val="single" w:sz="2" w:space="0" w:color="auto"/>
              <w:left w:val="single" w:sz="2" w:space="0" w:color="auto"/>
              <w:bottom w:val="single" w:sz="2" w:space="0" w:color="auto"/>
              <w:right w:val="single" w:sz="2" w:space="0" w:color="auto"/>
            </w:tcBorders>
            <w:hideMark/>
          </w:tcPr>
          <w:p w14:paraId="2196CB3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Needed for </w:t>
            </w:r>
            <w:proofErr w:type="spellStart"/>
            <w:r w:rsidRPr="004234EE">
              <w:rPr>
                <w:rFonts w:ascii="Calibri Light" w:eastAsiaTheme="majorEastAsia" w:hAnsi="Calibri Light" w:cs="Calibri Light"/>
                <w:color w:val="0F4761" w:themeColor="accent1" w:themeShade="BF"/>
                <w:sz w:val="22"/>
                <w:szCs w:val="14"/>
                <w:lang w:val="en-IN"/>
              </w:rPr>
              <w:t>contactability</w:t>
            </w:r>
            <w:proofErr w:type="spellEnd"/>
            <w:r w:rsidRPr="004234EE">
              <w:rPr>
                <w:rFonts w:ascii="Calibri Light" w:eastAsiaTheme="majorEastAsia" w:hAnsi="Calibri Light" w:cs="Calibri Light"/>
                <w:color w:val="0F4761" w:themeColor="accent1" w:themeShade="BF"/>
                <w:sz w:val="22"/>
                <w:szCs w:val="14"/>
                <w:lang w:val="en-IN"/>
              </w:rPr>
              <w:t xml:space="preserve"> scoring</w:t>
            </w:r>
          </w:p>
        </w:tc>
      </w:tr>
      <w:tr w:rsidR="00712CDC" w:rsidRPr="00712CDC" w14:paraId="3CEE6854" w14:textId="77777777">
        <w:tc>
          <w:tcPr>
            <w:tcW w:w="0" w:type="auto"/>
            <w:tcBorders>
              <w:top w:val="single" w:sz="2" w:space="0" w:color="auto"/>
              <w:left w:val="single" w:sz="2" w:space="0" w:color="auto"/>
              <w:bottom w:val="single" w:sz="2" w:space="0" w:color="auto"/>
              <w:right w:val="single" w:sz="2" w:space="0" w:color="auto"/>
            </w:tcBorders>
            <w:hideMark/>
          </w:tcPr>
          <w:p w14:paraId="44C49D6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Support tickets</w:t>
            </w:r>
          </w:p>
        </w:tc>
        <w:tc>
          <w:tcPr>
            <w:tcW w:w="0" w:type="auto"/>
            <w:tcBorders>
              <w:top w:val="single" w:sz="2" w:space="0" w:color="auto"/>
              <w:left w:val="single" w:sz="2" w:space="0" w:color="auto"/>
              <w:bottom w:val="single" w:sz="2" w:space="0" w:color="auto"/>
              <w:right w:val="single" w:sz="2" w:space="0" w:color="auto"/>
            </w:tcBorders>
            <w:hideMark/>
          </w:tcPr>
          <w:p w14:paraId="45D717A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Refusal reasons, trust issues, fake-attempt complaints</w:t>
            </w:r>
          </w:p>
        </w:tc>
        <w:tc>
          <w:tcPr>
            <w:tcW w:w="0" w:type="auto"/>
            <w:tcBorders>
              <w:top w:val="single" w:sz="2" w:space="0" w:color="auto"/>
              <w:left w:val="single" w:sz="2" w:space="0" w:color="auto"/>
              <w:bottom w:val="single" w:sz="2" w:space="0" w:color="auto"/>
              <w:right w:val="single" w:sz="2" w:space="0" w:color="auto"/>
            </w:tcBorders>
            <w:hideMark/>
          </w:tcPr>
          <w:p w14:paraId="67B3A4C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CSV/API from helpdesk</w:t>
            </w:r>
          </w:p>
        </w:tc>
        <w:tc>
          <w:tcPr>
            <w:tcW w:w="0" w:type="auto"/>
            <w:tcBorders>
              <w:top w:val="single" w:sz="2" w:space="0" w:color="auto"/>
              <w:left w:val="single" w:sz="2" w:space="0" w:color="auto"/>
              <w:bottom w:val="single" w:sz="2" w:space="0" w:color="auto"/>
              <w:right w:val="single" w:sz="2" w:space="0" w:color="auto"/>
            </w:tcBorders>
            <w:hideMark/>
          </w:tcPr>
          <w:p w14:paraId="71C5663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Useful for reason taxonomy</w:t>
            </w:r>
          </w:p>
        </w:tc>
      </w:tr>
      <w:tr w:rsidR="00712CDC" w:rsidRPr="00712CDC" w14:paraId="404AE8C5" w14:textId="77777777">
        <w:tc>
          <w:tcPr>
            <w:tcW w:w="0" w:type="auto"/>
            <w:tcBorders>
              <w:top w:val="single" w:sz="2" w:space="0" w:color="auto"/>
              <w:left w:val="single" w:sz="2" w:space="0" w:color="auto"/>
              <w:bottom w:val="single" w:sz="2" w:space="0" w:color="auto"/>
              <w:right w:val="single" w:sz="2" w:space="0" w:color="auto"/>
            </w:tcBorders>
            <w:hideMark/>
          </w:tcPr>
          <w:p w14:paraId="2125222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Tracking-event history</w:t>
            </w:r>
          </w:p>
        </w:tc>
        <w:tc>
          <w:tcPr>
            <w:tcW w:w="0" w:type="auto"/>
            <w:tcBorders>
              <w:top w:val="single" w:sz="2" w:space="0" w:color="auto"/>
              <w:left w:val="single" w:sz="2" w:space="0" w:color="auto"/>
              <w:bottom w:val="single" w:sz="2" w:space="0" w:color="auto"/>
              <w:right w:val="single" w:sz="2" w:space="0" w:color="auto"/>
            </w:tcBorders>
            <w:hideMark/>
          </w:tcPr>
          <w:p w14:paraId="289CF30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Scan sequences for anomaly detection</w:t>
            </w:r>
          </w:p>
        </w:tc>
        <w:tc>
          <w:tcPr>
            <w:tcW w:w="0" w:type="auto"/>
            <w:tcBorders>
              <w:top w:val="single" w:sz="2" w:space="0" w:color="auto"/>
              <w:left w:val="single" w:sz="2" w:space="0" w:color="auto"/>
              <w:bottom w:val="single" w:sz="2" w:space="0" w:color="auto"/>
              <w:right w:val="single" w:sz="2" w:space="0" w:color="auto"/>
            </w:tcBorders>
            <w:hideMark/>
          </w:tcPr>
          <w:p w14:paraId="28238BB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Event warehouse</w:t>
            </w:r>
          </w:p>
        </w:tc>
        <w:tc>
          <w:tcPr>
            <w:tcW w:w="0" w:type="auto"/>
            <w:tcBorders>
              <w:top w:val="single" w:sz="2" w:space="0" w:color="auto"/>
              <w:left w:val="single" w:sz="2" w:space="0" w:color="auto"/>
              <w:bottom w:val="single" w:sz="2" w:space="0" w:color="auto"/>
              <w:right w:val="single" w:sz="2" w:space="0" w:color="auto"/>
            </w:tcBorders>
            <w:hideMark/>
          </w:tcPr>
          <w:p w14:paraId="76B2B15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Essential for ML later</w:t>
            </w:r>
          </w:p>
        </w:tc>
      </w:tr>
    </w:tbl>
    <w:p w14:paraId="04A2FE83" w14:textId="77777777" w:rsidR="003C553D" w:rsidRPr="00712CDC" w:rsidRDefault="003C553D" w:rsidP="004234EE">
      <w:pPr>
        <w:rPr>
          <w:rFonts w:ascii="Calibri Light" w:eastAsiaTheme="majorEastAsia" w:hAnsi="Calibri Light" w:cs="Calibri Light"/>
          <w:b/>
          <w:bCs/>
          <w:color w:val="0F4761" w:themeColor="accent1" w:themeShade="BF"/>
          <w:sz w:val="22"/>
          <w:szCs w:val="14"/>
          <w:lang w:val="en-IN"/>
        </w:rPr>
      </w:pPr>
    </w:p>
    <w:p w14:paraId="14D09906" w14:textId="431B2D3B"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Privacy, compliance, and security</w:t>
      </w:r>
    </w:p>
    <w:p w14:paraId="218B2B4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A serious product in this category must be built as if it will eventually be audited, because it touches names, addresses, phone numbers, </w:t>
      </w:r>
      <w:proofErr w:type="spellStart"/>
      <w:r w:rsidRPr="004234EE">
        <w:rPr>
          <w:rFonts w:ascii="Calibri Light" w:eastAsiaTheme="majorEastAsia" w:hAnsi="Calibri Light" w:cs="Calibri Light"/>
          <w:color w:val="0F4761" w:themeColor="accent1" w:themeShade="BF"/>
          <w:sz w:val="22"/>
          <w:szCs w:val="14"/>
          <w:lang w:val="en-IN"/>
        </w:rPr>
        <w:t>behavioral</w:t>
      </w:r>
      <w:proofErr w:type="spellEnd"/>
      <w:r w:rsidRPr="004234EE">
        <w:rPr>
          <w:rFonts w:ascii="Calibri Light" w:eastAsiaTheme="majorEastAsia" w:hAnsi="Calibri Light" w:cs="Calibri Light"/>
          <w:color w:val="0F4761" w:themeColor="accent1" w:themeShade="BF"/>
          <w:sz w:val="22"/>
          <w:szCs w:val="14"/>
          <w:lang w:val="en-IN"/>
        </w:rPr>
        <w:t xml:space="preserve"> signals, and delivery outcomes. India’s data protection baseline is no longer optional. Ministry of Electronics and Information Technology published the Digital Personal Data Protection Act, 2023, which requires consent to be free, specific, informed, and withdrawable with comparable ease. The 2025 DPDP Rules introduce staged commencement and require clear notices, itemized data description, purpose specification, and practical withdrawal mechanisms. </w:t>
      </w:r>
    </w:p>
    <w:p w14:paraId="73085A8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From a product-design standpoint, that means:</w:t>
      </w:r>
    </w:p>
    <w:p w14:paraId="228599B4" w14:textId="77777777" w:rsidR="004234EE" w:rsidRPr="004234EE" w:rsidRDefault="004234EE" w:rsidP="004234EE">
      <w:pPr>
        <w:numPr>
          <w:ilvl w:val="0"/>
          <w:numId w:val="12"/>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collect only the minimum fields needed for delivery rescue;</w:t>
      </w:r>
    </w:p>
    <w:p w14:paraId="7A664BC1" w14:textId="77777777" w:rsidR="004234EE" w:rsidRPr="004234EE" w:rsidRDefault="004234EE" w:rsidP="004234EE">
      <w:pPr>
        <w:numPr>
          <w:ilvl w:val="0"/>
          <w:numId w:val="12"/>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make opt-out and communication preferences easy to exercise;</w:t>
      </w:r>
    </w:p>
    <w:p w14:paraId="41752240" w14:textId="77777777" w:rsidR="004234EE" w:rsidRPr="004234EE" w:rsidRDefault="004234EE" w:rsidP="004234EE">
      <w:pPr>
        <w:numPr>
          <w:ilvl w:val="0"/>
          <w:numId w:val="12"/>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keep audit logs of consent, outreach, and action history;</w:t>
      </w:r>
    </w:p>
    <w:p w14:paraId="45AFC3E5" w14:textId="77777777" w:rsidR="004234EE" w:rsidRPr="004234EE" w:rsidRDefault="004234EE" w:rsidP="004234EE">
      <w:pPr>
        <w:numPr>
          <w:ilvl w:val="0"/>
          <w:numId w:val="12"/>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lastRenderedPageBreak/>
        <w:t>separate raw PII from derived risk features where possible;</w:t>
      </w:r>
    </w:p>
    <w:p w14:paraId="02FB0F72" w14:textId="77777777" w:rsidR="004234EE" w:rsidRPr="004234EE" w:rsidRDefault="004234EE" w:rsidP="004234EE">
      <w:pPr>
        <w:numPr>
          <w:ilvl w:val="0"/>
          <w:numId w:val="12"/>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implement role-based access and field masking by default;</w:t>
      </w:r>
    </w:p>
    <w:p w14:paraId="748C476D" w14:textId="77777777" w:rsidR="004234EE" w:rsidRPr="004234EE" w:rsidRDefault="004234EE" w:rsidP="004234EE">
      <w:pPr>
        <w:numPr>
          <w:ilvl w:val="0"/>
          <w:numId w:val="12"/>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define retention by purpose, not by convenience.</w:t>
      </w:r>
    </w:p>
    <w:p w14:paraId="449D179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Cybersecurity expectations are also explicit. CERT-In requires entities in scope to enable logs of ICT systems for a rolling 180 days within Indian jurisdiction and to maintain certain subscriber records for longer periods in some service categories. Even if your startup is not a cloud or VPN provider, the direction is a strong signal: keep logs, secure them, and plan for India-hosted operational evidence. </w:t>
      </w:r>
    </w:p>
    <w:p w14:paraId="599EB12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Communication compliance matters too. TRAI’s commercial-communication framework is built around DLT-backed preferences, consent registration, headers, templates, and scrubbing. Interactive support or transaction-linked outreach is safer than generic promotion, but outreach still needs to respect sender registration, content templates where applicable, and unsubscribe/withdrawal mechanics. That is particularly relevant if you mix operational reminders with upsell or prepaid-conversion incentives. </w:t>
      </w:r>
    </w:p>
    <w:p w14:paraId="086A89CE" w14:textId="49BFA827" w:rsidR="00153E27" w:rsidRPr="00712CDC"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Payment regulation is narrower but important. RBI says its PA/PG guidelines regulate entities that facilitate online payments and handle funds, and explicitly notes that the guidelines are not applicable to the cash-on-delivery ecommerce model itself. </w:t>
      </w:r>
      <w:proofErr w:type="gramStart"/>
      <w:r w:rsidRPr="004234EE">
        <w:rPr>
          <w:rFonts w:ascii="Calibri Light" w:eastAsiaTheme="majorEastAsia" w:hAnsi="Calibri Light" w:cs="Calibri Light"/>
          <w:color w:val="0F4761" w:themeColor="accent1" w:themeShade="BF"/>
          <w:sz w:val="22"/>
          <w:szCs w:val="14"/>
          <w:lang w:val="en-IN"/>
        </w:rPr>
        <w:t>So</w:t>
      </w:r>
      <w:proofErr w:type="gramEnd"/>
      <w:r w:rsidRPr="004234EE">
        <w:rPr>
          <w:rFonts w:ascii="Calibri Light" w:eastAsiaTheme="majorEastAsia" w:hAnsi="Calibri Light" w:cs="Calibri Light"/>
          <w:color w:val="0F4761" w:themeColor="accent1" w:themeShade="BF"/>
          <w:sz w:val="22"/>
          <w:szCs w:val="14"/>
          <w:lang w:val="en-IN"/>
        </w:rPr>
        <w:t xml:space="preserve"> if your product only helps confirm COD and drive delivery success, you are typically </w:t>
      </w:r>
      <w:r w:rsidRPr="004234EE">
        <w:rPr>
          <w:rFonts w:ascii="Calibri Light" w:eastAsiaTheme="majorEastAsia" w:hAnsi="Calibri Light" w:cs="Calibri Light"/>
          <w:b/>
          <w:bCs/>
          <w:color w:val="0F4761" w:themeColor="accent1" w:themeShade="BF"/>
          <w:sz w:val="22"/>
          <w:szCs w:val="14"/>
          <w:lang w:val="en-IN"/>
        </w:rPr>
        <w:t>not</w:t>
      </w:r>
      <w:r w:rsidRPr="004234EE">
        <w:rPr>
          <w:rFonts w:ascii="Calibri Light" w:eastAsiaTheme="majorEastAsia" w:hAnsi="Calibri Light" w:cs="Calibri Light"/>
          <w:color w:val="0F4761" w:themeColor="accent1" w:themeShade="BF"/>
          <w:sz w:val="22"/>
          <w:szCs w:val="14"/>
          <w:lang w:val="en-IN"/>
        </w:rPr>
        <w:t> a payment aggregator. But if you start collecting partial advances, hosting payment flows, storing card data, or controlling fund movement, PA/PG rules, security recommendations, and data-storage requirements become relevant quickly. </w:t>
      </w:r>
    </w:p>
    <w:p w14:paraId="2AE2E4FD" w14:textId="0185E338"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Recommended stack</w:t>
      </w:r>
    </w:p>
    <w:p w14:paraId="5D77952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best early stack is the one that gets to production with the fewest moving parts, not the one with the most fashionable architecture.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3"/>
        <w:gridCol w:w="3670"/>
        <w:gridCol w:w="3947"/>
      </w:tblGrid>
      <w:tr w:rsidR="004234EE" w:rsidRPr="004234EE" w14:paraId="7D080088"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FA0D6F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Layer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862F87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Recommended default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7E23B41"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Other viable options</w:t>
            </w:r>
          </w:p>
        </w:tc>
      </w:tr>
      <w:tr w:rsidR="004234EE" w:rsidRPr="004234EE" w14:paraId="399E334B" w14:textId="77777777">
        <w:tc>
          <w:tcPr>
            <w:tcW w:w="0" w:type="auto"/>
            <w:tcBorders>
              <w:top w:val="single" w:sz="2" w:space="0" w:color="auto"/>
              <w:left w:val="single" w:sz="2" w:space="0" w:color="auto"/>
              <w:bottom w:val="single" w:sz="2" w:space="0" w:color="auto"/>
              <w:right w:val="single" w:sz="2" w:space="0" w:color="auto"/>
            </w:tcBorders>
            <w:hideMark/>
          </w:tcPr>
          <w:p w14:paraId="37094C0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Merchant app</w:t>
            </w:r>
          </w:p>
        </w:tc>
        <w:tc>
          <w:tcPr>
            <w:tcW w:w="0" w:type="auto"/>
            <w:tcBorders>
              <w:top w:val="single" w:sz="2" w:space="0" w:color="auto"/>
              <w:left w:val="single" w:sz="2" w:space="0" w:color="auto"/>
              <w:bottom w:val="single" w:sz="2" w:space="0" w:color="auto"/>
              <w:right w:val="single" w:sz="2" w:space="0" w:color="auto"/>
            </w:tcBorders>
            <w:hideMark/>
          </w:tcPr>
          <w:p w14:paraId="7AB694A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Web app</w:t>
            </w:r>
          </w:p>
        </w:tc>
        <w:tc>
          <w:tcPr>
            <w:tcW w:w="0" w:type="auto"/>
            <w:tcBorders>
              <w:top w:val="single" w:sz="2" w:space="0" w:color="auto"/>
              <w:left w:val="single" w:sz="2" w:space="0" w:color="auto"/>
              <w:bottom w:val="single" w:sz="2" w:space="0" w:color="auto"/>
              <w:right w:val="single" w:sz="2" w:space="0" w:color="auto"/>
            </w:tcBorders>
            <w:hideMark/>
          </w:tcPr>
          <w:p w14:paraId="49721BB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Lightweight admin plus scheduled reports</w:t>
            </w:r>
          </w:p>
        </w:tc>
      </w:tr>
      <w:tr w:rsidR="004234EE" w:rsidRPr="004234EE" w14:paraId="2388383E" w14:textId="77777777">
        <w:tc>
          <w:tcPr>
            <w:tcW w:w="0" w:type="auto"/>
            <w:tcBorders>
              <w:top w:val="single" w:sz="2" w:space="0" w:color="auto"/>
              <w:left w:val="single" w:sz="2" w:space="0" w:color="auto"/>
              <w:bottom w:val="single" w:sz="2" w:space="0" w:color="auto"/>
              <w:right w:val="single" w:sz="2" w:space="0" w:color="auto"/>
            </w:tcBorders>
            <w:hideMark/>
          </w:tcPr>
          <w:p w14:paraId="052288B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Backend</w:t>
            </w:r>
          </w:p>
        </w:tc>
        <w:tc>
          <w:tcPr>
            <w:tcW w:w="0" w:type="auto"/>
            <w:tcBorders>
              <w:top w:val="single" w:sz="2" w:space="0" w:color="auto"/>
              <w:left w:val="single" w:sz="2" w:space="0" w:color="auto"/>
              <w:bottom w:val="single" w:sz="2" w:space="0" w:color="auto"/>
              <w:right w:val="single" w:sz="2" w:space="0" w:color="auto"/>
            </w:tcBorders>
            <w:hideMark/>
          </w:tcPr>
          <w:p w14:paraId="18E4488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TypeScript/Node or Python service layer</w:t>
            </w:r>
          </w:p>
        </w:tc>
        <w:tc>
          <w:tcPr>
            <w:tcW w:w="0" w:type="auto"/>
            <w:tcBorders>
              <w:top w:val="single" w:sz="2" w:space="0" w:color="auto"/>
              <w:left w:val="single" w:sz="2" w:space="0" w:color="auto"/>
              <w:bottom w:val="single" w:sz="2" w:space="0" w:color="auto"/>
              <w:right w:val="single" w:sz="2" w:space="0" w:color="auto"/>
            </w:tcBorders>
            <w:hideMark/>
          </w:tcPr>
          <w:p w14:paraId="08BF075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Go for event-heavy teams</w:t>
            </w:r>
          </w:p>
        </w:tc>
      </w:tr>
      <w:tr w:rsidR="004234EE" w:rsidRPr="004234EE" w14:paraId="751C6C20" w14:textId="77777777">
        <w:tc>
          <w:tcPr>
            <w:tcW w:w="0" w:type="auto"/>
            <w:tcBorders>
              <w:top w:val="single" w:sz="2" w:space="0" w:color="auto"/>
              <w:left w:val="single" w:sz="2" w:space="0" w:color="auto"/>
              <w:bottom w:val="single" w:sz="2" w:space="0" w:color="auto"/>
              <w:right w:val="single" w:sz="2" w:space="0" w:color="auto"/>
            </w:tcBorders>
            <w:hideMark/>
          </w:tcPr>
          <w:p w14:paraId="3BE2747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Database</w:t>
            </w:r>
          </w:p>
        </w:tc>
        <w:tc>
          <w:tcPr>
            <w:tcW w:w="0" w:type="auto"/>
            <w:tcBorders>
              <w:top w:val="single" w:sz="2" w:space="0" w:color="auto"/>
              <w:left w:val="single" w:sz="2" w:space="0" w:color="auto"/>
              <w:bottom w:val="single" w:sz="2" w:space="0" w:color="auto"/>
              <w:right w:val="single" w:sz="2" w:space="0" w:color="auto"/>
            </w:tcBorders>
            <w:hideMark/>
          </w:tcPr>
          <w:p w14:paraId="799BFB0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Postgres</w:t>
            </w:r>
          </w:p>
        </w:tc>
        <w:tc>
          <w:tcPr>
            <w:tcW w:w="0" w:type="auto"/>
            <w:tcBorders>
              <w:top w:val="single" w:sz="2" w:space="0" w:color="auto"/>
              <w:left w:val="single" w:sz="2" w:space="0" w:color="auto"/>
              <w:bottom w:val="single" w:sz="2" w:space="0" w:color="auto"/>
              <w:right w:val="single" w:sz="2" w:space="0" w:color="auto"/>
            </w:tcBorders>
            <w:hideMark/>
          </w:tcPr>
          <w:p w14:paraId="6FFA6C5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MySQL if team is more comfortable</w:t>
            </w:r>
          </w:p>
        </w:tc>
      </w:tr>
      <w:tr w:rsidR="004234EE" w:rsidRPr="004234EE" w14:paraId="6389E133" w14:textId="77777777">
        <w:tc>
          <w:tcPr>
            <w:tcW w:w="0" w:type="auto"/>
            <w:tcBorders>
              <w:top w:val="single" w:sz="2" w:space="0" w:color="auto"/>
              <w:left w:val="single" w:sz="2" w:space="0" w:color="auto"/>
              <w:bottom w:val="single" w:sz="2" w:space="0" w:color="auto"/>
              <w:right w:val="single" w:sz="2" w:space="0" w:color="auto"/>
            </w:tcBorders>
            <w:hideMark/>
          </w:tcPr>
          <w:p w14:paraId="5E6CEBF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Event ingestion</w:t>
            </w:r>
          </w:p>
        </w:tc>
        <w:tc>
          <w:tcPr>
            <w:tcW w:w="0" w:type="auto"/>
            <w:tcBorders>
              <w:top w:val="single" w:sz="2" w:space="0" w:color="auto"/>
              <w:left w:val="single" w:sz="2" w:space="0" w:color="auto"/>
              <w:bottom w:val="single" w:sz="2" w:space="0" w:color="auto"/>
              <w:right w:val="single" w:sz="2" w:space="0" w:color="auto"/>
            </w:tcBorders>
            <w:hideMark/>
          </w:tcPr>
          <w:p w14:paraId="13A4D1E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Queue + webhook processor + </w:t>
            </w:r>
            <w:proofErr w:type="spellStart"/>
            <w:r w:rsidRPr="004234EE">
              <w:rPr>
                <w:rFonts w:ascii="Calibri Light" w:eastAsiaTheme="majorEastAsia" w:hAnsi="Calibri Light" w:cs="Calibri Light"/>
                <w:color w:val="0F4761" w:themeColor="accent1" w:themeShade="BF"/>
                <w:sz w:val="22"/>
                <w:szCs w:val="14"/>
                <w:lang w:val="en-IN"/>
              </w:rPr>
              <w:t>cron</w:t>
            </w:r>
            <w:proofErr w:type="spellEnd"/>
            <w:r w:rsidRPr="004234EE">
              <w:rPr>
                <w:rFonts w:ascii="Calibri Light" w:eastAsiaTheme="majorEastAsia" w:hAnsi="Calibri Light" w:cs="Calibri Light"/>
                <w:color w:val="0F4761" w:themeColor="accent1" w:themeShade="BF"/>
                <w:sz w:val="22"/>
                <w:szCs w:val="14"/>
                <w:lang w:val="en-IN"/>
              </w:rPr>
              <w:t xml:space="preserve"> backfill</w:t>
            </w:r>
          </w:p>
        </w:tc>
        <w:tc>
          <w:tcPr>
            <w:tcW w:w="0" w:type="auto"/>
            <w:tcBorders>
              <w:top w:val="single" w:sz="2" w:space="0" w:color="auto"/>
              <w:left w:val="single" w:sz="2" w:space="0" w:color="auto"/>
              <w:bottom w:val="single" w:sz="2" w:space="0" w:color="auto"/>
              <w:right w:val="single" w:sz="2" w:space="0" w:color="auto"/>
            </w:tcBorders>
            <w:hideMark/>
          </w:tcPr>
          <w:p w14:paraId="351436D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Kafka only if scale demands it</w:t>
            </w:r>
          </w:p>
        </w:tc>
      </w:tr>
      <w:tr w:rsidR="004234EE" w:rsidRPr="004234EE" w14:paraId="0499B68F" w14:textId="77777777">
        <w:tc>
          <w:tcPr>
            <w:tcW w:w="0" w:type="auto"/>
            <w:tcBorders>
              <w:top w:val="single" w:sz="2" w:space="0" w:color="auto"/>
              <w:left w:val="single" w:sz="2" w:space="0" w:color="auto"/>
              <w:bottom w:val="single" w:sz="2" w:space="0" w:color="auto"/>
              <w:right w:val="single" w:sz="2" w:space="0" w:color="auto"/>
            </w:tcBorders>
            <w:hideMark/>
          </w:tcPr>
          <w:p w14:paraId="3B9159B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Analytics warehouse</w:t>
            </w:r>
          </w:p>
        </w:tc>
        <w:tc>
          <w:tcPr>
            <w:tcW w:w="0" w:type="auto"/>
            <w:tcBorders>
              <w:top w:val="single" w:sz="2" w:space="0" w:color="auto"/>
              <w:left w:val="single" w:sz="2" w:space="0" w:color="auto"/>
              <w:bottom w:val="single" w:sz="2" w:space="0" w:color="auto"/>
              <w:right w:val="single" w:sz="2" w:space="0" w:color="auto"/>
            </w:tcBorders>
            <w:hideMark/>
          </w:tcPr>
          <w:p w14:paraId="522B827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Postgres replica or </w:t>
            </w:r>
            <w:proofErr w:type="spellStart"/>
            <w:r w:rsidRPr="004234EE">
              <w:rPr>
                <w:rFonts w:ascii="Calibri Light" w:eastAsiaTheme="majorEastAsia" w:hAnsi="Calibri Light" w:cs="Calibri Light"/>
                <w:color w:val="0F4761" w:themeColor="accent1" w:themeShade="BF"/>
                <w:sz w:val="22"/>
                <w:szCs w:val="14"/>
                <w:lang w:val="en-IN"/>
              </w:rPr>
              <w:t>ClickHouse</w:t>
            </w:r>
            <w:proofErr w:type="spellEnd"/>
            <w:r w:rsidRPr="004234EE">
              <w:rPr>
                <w:rFonts w:ascii="Calibri Light" w:eastAsiaTheme="majorEastAsia" w:hAnsi="Calibri Light" w:cs="Calibri Light"/>
                <w:color w:val="0F4761" w:themeColor="accent1" w:themeShade="BF"/>
                <w:sz w:val="22"/>
                <w:szCs w:val="14"/>
                <w:lang w:val="en-IN"/>
              </w:rPr>
              <w:t>/</w:t>
            </w:r>
            <w:proofErr w:type="spellStart"/>
            <w:r w:rsidRPr="004234EE">
              <w:rPr>
                <w:rFonts w:ascii="Calibri Light" w:eastAsiaTheme="majorEastAsia" w:hAnsi="Calibri Light" w:cs="Calibri Light"/>
                <w:color w:val="0F4761" w:themeColor="accent1" w:themeShade="BF"/>
                <w:sz w:val="22"/>
                <w:szCs w:val="14"/>
                <w:lang w:val="en-IN"/>
              </w:rPr>
              <w:t>BigQuery</w:t>
            </w:r>
            <w:proofErr w:type="spellEnd"/>
            <w:r w:rsidRPr="004234EE">
              <w:rPr>
                <w:rFonts w:ascii="Calibri Light" w:eastAsiaTheme="majorEastAsia" w:hAnsi="Calibri Light" w:cs="Calibri Light"/>
                <w:color w:val="0F4761" w:themeColor="accent1" w:themeShade="BF"/>
                <w:sz w:val="22"/>
                <w:szCs w:val="14"/>
                <w:lang w:val="en-IN"/>
              </w:rPr>
              <w:t xml:space="preserve"> later</w:t>
            </w:r>
          </w:p>
        </w:tc>
        <w:tc>
          <w:tcPr>
            <w:tcW w:w="0" w:type="auto"/>
            <w:tcBorders>
              <w:top w:val="single" w:sz="2" w:space="0" w:color="auto"/>
              <w:left w:val="single" w:sz="2" w:space="0" w:color="auto"/>
              <w:bottom w:val="single" w:sz="2" w:space="0" w:color="auto"/>
              <w:right w:val="single" w:sz="2" w:space="0" w:color="auto"/>
            </w:tcBorders>
            <w:hideMark/>
          </w:tcPr>
          <w:p w14:paraId="6A38156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Keep simple in MVP</w:t>
            </w:r>
          </w:p>
        </w:tc>
      </w:tr>
      <w:tr w:rsidR="004234EE" w:rsidRPr="004234EE" w14:paraId="0AF8A021" w14:textId="77777777">
        <w:tc>
          <w:tcPr>
            <w:tcW w:w="0" w:type="auto"/>
            <w:tcBorders>
              <w:top w:val="single" w:sz="2" w:space="0" w:color="auto"/>
              <w:left w:val="single" w:sz="2" w:space="0" w:color="auto"/>
              <w:bottom w:val="single" w:sz="2" w:space="0" w:color="auto"/>
              <w:right w:val="single" w:sz="2" w:space="0" w:color="auto"/>
            </w:tcBorders>
            <w:hideMark/>
          </w:tcPr>
          <w:p w14:paraId="17FD50E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Messaging</w:t>
            </w:r>
          </w:p>
        </w:tc>
        <w:tc>
          <w:tcPr>
            <w:tcW w:w="0" w:type="auto"/>
            <w:tcBorders>
              <w:top w:val="single" w:sz="2" w:space="0" w:color="auto"/>
              <w:left w:val="single" w:sz="2" w:space="0" w:color="auto"/>
              <w:bottom w:val="single" w:sz="2" w:space="0" w:color="auto"/>
              <w:right w:val="single" w:sz="2" w:space="0" w:color="auto"/>
            </w:tcBorders>
            <w:hideMark/>
          </w:tcPr>
          <w:p w14:paraId="6C14CC2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WhatsApp-first</w:t>
            </w:r>
          </w:p>
        </w:tc>
        <w:tc>
          <w:tcPr>
            <w:tcW w:w="0" w:type="auto"/>
            <w:tcBorders>
              <w:top w:val="single" w:sz="2" w:space="0" w:color="auto"/>
              <w:left w:val="single" w:sz="2" w:space="0" w:color="auto"/>
              <w:bottom w:val="single" w:sz="2" w:space="0" w:color="auto"/>
              <w:right w:val="single" w:sz="2" w:space="0" w:color="auto"/>
            </w:tcBorders>
            <w:hideMark/>
          </w:tcPr>
          <w:p w14:paraId="74E832F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SMS only as fallback, not primary</w:t>
            </w:r>
          </w:p>
        </w:tc>
      </w:tr>
      <w:tr w:rsidR="004234EE" w:rsidRPr="004234EE" w14:paraId="05A1261E" w14:textId="77777777">
        <w:tc>
          <w:tcPr>
            <w:tcW w:w="0" w:type="auto"/>
            <w:tcBorders>
              <w:top w:val="single" w:sz="2" w:space="0" w:color="auto"/>
              <w:left w:val="single" w:sz="2" w:space="0" w:color="auto"/>
              <w:bottom w:val="single" w:sz="2" w:space="0" w:color="auto"/>
              <w:right w:val="single" w:sz="2" w:space="0" w:color="auto"/>
            </w:tcBorders>
            <w:hideMark/>
          </w:tcPr>
          <w:p w14:paraId="7F23B67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Voice / IVR</w:t>
            </w:r>
          </w:p>
        </w:tc>
        <w:tc>
          <w:tcPr>
            <w:tcW w:w="0" w:type="auto"/>
            <w:tcBorders>
              <w:top w:val="single" w:sz="2" w:space="0" w:color="auto"/>
              <w:left w:val="single" w:sz="2" w:space="0" w:color="auto"/>
              <w:bottom w:val="single" w:sz="2" w:space="0" w:color="auto"/>
              <w:right w:val="single" w:sz="2" w:space="0" w:color="auto"/>
            </w:tcBorders>
            <w:hideMark/>
          </w:tcPr>
          <w:p w14:paraId="181C51C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India voice API provider</w:t>
            </w:r>
          </w:p>
        </w:tc>
        <w:tc>
          <w:tcPr>
            <w:tcW w:w="0" w:type="auto"/>
            <w:tcBorders>
              <w:top w:val="single" w:sz="2" w:space="0" w:color="auto"/>
              <w:left w:val="single" w:sz="2" w:space="0" w:color="auto"/>
              <w:bottom w:val="single" w:sz="2" w:space="0" w:color="auto"/>
              <w:right w:val="single" w:sz="2" w:space="0" w:color="auto"/>
            </w:tcBorders>
            <w:hideMark/>
          </w:tcPr>
          <w:p w14:paraId="1179B85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Human call </w:t>
            </w:r>
            <w:proofErr w:type="spellStart"/>
            <w:r w:rsidRPr="004234EE">
              <w:rPr>
                <w:rFonts w:ascii="Calibri Light" w:eastAsiaTheme="majorEastAsia" w:hAnsi="Calibri Light" w:cs="Calibri Light"/>
                <w:color w:val="0F4761" w:themeColor="accent1" w:themeShade="BF"/>
                <w:sz w:val="22"/>
                <w:szCs w:val="14"/>
                <w:lang w:val="en-IN"/>
              </w:rPr>
              <w:t>center</w:t>
            </w:r>
            <w:proofErr w:type="spellEnd"/>
            <w:r w:rsidRPr="004234EE">
              <w:rPr>
                <w:rFonts w:ascii="Calibri Light" w:eastAsiaTheme="majorEastAsia" w:hAnsi="Calibri Light" w:cs="Calibri Light"/>
                <w:color w:val="0F4761" w:themeColor="accent1" w:themeShade="BF"/>
                <w:sz w:val="22"/>
                <w:szCs w:val="14"/>
                <w:lang w:val="en-IN"/>
              </w:rPr>
              <w:t xml:space="preserve"> only as stopgap</w:t>
            </w:r>
          </w:p>
        </w:tc>
      </w:tr>
      <w:tr w:rsidR="004234EE" w:rsidRPr="004234EE" w14:paraId="08DC865D" w14:textId="77777777">
        <w:tc>
          <w:tcPr>
            <w:tcW w:w="0" w:type="auto"/>
            <w:tcBorders>
              <w:top w:val="single" w:sz="2" w:space="0" w:color="auto"/>
              <w:left w:val="single" w:sz="2" w:space="0" w:color="auto"/>
              <w:bottom w:val="single" w:sz="2" w:space="0" w:color="auto"/>
              <w:right w:val="single" w:sz="2" w:space="0" w:color="auto"/>
            </w:tcBorders>
            <w:hideMark/>
          </w:tcPr>
          <w:p w14:paraId="123FF7D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ML tabular scoring</w:t>
            </w:r>
          </w:p>
        </w:tc>
        <w:tc>
          <w:tcPr>
            <w:tcW w:w="0" w:type="auto"/>
            <w:tcBorders>
              <w:top w:val="single" w:sz="2" w:space="0" w:color="auto"/>
              <w:left w:val="single" w:sz="2" w:space="0" w:color="auto"/>
              <w:bottom w:val="single" w:sz="2" w:space="0" w:color="auto"/>
              <w:right w:val="single" w:sz="2" w:space="0" w:color="auto"/>
            </w:tcBorders>
            <w:hideMark/>
          </w:tcPr>
          <w:p w14:paraId="3B13834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Gradient boosting</w:t>
            </w:r>
          </w:p>
        </w:tc>
        <w:tc>
          <w:tcPr>
            <w:tcW w:w="0" w:type="auto"/>
            <w:tcBorders>
              <w:top w:val="single" w:sz="2" w:space="0" w:color="auto"/>
              <w:left w:val="single" w:sz="2" w:space="0" w:color="auto"/>
              <w:bottom w:val="single" w:sz="2" w:space="0" w:color="auto"/>
              <w:right w:val="single" w:sz="2" w:space="0" w:color="auto"/>
            </w:tcBorders>
            <w:hideMark/>
          </w:tcPr>
          <w:p w14:paraId="76A090B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Logistic baseline first</w:t>
            </w:r>
          </w:p>
        </w:tc>
      </w:tr>
      <w:tr w:rsidR="004234EE" w:rsidRPr="004234EE" w14:paraId="42EB7474" w14:textId="77777777">
        <w:tc>
          <w:tcPr>
            <w:tcW w:w="0" w:type="auto"/>
            <w:tcBorders>
              <w:top w:val="single" w:sz="2" w:space="0" w:color="auto"/>
              <w:left w:val="single" w:sz="2" w:space="0" w:color="auto"/>
              <w:bottom w:val="single" w:sz="2" w:space="0" w:color="auto"/>
              <w:right w:val="single" w:sz="2" w:space="0" w:color="auto"/>
            </w:tcBorders>
            <w:hideMark/>
          </w:tcPr>
          <w:p w14:paraId="0F1B552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Search / embeddings</w:t>
            </w:r>
          </w:p>
        </w:tc>
        <w:tc>
          <w:tcPr>
            <w:tcW w:w="0" w:type="auto"/>
            <w:tcBorders>
              <w:top w:val="single" w:sz="2" w:space="0" w:color="auto"/>
              <w:left w:val="single" w:sz="2" w:space="0" w:color="auto"/>
              <w:bottom w:val="single" w:sz="2" w:space="0" w:color="auto"/>
              <w:right w:val="single" w:sz="2" w:space="0" w:color="auto"/>
            </w:tcBorders>
            <w:hideMark/>
          </w:tcPr>
          <w:p w14:paraId="269EC24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Optional in MVP</w:t>
            </w:r>
          </w:p>
        </w:tc>
        <w:tc>
          <w:tcPr>
            <w:tcW w:w="0" w:type="auto"/>
            <w:tcBorders>
              <w:top w:val="single" w:sz="2" w:space="0" w:color="auto"/>
              <w:left w:val="single" w:sz="2" w:space="0" w:color="auto"/>
              <w:bottom w:val="single" w:sz="2" w:space="0" w:color="auto"/>
              <w:right w:val="single" w:sz="2" w:space="0" w:color="auto"/>
            </w:tcBorders>
            <w:hideMark/>
          </w:tcPr>
          <w:p w14:paraId="339053C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 only when knowledge retrieval is truly needed</w:t>
            </w:r>
          </w:p>
        </w:tc>
      </w:tr>
      <w:tr w:rsidR="004234EE" w:rsidRPr="004234EE" w14:paraId="20F0A4E8" w14:textId="77777777">
        <w:tc>
          <w:tcPr>
            <w:tcW w:w="0" w:type="auto"/>
            <w:tcBorders>
              <w:top w:val="single" w:sz="2" w:space="0" w:color="auto"/>
              <w:left w:val="single" w:sz="2" w:space="0" w:color="auto"/>
              <w:bottom w:val="single" w:sz="2" w:space="0" w:color="auto"/>
              <w:right w:val="single" w:sz="2" w:space="0" w:color="auto"/>
            </w:tcBorders>
            <w:hideMark/>
          </w:tcPr>
          <w:p w14:paraId="5DDF5A9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lastRenderedPageBreak/>
              <w:t>Monitoring</w:t>
            </w:r>
          </w:p>
        </w:tc>
        <w:tc>
          <w:tcPr>
            <w:tcW w:w="0" w:type="auto"/>
            <w:tcBorders>
              <w:top w:val="single" w:sz="2" w:space="0" w:color="auto"/>
              <w:left w:val="single" w:sz="2" w:space="0" w:color="auto"/>
              <w:bottom w:val="single" w:sz="2" w:space="0" w:color="auto"/>
              <w:right w:val="single" w:sz="2" w:space="0" w:color="auto"/>
            </w:tcBorders>
            <w:hideMark/>
          </w:tcPr>
          <w:p w14:paraId="5CA2FB2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Managed logs + alerts + error tracking</w:t>
            </w:r>
          </w:p>
        </w:tc>
        <w:tc>
          <w:tcPr>
            <w:tcW w:w="0" w:type="auto"/>
            <w:tcBorders>
              <w:top w:val="single" w:sz="2" w:space="0" w:color="auto"/>
              <w:left w:val="single" w:sz="2" w:space="0" w:color="auto"/>
              <w:bottom w:val="single" w:sz="2" w:space="0" w:color="auto"/>
              <w:right w:val="single" w:sz="2" w:space="0" w:color="auto"/>
            </w:tcBorders>
            <w:hideMark/>
          </w:tcPr>
          <w:p w14:paraId="738A6FD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Anything reliable and affordable</w:t>
            </w:r>
          </w:p>
        </w:tc>
      </w:tr>
      <w:tr w:rsidR="004234EE" w:rsidRPr="004234EE" w14:paraId="0FF8DF89" w14:textId="77777777">
        <w:tc>
          <w:tcPr>
            <w:tcW w:w="0" w:type="auto"/>
            <w:tcBorders>
              <w:top w:val="single" w:sz="2" w:space="0" w:color="auto"/>
              <w:left w:val="single" w:sz="2" w:space="0" w:color="auto"/>
              <w:bottom w:val="single" w:sz="2" w:space="0" w:color="auto"/>
              <w:right w:val="single" w:sz="2" w:space="0" w:color="auto"/>
            </w:tcBorders>
            <w:hideMark/>
          </w:tcPr>
          <w:p w14:paraId="4AF3150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Auth / RBAC</w:t>
            </w:r>
          </w:p>
        </w:tc>
        <w:tc>
          <w:tcPr>
            <w:tcW w:w="0" w:type="auto"/>
            <w:tcBorders>
              <w:top w:val="single" w:sz="2" w:space="0" w:color="auto"/>
              <w:left w:val="single" w:sz="2" w:space="0" w:color="auto"/>
              <w:bottom w:val="single" w:sz="2" w:space="0" w:color="auto"/>
              <w:right w:val="single" w:sz="2" w:space="0" w:color="auto"/>
            </w:tcBorders>
            <w:hideMark/>
          </w:tcPr>
          <w:p w14:paraId="6A7B531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Standard SaaS auth + tenant isolation</w:t>
            </w:r>
          </w:p>
        </w:tc>
        <w:tc>
          <w:tcPr>
            <w:tcW w:w="0" w:type="auto"/>
            <w:tcBorders>
              <w:top w:val="single" w:sz="2" w:space="0" w:color="auto"/>
              <w:left w:val="single" w:sz="2" w:space="0" w:color="auto"/>
              <w:bottom w:val="single" w:sz="2" w:space="0" w:color="auto"/>
              <w:right w:val="single" w:sz="2" w:space="0" w:color="auto"/>
            </w:tcBorders>
            <w:hideMark/>
          </w:tcPr>
          <w:p w14:paraId="18304CA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Enterprise SSO later</w:t>
            </w:r>
          </w:p>
        </w:tc>
      </w:tr>
    </w:tbl>
    <w:p w14:paraId="69300E95" w14:textId="77777777" w:rsidR="00153E27" w:rsidRPr="00712CDC" w:rsidRDefault="00153E27" w:rsidP="004234EE">
      <w:pPr>
        <w:rPr>
          <w:rFonts w:ascii="Calibri Light" w:eastAsiaTheme="majorEastAsia" w:hAnsi="Calibri Light" w:cs="Calibri Light"/>
          <w:color w:val="0F4761" w:themeColor="accent1" w:themeShade="BF"/>
          <w:sz w:val="22"/>
          <w:szCs w:val="14"/>
          <w:lang w:val="en-IN"/>
        </w:rPr>
      </w:pPr>
    </w:p>
    <w:p w14:paraId="59A447D6" w14:textId="7A3548A0"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For WhatsApp, the pragmatic path is usually either </w:t>
      </w:r>
      <w:r w:rsidRPr="004234EE">
        <w:rPr>
          <w:rFonts w:ascii="Calibri Light" w:eastAsiaTheme="majorEastAsia" w:hAnsi="Calibri Light" w:cs="Calibri Light"/>
          <w:b/>
          <w:bCs/>
          <w:color w:val="0F4761" w:themeColor="accent1" w:themeShade="BF"/>
          <w:sz w:val="22"/>
          <w:szCs w:val="14"/>
          <w:lang w:val="en-IN"/>
        </w:rPr>
        <w:t>direct Cloud API</w:t>
      </w:r>
      <w:r w:rsidRPr="004234EE">
        <w:rPr>
          <w:rFonts w:ascii="Calibri Light" w:eastAsiaTheme="majorEastAsia" w:hAnsi="Calibri Light" w:cs="Calibri Light"/>
          <w:color w:val="0F4761" w:themeColor="accent1" w:themeShade="BF"/>
          <w:sz w:val="22"/>
          <w:szCs w:val="14"/>
          <w:lang w:val="en-IN"/>
        </w:rPr>
        <w:t xml:space="preserve"> or an India-friendly BSP depending on onboarding comfort, support needs, and markup tolerance. Official WhatsApp docs support templates, interactive messages, flows, webhooks, status events, and the broader messaging platform needed for this use case. Twilio is operationally strong if your stack is already global, but its public pricing shows an additional per-message fee on top of Meta pass-through. </w:t>
      </w:r>
      <w:proofErr w:type="spellStart"/>
      <w:r w:rsidRPr="004234EE">
        <w:rPr>
          <w:rFonts w:ascii="Calibri Light" w:eastAsiaTheme="majorEastAsia" w:hAnsi="Calibri Light" w:cs="Calibri Light"/>
          <w:color w:val="0F4761" w:themeColor="accent1" w:themeShade="BF"/>
          <w:sz w:val="22"/>
          <w:szCs w:val="14"/>
          <w:lang w:val="en-IN"/>
        </w:rPr>
        <w:t>Gupshup</w:t>
      </w:r>
      <w:proofErr w:type="spellEnd"/>
      <w:r w:rsidRPr="004234EE">
        <w:rPr>
          <w:rFonts w:ascii="Calibri Light" w:eastAsiaTheme="majorEastAsia" w:hAnsi="Calibri Light" w:cs="Calibri Light"/>
          <w:color w:val="0F4761" w:themeColor="accent1" w:themeShade="BF"/>
          <w:sz w:val="22"/>
          <w:szCs w:val="14"/>
          <w:lang w:val="en-IN"/>
        </w:rPr>
        <w:t xml:space="preserve"> and similar India BSPs may simplify go-live and commercial operations for a local-first startup. WhatsApp documentation and partner docs make this decision mainly commercial, not technical. </w:t>
      </w:r>
    </w:p>
    <w:p w14:paraId="0E64B802" w14:textId="77777777" w:rsidR="004234EE" w:rsidRPr="00712CDC"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For voice, </w:t>
      </w:r>
      <w:proofErr w:type="spellStart"/>
      <w:r w:rsidRPr="004234EE">
        <w:rPr>
          <w:rFonts w:ascii="Calibri Light" w:eastAsiaTheme="majorEastAsia" w:hAnsi="Calibri Light" w:cs="Calibri Light"/>
          <w:color w:val="0F4761" w:themeColor="accent1" w:themeShade="BF"/>
          <w:sz w:val="22"/>
          <w:szCs w:val="14"/>
          <w:lang w:val="en-IN"/>
        </w:rPr>
        <w:t>Exotel</w:t>
      </w:r>
      <w:proofErr w:type="spellEnd"/>
      <w:r w:rsidRPr="004234EE">
        <w:rPr>
          <w:rFonts w:ascii="Calibri Light" w:eastAsiaTheme="majorEastAsia" w:hAnsi="Calibri Light" w:cs="Calibri Light"/>
          <w:color w:val="0F4761" w:themeColor="accent1" w:themeShade="BF"/>
          <w:sz w:val="22"/>
          <w:szCs w:val="14"/>
          <w:lang w:val="en-IN"/>
        </w:rPr>
        <w:t xml:space="preserve"> is a natural India-first option because its developer docs explicitly support call-to-flow, IVR, number routing, applets, and India endpoints. That is exactly what you need for “no-response on WhatsApp, try voice, then escalate.” </w:t>
      </w:r>
    </w:p>
    <w:p w14:paraId="7C88B0E7" w14:textId="77777777" w:rsidR="00153E27" w:rsidRPr="00153E27" w:rsidRDefault="00153E27" w:rsidP="00153E27">
      <w:pPr>
        <w:rPr>
          <w:rFonts w:ascii="Calibri Light" w:eastAsiaTheme="majorEastAsia" w:hAnsi="Calibri Light" w:cs="Calibri Light"/>
          <w:b/>
          <w:bCs/>
          <w:color w:val="0F4761" w:themeColor="accent1" w:themeShade="BF"/>
          <w:sz w:val="22"/>
          <w:szCs w:val="14"/>
          <w:lang w:val="en-IN"/>
        </w:rPr>
      </w:pPr>
      <w:r w:rsidRPr="00153E27">
        <w:rPr>
          <w:rFonts w:ascii="Calibri Light" w:eastAsiaTheme="majorEastAsia" w:hAnsi="Calibri Light" w:cs="Calibri Light"/>
          <w:b/>
          <w:bCs/>
          <w:color w:val="0F4761" w:themeColor="accent1" w:themeShade="BF"/>
          <w:sz w:val="22"/>
          <w:szCs w:val="14"/>
          <w:lang w:val="en-IN"/>
        </w:rPr>
        <w:t>System architecture</w:t>
      </w:r>
    </w:p>
    <w:p w14:paraId="22F78B5A"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The architecture below is deliberately simple enough for an MVP and disciplined enough to grow.</w:t>
      </w:r>
    </w:p>
    <w:p w14:paraId="0DA9B1DF"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Courier APIs and seller systems already provide the basic integration events this architecture needs, and WhatsApp/voice providers provide the intervention channels.</w:t>
      </w:r>
    </w:p>
    <w:p w14:paraId="42197800"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Seller Store / CSV / Marketplace</w:t>
      </w:r>
    </w:p>
    <w:p w14:paraId="661D767C"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Ingestion Layer</w:t>
      </w:r>
    </w:p>
    <w:p w14:paraId="13574EC3"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Courier APIs / Webhooks</w:t>
      </w:r>
    </w:p>
    <w:p w14:paraId="17754EE8"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WhatsApp Webhooks</w:t>
      </w:r>
    </w:p>
    <w:p w14:paraId="0A60D960"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Voice / IVR Webhooks</w:t>
      </w:r>
    </w:p>
    <w:p w14:paraId="407FE91A"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Event Store</w:t>
      </w:r>
    </w:p>
    <w:p w14:paraId="061E7140"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Rules Engine</w:t>
      </w:r>
    </w:p>
    <w:p w14:paraId="58EB5FD1"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Risk Scoring Service</w:t>
      </w:r>
    </w:p>
    <w:p w14:paraId="58C7BE46"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Workflow Orchestrator</w:t>
      </w:r>
    </w:p>
    <w:p w14:paraId="01DB6C1C"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WhatsApp Sender</w:t>
      </w:r>
    </w:p>
    <w:p w14:paraId="59CF1821"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Voice / IVR Sender</w:t>
      </w:r>
    </w:p>
    <w:p w14:paraId="78DD9F66"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Human Ops Queue</w:t>
      </w:r>
    </w:p>
    <w:p w14:paraId="69391519"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Courier Action Adapter</w:t>
      </w:r>
    </w:p>
    <w:p w14:paraId="4DEB4276"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lastRenderedPageBreak/>
        <w:t>Merchant Dashboard</w:t>
      </w:r>
    </w:p>
    <w:p w14:paraId="556195A9"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Analytics / KPI Layer</w:t>
      </w:r>
    </w:p>
    <w:p w14:paraId="1BB76AB5"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Show code</w:t>
      </w:r>
    </w:p>
    <w:p w14:paraId="66857453" w14:textId="77777777" w:rsidR="00153E27" w:rsidRPr="00153E27" w:rsidRDefault="00153E27" w:rsidP="00153E27">
      <w:pPr>
        <w:rPr>
          <w:rFonts w:ascii="Calibri Light" w:eastAsiaTheme="majorEastAsia" w:hAnsi="Calibri Light" w:cs="Calibri Light"/>
          <w:b/>
          <w:bCs/>
          <w:color w:val="0F4761" w:themeColor="accent1" w:themeShade="BF"/>
          <w:sz w:val="22"/>
          <w:szCs w:val="14"/>
          <w:lang w:val="en-IN"/>
        </w:rPr>
      </w:pPr>
      <w:r w:rsidRPr="00153E27">
        <w:rPr>
          <w:rFonts w:ascii="Calibri Light" w:eastAsiaTheme="majorEastAsia" w:hAnsi="Calibri Light" w:cs="Calibri Light"/>
          <w:b/>
          <w:bCs/>
          <w:color w:val="0F4761" w:themeColor="accent1" w:themeShade="BF"/>
          <w:sz w:val="22"/>
          <w:szCs w:val="14"/>
          <w:lang w:val="en-IN"/>
        </w:rPr>
        <w:t>Order-lifecycle sequence</w:t>
      </w:r>
    </w:p>
    <w:p w14:paraId="28CC7470"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 xml:space="preserve">Human </w:t>
      </w:r>
      <w:proofErr w:type="spellStart"/>
      <w:r w:rsidRPr="00153E27">
        <w:rPr>
          <w:rFonts w:ascii="Calibri Light" w:eastAsiaTheme="majorEastAsia" w:hAnsi="Calibri Light" w:cs="Calibri Light"/>
          <w:color w:val="0F4761" w:themeColor="accent1" w:themeShade="BF"/>
          <w:sz w:val="22"/>
          <w:szCs w:val="14"/>
          <w:lang w:val="en-IN"/>
        </w:rPr>
        <w:t>OpsCustomerWhatsAppCourierRTO</w:t>
      </w:r>
      <w:proofErr w:type="spellEnd"/>
      <w:r w:rsidRPr="00153E27">
        <w:rPr>
          <w:rFonts w:ascii="Calibri Light" w:eastAsiaTheme="majorEastAsia" w:hAnsi="Calibri Light" w:cs="Calibri Light"/>
          <w:color w:val="0F4761" w:themeColor="accent1" w:themeShade="BF"/>
          <w:sz w:val="22"/>
          <w:szCs w:val="14"/>
          <w:lang w:val="en-IN"/>
        </w:rPr>
        <w:t xml:space="preserve">/NDR </w:t>
      </w:r>
      <w:proofErr w:type="spellStart"/>
      <w:r w:rsidRPr="00153E27">
        <w:rPr>
          <w:rFonts w:ascii="Calibri Light" w:eastAsiaTheme="majorEastAsia" w:hAnsi="Calibri Light" w:cs="Calibri Light"/>
          <w:color w:val="0F4761" w:themeColor="accent1" w:themeShade="BF"/>
          <w:sz w:val="22"/>
          <w:szCs w:val="14"/>
          <w:lang w:val="en-IN"/>
        </w:rPr>
        <w:t>EngineSeller</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StoreHuman</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OpsCustomerWhatsAppCourierRTO</w:t>
      </w:r>
      <w:proofErr w:type="spellEnd"/>
      <w:r w:rsidRPr="00153E27">
        <w:rPr>
          <w:rFonts w:ascii="Calibri Light" w:eastAsiaTheme="majorEastAsia" w:hAnsi="Calibri Light" w:cs="Calibri Light"/>
          <w:color w:val="0F4761" w:themeColor="accent1" w:themeShade="BF"/>
          <w:sz w:val="22"/>
          <w:szCs w:val="14"/>
          <w:lang w:val="en-IN"/>
        </w:rPr>
        <w:t xml:space="preserve">/NDR </w:t>
      </w:r>
      <w:proofErr w:type="spellStart"/>
      <w:r w:rsidRPr="00153E27">
        <w:rPr>
          <w:rFonts w:ascii="Calibri Light" w:eastAsiaTheme="majorEastAsia" w:hAnsi="Calibri Light" w:cs="Calibri Light"/>
          <w:color w:val="0F4761" w:themeColor="accent1" w:themeShade="BF"/>
          <w:sz w:val="22"/>
          <w:szCs w:val="14"/>
          <w:lang w:val="en-IN"/>
        </w:rPr>
        <w:t>EngineSeller</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proofErr w:type="gramStart"/>
      <w:r w:rsidRPr="00153E27">
        <w:rPr>
          <w:rFonts w:ascii="Calibri Light" w:eastAsiaTheme="majorEastAsia" w:hAnsi="Calibri Light" w:cs="Calibri Light"/>
          <w:color w:val="0F4761" w:themeColor="accent1" w:themeShade="BF"/>
          <w:sz w:val="22"/>
          <w:szCs w:val="14"/>
          <w:lang w:val="en-IN"/>
        </w:rPr>
        <w:t>Storealt</w:t>
      </w:r>
      <w:proofErr w:type="spellEnd"/>
      <w:r w:rsidRPr="00153E27">
        <w:rPr>
          <w:rFonts w:ascii="Calibri Light" w:eastAsiaTheme="majorEastAsia" w:hAnsi="Calibri Light" w:cs="Calibri Light"/>
          <w:color w:val="0F4761" w:themeColor="accent1" w:themeShade="BF"/>
          <w:sz w:val="22"/>
          <w:szCs w:val="14"/>
          <w:lang w:val="en-IN"/>
        </w:rPr>
        <w:t>[</w:t>
      </w:r>
      <w:proofErr w:type="gramEnd"/>
      <w:r w:rsidRPr="00153E27">
        <w:rPr>
          <w:rFonts w:ascii="Calibri Light" w:eastAsiaTheme="majorEastAsia" w:hAnsi="Calibri Light" w:cs="Calibri Light"/>
          <w:color w:val="0F4761" w:themeColor="accent1" w:themeShade="BF"/>
          <w:sz w:val="22"/>
          <w:szCs w:val="14"/>
          <w:lang w:val="en-IN"/>
        </w:rPr>
        <w:t xml:space="preserve">Medium/High-risk </w:t>
      </w:r>
      <w:proofErr w:type="gramStart"/>
      <w:r w:rsidRPr="00153E27">
        <w:rPr>
          <w:rFonts w:ascii="Calibri Light" w:eastAsiaTheme="majorEastAsia" w:hAnsi="Calibri Light" w:cs="Calibri Light"/>
          <w:color w:val="0F4761" w:themeColor="accent1" w:themeShade="BF"/>
          <w:sz w:val="22"/>
          <w:szCs w:val="14"/>
          <w:lang w:val="en-IN"/>
        </w:rPr>
        <w:t>COD]alt</w:t>
      </w:r>
      <w:proofErr w:type="gramEnd"/>
      <w:r w:rsidRPr="00153E27">
        <w:rPr>
          <w:rFonts w:ascii="Calibri Light" w:eastAsiaTheme="majorEastAsia" w:hAnsi="Calibri Light" w:cs="Calibri Light"/>
          <w:color w:val="0F4761" w:themeColor="accent1" w:themeShade="BF"/>
          <w:sz w:val="22"/>
          <w:szCs w:val="14"/>
          <w:lang w:val="en-IN"/>
        </w:rPr>
        <w:t xml:space="preserve">[No </w:t>
      </w:r>
      <w:proofErr w:type="gramStart"/>
      <w:r w:rsidRPr="00153E27">
        <w:rPr>
          <w:rFonts w:ascii="Calibri Light" w:eastAsiaTheme="majorEastAsia" w:hAnsi="Calibri Light" w:cs="Calibri Light"/>
          <w:color w:val="0F4761" w:themeColor="accent1" w:themeShade="BF"/>
          <w:sz w:val="22"/>
          <w:szCs w:val="14"/>
          <w:lang w:val="en-IN"/>
        </w:rPr>
        <w:t>response]alt</w:t>
      </w:r>
      <w:proofErr w:type="gramEnd"/>
      <w:r w:rsidRPr="00153E27">
        <w:rPr>
          <w:rFonts w:ascii="Calibri Light" w:eastAsiaTheme="majorEastAsia" w:hAnsi="Calibri Light" w:cs="Calibri Light"/>
          <w:color w:val="0F4761" w:themeColor="accent1" w:themeShade="BF"/>
          <w:sz w:val="22"/>
          <w:szCs w:val="14"/>
          <w:lang w:val="en-IN"/>
        </w:rPr>
        <w:t xml:space="preserve">[Failed attempt / </w:t>
      </w:r>
      <w:proofErr w:type="gramStart"/>
      <w:r w:rsidRPr="00153E27">
        <w:rPr>
          <w:rFonts w:ascii="Calibri Light" w:eastAsiaTheme="majorEastAsia" w:hAnsi="Calibri Light" w:cs="Calibri Light"/>
          <w:color w:val="0F4761" w:themeColor="accent1" w:themeShade="BF"/>
          <w:sz w:val="22"/>
          <w:szCs w:val="14"/>
          <w:lang w:val="en-IN"/>
        </w:rPr>
        <w:t>NDR]New</w:t>
      </w:r>
      <w:proofErr w:type="gram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orderRisk</w:t>
      </w:r>
      <w:proofErr w:type="spellEnd"/>
      <w:r w:rsidRPr="00153E27">
        <w:rPr>
          <w:rFonts w:ascii="Calibri Light" w:eastAsiaTheme="majorEastAsia" w:hAnsi="Calibri Light" w:cs="Calibri Light"/>
          <w:color w:val="0F4761" w:themeColor="accent1" w:themeShade="BF"/>
          <w:sz w:val="22"/>
          <w:szCs w:val="14"/>
          <w:lang w:val="en-IN"/>
        </w:rPr>
        <w:t xml:space="preserve"> score + </w:t>
      </w:r>
      <w:proofErr w:type="spellStart"/>
      <w:r w:rsidRPr="00153E27">
        <w:rPr>
          <w:rFonts w:ascii="Calibri Light" w:eastAsiaTheme="majorEastAsia" w:hAnsi="Calibri Light" w:cs="Calibri Light"/>
          <w:color w:val="0F4761" w:themeColor="accent1" w:themeShade="BF"/>
          <w:sz w:val="22"/>
          <w:szCs w:val="14"/>
          <w:lang w:val="en-IN"/>
        </w:rPr>
        <w:t>rulesCOD</w:t>
      </w:r>
      <w:proofErr w:type="spellEnd"/>
      <w:r w:rsidRPr="00153E27">
        <w:rPr>
          <w:rFonts w:ascii="Calibri Light" w:eastAsiaTheme="majorEastAsia" w:hAnsi="Calibri Light" w:cs="Calibri Light"/>
          <w:color w:val="0F4761" w:themeColor="accent1" w:themeShade="BF"/>
          <w:sz w:val="22"/>
          <w:szCs w:val="14"/>
          <w:lang w:val="en-IN"/>
        </w:rPr>
        <w:t xml:space="preserve"> confirmation </w:t>
      </w:r>
      <w:proofErr w:type="spellStart"/>
      <w:r w:rsidRPr="00153E27">
        <w:rPr>
          <w:rFonts w:ascii="Calibri Light" w:eastAsiaTheme="majorEastAsia" w:hAnsi="Calibri Light" w:cs="Calibri Light"/>
          <w:color w:val="0F4761" w:themeColor="accent1" w:themeShade="BF"/>
          <w:sz w:val="22"/>
          <w:szCs w:val="14"/>
          <w:lang w:val="en-IN"/>
        </w:rPr>
        <w:t>templateConfirm</w:t>
      </w:r>
      <w:proofErr w:type="spellEnd"/>
      <w:r w:rsidRPr="00153E27">
        <w:rPr>
          <w:rFonts w:ascii="Calibri Light" w:eastAsiaTheme="majorEastAsia" w:hAnsi="Calibri Light" w:cs="Calibri Light"/>
          <w:color w:val="0F4761" w:themeColor="accent1" w:themeShade="BF"/>
          <w:sz w:val="22"/>
          <w:szCs w:val="14"/>
          <w:lang w:val="en-IN"/>
        </w:rPr>
        <w:t xml:space="preserve"> / Edit / </w:t>
      </w:r>
      <w:proofErr w:type="spellStart"/>
      <w:r w:rsidRPr="00153E27">
        <w:rPr>
          <w:rFonts w:ascii="Calibri Light" w:eastAsiaTheme="majorEastAsia" w:hAnsi="Calibri Light" w:cs="Calibri Light"/>
          <w:color w:val="0F4761" w:themeColor="accent1" w:themeShade="BF"/>
          <w:sz w:val="22"/>
          <w:szCs w:val="14"/>
          <w:lang w:val="en-IN"/>
        </w:rPr>
        <w:t>HelpResponseWebhook</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eventManifest</w:t>
      </w:r>
      <w:proofErr w:type="spellEnd"/>
      <w:r w:rsidRPr="00153E27">
        <w:rPr>
          <w:rFonts w:ascii="Calibri Light" w:eastAsiaTheme="majorEastAsia" w:hAnsi="Calibri Light" w:cs="Calibri Light"/>
          <w:color w:val="0F4761" w:themeColor="accent1" w:themeShade="BF"/>
          <w:sz w:val="22"/>
          <w:szCs w:val="14"/>
          <w:lang w:val="en-IN"/>
        </w:rPr>
        <w:t xml:space="preserve"> / notes / </w:t>
      </w:r>
      <w:proofErr w:type="spellStart"/>
      <w:r w:rsidRPr="00153E27">
        <w:rPr>
          <w:rFonts w:ascii="Calibri Light" w:eastAsiaTheme="majorEastAsia" w:hAnsi="Calibri Light" w:cs="Calibri Light"/>
          <w:color w:val="0F4761" w:themeColor="accent1" w:themeShade="BF"/>
          <w:sz w:val="22"/>
          <w:szCs w:val="14"/>
          <w:lang w:val="en-IN"/>
        </w:rPr>
        <w:t>editsScan</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updatesOFD</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reminderAvailability</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checkAvailable</w:t>
      </w:r>
      <w:proofErr w:type="spellEnd"/>
      <w:r w:rsidRPr="00153E27">
        <w:rPr>
          <w:rFonts w:ascii="Calibri Light" w:eastAsiaTheme="majorEastAsia" w:hAnsi="Calibri Light" w:cs="Calibri Light"/>
          <w:color w:val="0F4761" w:themeColor="accent1" w:themeShade="BF"/>
          <w:sz w:val="22"/>
          <w:szCs w:val="14"/>
          <w:lang w:val="en-IN"/>
        </w:rPr>
        <w:t xml:space="preserve"> / </w:t>
      </w:r>
      <w:proofErr w:type="spellStart"/>
      <w:r w:rsidRPr="00153E27">
        <w:rPr>
          <w:rFonts w:ascii="Calibri Light" w:eastAsiaTheme="majorEastAsia" w:hAnsi="Calibri Light" w:cs="Calibri Light"/>
          <w:color w:val="0F4761" w:themeColor="accent1" w:themeShade="BF"/>
          <w:sz w:val="22"/>
          <w:szCs w:val="14"/>
          <w:lang w:val="en-IN"/>
        </w:rPr>
        <w:t>RescheduleResponseNDR</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eventReason</w:t>
      </w:r>
      <w:proofErr w:type="spellEnd"/>
      <w:r w:rsidRPr="00153E27">
        <w:rPr>
          <w:rFonts w:ascii="Calibri Light" w:eastAsiaTheme="majorEastAsia" w:hAnsi="Calibri Light" w:cs="Calibri Light"/>
          <w:color w:val="0F4761" w:themeColor="accent1" w:themeShade="BF"/>
          <w:sz w:val="22"/>
          <w:szCs w:val="14"/>
          <w:lang w:val="en-IN"/>
        </w:rPr>
        <w:t xml:space="preserve">-specific rescue </w:t>
      </w:r>
      <w:proofErr w:type="spellStart"/>
      <w:r w:rsidRPr="00153E27">
        <w:rPr>
          <w:rFonts w:ascii="Calibri Light" w:eastAsiaTheme="majorEastAsia" w:hAnsi="Calibri Light" w:cs="Calibri Light"/>
          <w:color w:val="0F4761" w:themeColor="accent1" w:themeShade="BF"/>
          <w:sz w:val="22"/>
          <w:szCs w:val="14"/>
          <w:lang w:val="en-IN"/>
        </w:rPr>
        <w:t>flowEscalation</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taskManual</w:t>
      </w:r>
      <w:proofErr w:type="spellEnd"/>
      <w:r w:rsidRPr="00153E27">
        <w:rPr>
          <w:rFonts w:ascii="Calibri Light" w:eastAsiaTheme="majorEastAsia" w:hAnsi="Calibri Light" w:cs="Calibri Light"/>
          <w:color w:val="0F4761" w:themeColor="accent1" w:themeShade="BF"/>
          <w:sz w:val="22"/>
          <w:szCs w:val="14"/>
          <w:lang w:val="en-IN"/>
        </w:rPr>
        <w:t xml:space="preserve"> outreach if </w:t>
      </w:r>
      <w:proofErr w:type="spellStart"/>
      <w:r w:rsidRPr="00153E27">
        <w:rPr>
          <w:rFonts w:ascii="Calibri Light" w:eastAsiaTheme="majorEastAsia" w:hAnsi="Calibri Light" w:cs="Calibri Light"/>
          <w:color w:val="0F4761" w:themeColor="accent1" w:themeShade="BF"/>
          <w:sz w:val="22"/>
          <w:szCs w:val="14"/>
          <w:lang w:val="en-IN"/>
        </w:rPr>
        <w:t>neededReattempt</w:t>
      </w:r>
      <w:proofErr w:type="spellEnd"/>
      <w:r w:rsidRPr="00153E27">
        <w:rPr>
          <w:rFonts w:ascii="Calibri Light" w:eastAsiaTheme="majorEastAsia" w:hAnsi="Calibri Light" w:cs="Calibri Light"/>
          <w:color w:val="0F4761" w:themeColor="accent1" w:themeShade="BF"/>
          <w:sz w:val="22"/>
          <w:szCs w:val="14"/>
          <w:lang w:val="en-IN"/>
        </w:rPr>
        <w:t xml:space="preserve"> / edit / return action</w:t>
      </w:r>
    </w:p>
    <w:p w14:paraId="469BAFD3"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Show code</w:t>
      </w:r>
    </w:p>
    <w:p w14:paraId="5DB501E6" w14:textId="77777777" w:rsidR="00153E27" w:rsidRPr="00153E27" w:rsidRDefault="00153E27" w:rsidP="00153E27">
      <w:pPr>
        <w:rPr>
          <w:rFonts w:ascii="Calibri Light" w:eastAsiaTheme="majorEastAsia" w:hAnsi="Calibri Light" w:cs="Calibri Light"/>
          <w:b/>
          <w:bCs/>
          <w:color w:val="0F4761" w:themeColor="accent1" w:themeShade="BF"/>
          <w:sz w:val="22"/>
          <w:szCs w:val="14"/>
          <w:lang w:val="en-IN"/>
        </w:rPr>
      </w:pPr>
      <w:r w:rsidRPr="00153E27">
        <w:rPr>
          <w:rFonts w:ascii="Calibri Light" w:eastAsiaTheme="majorEastAsia" w:hAnsi="Calibri Light" w:cs="Calibri Light"/>
          <w:b/>
          <w:bCs/>
          <w:color w:val="0F4761" w:themeColor="accent1" w:themeShade="BF"/>
          <w:sz w:val="22"/>
          <w:szCs w:val="14"/>
          <w:lang w:val="en-IN"/>
        </w:rPr>
        <w:t>NDR-resolution sequence</w:t>
      </w:r>
    </w:p>
    <w:p w14:paraId="0416C301" w14:textId="77777777" w:rsidR="00153E27" w:rsidRPr="00153E27" w:rsidRDefault="00153E27" w:rsidP="00153E27">
      <w:pPr>
        <w:rPr>
          <w:rFonts w:ascii="Calibri Light" w:eastAsiaTheme="majorEastAsia" w:hAnsi="Calibri Light" w:cs="Calibri Light"/>
          <w:color w:val="0F4761" w:themeColor="accent1" w:themeShade="BF"/>
          <w:sz w:val="22"/>
          <w:szCs w:val="14"/>
          <w:lang w:val="en-IN"/>
        </w:rPr>
      </w:pPr>
      <w:r w:rsidRPr="00153E27">
        <w:rPr>
          <w:rFonts w:ascii="Calibri Light" w:eastAsiaTheme="majorEastAsia" w:hAnsi="Calibri Light" w:cs="Calibri Light"/>
          <w:color w:val="0F4761" w:themeColor="accent1" w:themeShade="BF"/>
          <w:sz w:val="22"/>
          <w:szCs w:val="14"/>
          <w:lang w:val="en-IN"/>
        </w:rPr>
        <w:t xml:space="preserve">Human </w:t>
      </w:r>
      <w:proofErr w:type="spellStart"/>
      <w:r w:rsidRPr="00153E27">
        <w:rPr>
          <w:rFonts w:ascii="Calibri Light" w:eastAsiaTheme="majorEastAsia" w:hAnsi="Calibri Light" w:cs="Calibri Light"/>
          <w:color w:val="0F4761" w:themeColor="accent1" w:themeShade="BF"/>
          <w:sz w:val="22"/>
          <w:szCs w:val="14"/>
          <w:lang w:val="en-IN"/>
        </w:rPr>
        <w:t>OpsCustomerIVR</w:t>
      </w:r>
      <w:proofErr w:type="spellEnd"/>
      <w:r w:rsidRPr="00153E27">
        <w:rPr>
          <w:rFonts w:ascii="Calibri Light" w:eastAsiaTheme="majorEastAsia" w:hAnsi="Calibri Light" w:cs="Calibri Light"/>
          <w:color w:val="0F4761" w:themeColor="accent1" w:themeShade="BF"/>
          <w:sz w:val="22"/>
          <w:szCs w:val="14"/>
          <w:lang w:val="en-IN"/>
        </w:rPr>
        <w:t>/</w:t>
      </w:r>
      <w:proofErr w:type="spellStart"/>
      <w:r w:rsidRPr="00153E27">
        <w:rPr>
          <w:rFonts w:ascii="Calibri Light" w:eastAsiaTheme="majorEastAsia" w:hAnsi="Calibri Light" w:cs="Calibri Light"/>
          <w:color w:val="0F4761" w:themeColor="accent1" w:themeShade="BF"/>
          <w:sz w:val="22"/>
          <w:szCs w:val="14"/>
          <w:lang w:val="en-IN"/>
        </w:rPr>
        <w:t>VoiceWhatsAppRTO</w:t>
      </w:r>
      <w:proofErr w:type="spellEnd"/>
      <w:r w:rsidRPr="00153E27">
        <w:rPr>
          <w:rFonts w:ascii="Calibri Light" w:eastAsiaTheme="majorEastAsia" w:hAnsi="Calibri Light" w:cs="Calibri Light"/>
          <w:color w:val="0F4761" w:themeColor="accent1" w:themeShade="BF"/>
          <w:sz w:val="22"/>
          <w:szCs w:val="14"/>
          <w:lang w:val="en-IN"/>
        </w:rPr>
        <w:t xml:space="preserve">/NDR </w:t>
      </w:r>
      <w:proofErr w:type="spellStart"/>
      <w:r w:rsidRPr="00153E27">
        <w:rPr>
          <w:rFonts w:ascii="Calibri Light" w:eastAsiaTheme="majorEastAsia" w:hAnsi="Calibri Light" w:cs="Calibri Light"/>
          <w:color w:val="0F4761" w:themeColor="accent1" w:themeShade="BF"/>
          <w:sz w:val="22"/>
          <w:szCs w:val="14"/>
          <w:lang w:val="en-IN"/>
        </w:rPr>
        <w:t>EngineCourierHuman</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OpsCustomerIVR</w:t>
      </w:r>
      <w:proofErr w:type="spellEnd"/>
      <w:r w:rsidRPr="00153E27">
        <w:rPr>
          <w:rFonts w:ascii="Calibri Light" w:eastAsiaTheme="majorEastAsia" w:hAnsi="Calibri Light" w:cs="Calibri Light"/>
          <w:color w:val="0F4761" w:themeColor="accent1" w:themeShade="BF"/>
          <w:sz w:val="22"/>
          <w:szCs w:val="14"/>
          <w:lang w:val="en-IN"/>
        </w:rPr>
        <w:t>/</w:t>
      </w:r>
      <w:proofErr w:type="spellStart"/>
      <w:r w:rsidRPr="00153E27">
        <w:rPr>
          <w:rFonts w:ascii="Calibri Light" w:eastAsiaTheme="majorEastAsia" w:hAnsi="Calibri Light" w:cs="Calibri Light"/>
          <w:color w:val="0F4761" w:themeColor="accent1" w:themeShade="BF"/>
          <w:sz w:val="22"/>
          <w:szCs w:val="14"/>
          <w:lang w:val="en-IN"/>
        </w:rPr>
        <w:t>VoiceWhatsAppRTO</w:t>
      </w:r>
      <w:proofErr w:type="spellEnd"/>
      <w:r w:rsidRPr="00153E27">
        <w:rPr>
          <w:rFonts w:ascii="Calibri Light" w:eastAsiaTheme="majorEastAsia" w:hAnsi="Calibri Light" w:cs="Calibri Light"/>
          <w:color w:val="0F4761" w:themeColor="accent1" w:themeShade="BF"/>
          <w:sz w:val="22"/>
          <w:szCs w:val="14"/>
          <w:lang w:val="en-IN"/>
        </w:rPr>
        <w:t xml:space="preserve">/NDR </w:t>
      </w:r>
      <w:proofErr w:type="spellStart"/>
      <w:proofErr w:type="gramStart"/>
      <w:r w:rsidRPr="00153E27">
        <w:rPr>
          <w:rFonts w:ascii="Calibri Light" w:eastAsiaTheme="majorEastAsia" w:hAnsi="Calibri Light" w:cs="Calibri Light"/>
          <w:color w:val="0F4761" w:themeColor="accent1" w:themeShade="BF"/>
          <w:sz w:val="22"/>
          <w:szCs w:val="14"/>
          <w:lang w:val="en-IN"/>
        </w:rPr>
        <w:t>EngineCourieralt</w:t>
      </w:r>
      <w:proofErr w:type="spellEnd"/>
      <w:r w:rsidRPr="00153E27">
        <w:rPr>
          <w:rFonts w:ascii="Calibri Light" w:eastAsiaTheme="majorEastAsia" w:hAnsi="Calibri Light" w:cs="Calibri Light"/>
          <w:color w:val="0F4761" w:themeColor="accent1" w:themeShade="BF"/>
          <w:sz w:val="22"/>
          <w:szCs w:val="14"/>
          <w:lang w:val="en-IN"/>
        </w:rPr>
        <w:t>[</w:t>
      </w:r>
      <w:proofErr w:type="gramEnd"/>
      <w:r w:rsidRPr="00153E27">
        <w:rPr>
          <w:rFonts w:ascii="Calibri Light" w:eastAsiaTheme="majorEastAsia" w:hAnsi="Calibri Light" w:cs="Calibri Light"/>
          <w:color w:val="0F4761" w:themeColor="accent1" w:themeShade="BF"/>
          <w:sz w:val="22"/>
          <w:szCs w:val="14"/>
          <w:lang w:val="en-IN"/>
        </w:rPr>
        <w:t xml:space="preserve">Still </w:t>
      </w:r>
      <w:proofErr w:type="gramStart"/>
      <w:r w:rsidRPr="00153E27">
        <w:rPr>
          <w:rFonts w:ascii="Calibri Light" w:eastAsiaTheme="majorEastAsia" w:hAnsi="Calibri Light" w:cs="Calibri Light"/>
          <w:color w:val="0F4761" w:themeColor="accent1" w:themeShade="BF"/>
          <w:sz w:val="22"/>
          <w:szCs w:val="14"/>
          <w:lang w:val="en-IN"/>
        </w:rPr>
        <w:t>unresolved]alt</w:t>
      </w:r>
      <w:proofErr w:type="gramEnd"/>
      <w:r w:rsidRPr="00153E27">
        <w:rPr>
          <w:rFonts w:ascii="Calibri Light" w:eastAsiaTheme="majorEastAsia" w:hAnsi="Calibri Light" w:cs="Calibri Light"/>
          <w:color w:val="0F4761" w:themeColor="accent1" w:themeShade="BF"/>
          <w:sz w:val="22"/>
          <w:szCs w:val="14"/>
          <w:lang w:val="en-IN"/>
        </w:rPr>
        <w:t xml:space="preserve">[Buyer </w:t>
      </w:r>
      <w:proofErr w:type="gramStart"/>
      <w:r w:rsidRPr="00153E27">
        <w:rPr>
          <w:rFonts w:ascii="Calibri Light" w:eastAsiaTheme="majorEastAsia" w:hAnsi="Calibri Light" w:cs="Calibri Light"/>
          <w:color w:val="0F4761" w:themeColor="accent1" w:themeShade="BF"/>
          <w:sz w:val="22"/>
          <w:szCs w:val="14"/>
          <w:lang w:val="en-IN"/>
        </w:rPr>
        <w:t>responds][</w:t>
      </w:r>
      <w:proofErr w:type="gramEnd"/>
      <w:r w:rsidRPr="00153E27">
        <w:rPr>
          <w:rFonts w:ascii="Calibri Light" w:eastAsiaTheme="majorEastAsia" w:hAnsi="Calibri Light" w:cs="Calibri Light"/>
          <w:color w:val="0F4761" w:themeColor="accent1" w:themeShade="BF"/>
          <w:sz w:val="22"/>
          <w:szCs w:val="14"/>
          <w:lang w:val="en-IN"/>
        </w:rPr>
        <w:t xml:space="preserve">No </w:t>
      </w:r>
      <w:proofErr w:type="gramStart"/>
      <w:r w:rsidRPr="00153E27">
        <w:rPr>
          <w:rFonts w:ascii="Calibri Light" w:eastAsiaTheme="majorEastAsia" w:hAnsi="Calibri Light" w:cs="Calibri Light"/>
          <w:color w:val="0F4761" w:themeColor="accent1" w:themeShade="BF"/>
          <w:sz w:val="22"/>
          <w:szCs w:val="14"/>
          <w:lang w:val="en-IN"/>
        </w:rPr>
        <w:t>response]Failed</w:t>
      </w:r>
      <w:proofErr w:type="gramEnd"/>
      <w:r w:rsidRPr="00153E27">
        <w:rPr>
          <w:rFonts w:ascii="Calibri Light" w:eastAsiaTheme="majorEastAsia" w:hAnsi="Calibri Light" w:cs="Calibri Light"/>
          <w:color w:val="0F4761" w:themeColor="accent1" w:themeShade="BF"/>
          <w:sz w:val="22"/>
          <w:szCs w:val="14"/>
          <w:lang w:val="en-IN"/>
        </w:rPr>
        <w:t xml:space="preserve"> delivery </w:t>
      </w:r>
      <w:proofErr w:type="spellStart"/>
      <w:r w:rsidRPr="00153E27">
        <w:rPr>
          <w:rFonts w:ascii="Calibri Light" w:eastAsiaTheme="majorEastAsia" w:hAnsi="Calibri Light" w:cs="Calibri Light"/>
          <w:color w:val="0F4761" w:themeColor="accent1" w:themeShade="BF"/>
          <w:sz w:val="22"/>
          <w:szCs w:val="14"/>
          <w:lang w:val="en-IN"/>
        </w:rPr>
        <w:t>scanClassify</w:t>
      </w:r>
      <w:proofErr w:type="spellEnd"/>
      <w:r w:rsidRPr="00153E27">
        <w:rPr>
          <w:rFonts w:ascii="Calibri Light" w:eastAsiaTheme="majorEastAsia" w:hAnsi="Calibri Light" w:cs="Calibri Light"/>
          <w:color w:val="0F4761" w:themeColor="accent1" w:themeShade="BF"/>
          <w:sz w:val="22"/>
          <w:szCs w:val="14"/>
          <w:lang w:val="en-IN"/>
        </w:rPr>
        <w:t xml:space="preserve"> reason + choose next best </w:t>
      </w:r>
      <w:proofErr w:type="spellStart"/>
      <w:r w:rsidRPr="00153E27">
        <w:rPr>
          <w:rFonts w:ascii="Calibri Light" w:eastAsiaTheme="majorEastAsia" w:hAnsi="Calibri Light" w:cs="Calibri Light"/>
          <w:color w:val="0F4761" w:themeColor="accent1" w:themeShade="BF"/>
          <w:sz w:val="22"/>
          <w:szCs w:val="14"/>
          <w:lang w:val="en-IN"/>
        </w:rPr>
        <w:t>actionSend</w:t>
      </w:r>
      <w:proofErr w:type="spellEnd"/>
      <w:r w:rsidRPr="00153E27">
        <w:rPr>
          <w:rFonts w:ascii="Calibri Light" w:eastAsiaTheme="majorEastAsia" w:hAnsi="Calibri Light" w:cs="Calibri Light"/>
          <w:color w:val="0F4761" w:themeColor="accent1" w:themeShade="BF"/>
          <w:sz w:val="22"/>
          <w:szCs w:val="14"/>
          <w:lang w:val="en-IN"/>
        </w:rPr>
        <w:t xml:space="preserve"> rescue </w:t>
      </w:r>
      <w:proofErr w:type="spellStart"/>
      <w:r w:rsidRPr="00153E27">
        <w:rPr>
          <w:rFonts w:ascii="Calibri Light" w:eastAsiaTheme="majorEastAsia" w:hAnsi="Calibri Light" w:cs="Calibri Light"/>
          <w:color w:val="0F4761" w:themeColor="accent1" w:themeShade="BF"/>
          <w:sz w:val="22"/>
          <w:szCs w:val="14"/>
          <w:lang w:val="en-IN"/>
        </w:rPr>
        <w:t>templateReattempt</w:t>
      </w:r>
      <w:proofErr w:type="spellEnd"/>
      <w:r w:rsidRPr="00153E27">
        <w:rPr>
          <w:rFonts w:ascii="Calibri Light" w:eastAsiaTheme="majorEastAsia" w:hAnsi="Calibri Light" w:cs="Calibri Light"/>
          <w:color w:val="0F4761" w:themeColor="accent1" w:themeShade="BF"/>
          <w:sz w:val="22"/>
          <w:szCs w:val="14"/>
          <w:lang w:val="en-IN"/>
        </w:rPr>
        <w:t xml:space="preserve"> / address fix / return </w:t>
      </w:r>
      <w:proofErr w:type="spellStart"/>
      <w:r w:rsidRPr="00153E27">
        <w:rPr>
          <w:rFonts w:ascii="Calibri Light" w:eastAsiaTheme="majorEastAsia" w:hAnsi="Calibri Light" w:cs="Calibri Light"/>
          <w:color w:val="0F4761" w:themeColor="accent1" w:themeShade="BF"/>
          <w:sz w:val="22"/>
          <w:szCs w:val="14"/>
          <w:lang w:val="en-IN"/>
        </w:rPr>
        <w:t>decisionStructured</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responseWebhook</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callbackUpdate</w:t>
      </w:r>
      <w:proofErr w:type="spellEnd"/>
      <w:r w:rsidRPr="00153E27">
        <w:rPr>
          <w:rFonts w:ascii="Calibri Light" w:eastAsiaTheme="majorEastAsia" w:hAnsi="Calibri Light" w:cs="Calibri Light"/>
          <w:color w:val="0F4761" w:themeColor="accent1" w:themeShade="BF"/>
          <w:sz w:val="22"/>
          <w:szCs w:val="14"/>
          <w:lang w:val="en-IN"/>
        </w:rPr>
        <w:t xml:space="preserve"> reattempt/</w:t>
      </w:r>
      <w:proofErr w:type="spellStart"/>
      <w:r w:rsidRPr="00153E27">
        <w:rPr>
          <w:rFonts w:ascii="Calibri Light" w:eastAsiaTheme="majorEastAsia" w:hAnsi="Calibri Light" w:cs="Calibri Light"/>
          <w:color w:val="0F4761" w:themeColor="accent1" w:themeShade="BF"/>
          <w:sz w:val="22"/>
          <w:szCs w:val="14"/>
          <w:lang w:val="en-IN"/>
        </w:rPr>
        <w:t>actionTrigger</w:t>
      </w:r>
      <w:proofErr w:type="spellEnd"/>
      <w:r w:rsidRPr="00153E27">
        <w:rPr>
          <w:rFonts w:ascii="Calibri Light" w:eastAsiaTheme="majorEastAsia" w:hAnsi="Calibri Light" w:cs="Calibri Light"/>
          <w:color w:val="0F4761" w:themeColor="accent1" w:themeShade="BF"/>
          <w:sz w:val="22"/>
          <w:szCs w:val="14"/>
          <w:lang w:val="en-IN"/>
        </w:rPr>
        <w:t xml:space="preserve"> call </w:t>
      </w:r>
      <w:proofErr w:type="spellStart"/>
      <w:r w:rsidRPr="00153E27">
        <w:rPr>
          <w:rFonts w:ascii="Calibri Light" w:eastAsiaTheme="majorEastAsia" w:hAnsi="Calibri Light" w:cs="Calibri Light"/>
          <w:color w:val="0F4761" w:themeColor="accent1" w:themeShade="BF"/>
          <w:sz w:val="22"/>
          <w:szCs w:val="14"/>
          <w:lang w:val="en-IN"/>
        </w:rPr>
        <w:t>flowIVR</w:t>
      </w:r>
      <w:proofErr w:type="spellEnd"/>
      <w:r w:rsidRPr="00153E27">
        <w:rPr>
          <w:rFonts w:ascii="Calibri Light" w:eastAsiaTheme="majorEastAsia" w:hAnsi="Calibri Light" w:cs="Calibri Light"/>
          <w:color w:val="0F4761" w:themeColor="accent1" w:themeShade="BF"/>
          <w:sz w:val="22"/>
          <w:szCs w:val="14"/>
          <w:lang w:val="en-IN"/>
        </w:rPr>
        <w:t xml:space="preserve"> or agent-assisted </w:t>
      </w:r>
      <w:proofErr w:type="spellStart"/>
      <w:r w:rsidRPr="00153E27">
        <w:rPr>
          <w:rFonts w:ascii="Calibri Light" w:eastAsiaTheme="majorEastAsia" w:hAnsi="Calibri Light" w:cs="Calibri Light"/>
          <w:color w:val="0F4761" w:themeColor="accent1" w:themeShade="BF"/>
          <w:sz w:val="22"/>
          <w:szCs w:val="14"/>
          <w:lang w:val="en-IN"/>
        </w:rPr>
        <w:t>callCall</w:t>
      </w:r>
      <w:proofErr w:type="spellEnd"/>
      <w:r w:rsidRPr="00153E27">
        <w:rPr>
          <w:rFonts w:ascii="Calibri Light" w:eastAsiaTheme="majorEastAsia" w:hAnsi="Calibri Light" w:cs="Calibri Light"/>
          <w:color w:val="0F4761" w:themeColor="accent1" w:themeShade="BF"/>
          <w:sz w:val="22"/>
          <w:szCs w:val="14"/>
          <w:lang w:val="en-IN"/>
        </w:rPr>
        <w:t xml:space="preserve"> </w:t>
      </w:r>
      <w:proofErr w:type="spellStart"/>
      <w:r w:rsidRPr="00153E27">
        <w:rPr>
          <w:rFonts w:ascii="Calibri Light" w:eastAsiaTheme="majorEastAsia" w:hAnsi="Calibri Light" w:cs="Calibri Light"/>
          <w:color w:val="0F4761" w:themeColor="accent1" w:themeShade="BF"/>
          <w:sz w:val="22"/>
          <w:szCs w:val="14"/>
          <w:lang w:val="en-IN"/>
        </w:rPr>
        <w:t>outcomeQueue</w:t>
      </w:r>
      <w:proofErr w:type="spellEnd"/>
      <w:r w:rsidRPr="00153E27">
        <w:rPr>
          <w:rFonts w:ascii="Calibri Light" w:eastAsiaTheme="majorEastAsia" w:hAnsi="Calibri Light" w:cs="Calibri Light"/>
          <w:color w:val="0F4761" w:themeColor="accent1" w:themeShade="BF"/>
          <w:sz w:val="22"/>
          <w:szCs w:val="14"/>
          <w:lang w:val="en-IN"/>
        </w:rPr>
        <w:t xml:space="preserve"> human escalation</w:t>
      </w:r>
    </w:p>
    <w:p w14:paraId="0666C950"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ML model design</w:t>
      </w:r>
    </w:p>
    <w:p w14:paraId="3045B9F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smartest way to build ML here is </w:t>
      </w:r>
      <w:r w:rsidRPr="004234EE">
        <w:rPr>
          <w:rFonts w:ascii="Calibri Light" w:eastAsiaTheme="majorEastAsia" w:hAnsi="Calibri Light" w:cs="Calibri Light"/>
          <w:b/>
          <w:bCs/>
          <w:color w:val="0F4761" w:themeColor="accent1" w:themeShade="BF"/>
          <w:sz w:val="22"/>
          <w:szCs w:val="14"/>
          <w:lang w:val="en-IN"/>
        </w:rPr>
        <w:t>not</w:t>
      </w:r>
      <w:r w:rsidRPr="004234EE">
        <w:rPr>
          <w:rFonts w:ascii="Calibri Light" w:eastAsiaTheme="majorEastAsia" w:hAnsi="Calibri Light" w:cs="Calibri Light"/>
          <w:color w:val="0F4761" w:themeColor="accent1" w:themeShade="BF"/>
          <w:sz w:val="22"/>
          <w:szCs w:val="14"/>
          <w:lang w:val="en-IN"/>
        </w:rPr>
        <w:t> to begin with a giant LLM. Begin with tabular prediction, hard rules, and reason-specific orchestration.</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6"/>
        <w:gridCol w:w="4270"/>
        <w:gridCol w:w="3404"/>
      </w:tblGrid>
      <w:tr w:rsidR="004234EE" w:rsidRPr="004234EE" w14:paraId="0299AD23"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7DFBD92C"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Model</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1C75FC6"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Goal</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8B2134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Best starting approach</w:t>
            </w:r>
          </w:p>
        </w:tc>
      </w:tr>
      <w:tr w:rsidR="004234EE" w:rsidRPr="004234EE" w14:paraId="0EE3CE96" w14:textId="77777777">
        <w:tc>
          <w:tcPr>
            <w:tcW w:w="0" w:type="auto"/>
            <w:tcBorders>
              <w:top w:val="single" w:sz="2" w:space="0" w:color="auto"/>
              <w:left w:val="single" w:sz="2" w:space="0" w:color="auto"/>
              <w:bottom w:val="single" w:sz="2" w:space="0" w:color="auto"/>
              <w:right w:val="single" w:sz="2" w:space="0" w:color="auto"/>
            </w:tcBorders>
            <w:hideMark/>
          </w:tcPr>
          <w:p w14:paraId="5C93C93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Pre-dispatch risk model</w:t>
            </w:r>
          </w:p>
        </w:tc>
        <w:tc>
          <w:tcPr>
            <w:tcW w:w="0" w:type="auto"/>
            <w:tcBorders>
              <w:top w:val="single" w:sz="2" w:space="0" w:color="auto"/>
              <w:left w:val="single" w:sz="2" w:space="0" w:color="auto"/>
              <w:bottom w:val="single" w:sz="2" w:space="0" w:color="auto"/>
              <w:right w:val="single" w:sz="2" w:space="0" w:color="auto"/>
            </w:tcBorders>
            <w:hideMark/>
          </w:tcPr>
          <w:p w14:paraId="2C9C2BD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Predict COD-RTO / delivery-failure risk before manifest</w:t>
            </w:r>
          </w:p>
        </w:tc>
        <w:tc>
          <w:tcPr>
            <w:tcW w:w="0" w:type="auto"/>
            <w:tcBorders>
              <w:top w:val="single" w:sz="2" w:space="0" w:color="auto"/>
              <w:left w:val="single" w:sz="2" w:space="0" w:color="auto"/>
              <w:bottom w:val="single" w:sz="2" w:space="0" w:color="auto"/>
              <w:right w:val="single" w:sz="2" w:space="0" w:color="auto"/>
            </w:tcBorders>
            <w:hideMark/>
          </w:tcPr>
          <w:p w14:paraId="7E4A993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Logistic baseline, then gradient boosting</w:t>
            </w:r>
          </w:p>
        </w:tc>
      </w:tr>
      <w:tr w:rsidR="004234EE" w:rsidRPr="004234EE" w14:paraId="359AF3E8" w14:textId="77777777">
        <w:tc>
          <w:tcPr>
            <w:tcW w:w="0" w:type="auto"/>
            <w:tcBorders>
              <w:top w:val="single" w:sz="2" w:space="0" w:color="auto"/>
              <w:left w:val="single" w:sz="2" w:space="0" w:color="auto"/>
              <w:bottom w:val="single" w:sz="2" w:space="0" w:color="auto"/>
              <w:right w:val="single" w:sz="2" w:space="0" w:color="auto"/>
            </w:tcBorders>
            <w:hideMark/>
          </w:tcPr>
          <w:p w14:paraId="5479059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NDR rescue propensities</w:t>
            </w:r>
          </w:p>
        </w:tc>
        <w:tc>
          <w:tcPr>
            <w:tcW w:w="0" w:type="auto"/>
            <w:tcBorders>
              <w:top w:val="single" w:sz="2" w:space="0" w:color="auto"/>
              <w:left w:val="single" w:sz="2" w:space="0" w:color="auto"/>
              <w:bottom w:val="single" w:sz="2" w:space="0" w:color="auto"/>
              <w:right w:val="single" w:sz="2" w:space="0" w:color="auto"/>
            </w:tcBorders>
            <w:hideMark/>
          </w:tcPr>
          <w:p w14:paraId="41D94FE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Predict which failed-attempt orders are still salvageable</w:t>
            </w:r>
          </w:p>
        </w:tc>
        <w:tc>
          <w:tcPr>
            <w:tcW w:w="0" w:type="auto"/>
            <w:tcBorders>
              <w:top w:val="single" w:sz="2" w:space="0" w:color="auto"/>
              <w:left w:val="single" w:sz="2" w:space="0" w:color="auto"/>
              <w:bottom w:val="single" w:sz="2" w:space="0" w:color="auto"/>
              <w:right w:val="single" w:sz="2" w:space="0" w:color="auto"/>
            </w:tcBorders>
            <w:hideMark/>
          </w:tcPr>
          <w:p w14:paraId="48DBDC3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Gradient boosting with </w:t>
            </w:r>
            <w:proofErr w:type="spellStart"/>
            <w:r w:rsidRPr="004234EE">
              <w:rPr>
                <w:rFonts w:ascii="Calibri Light" w:eastAsiaTheme="majorEastAsia" w:hAnsi="Calibri Light" w:cs="Calibri Light"/>
                <w:color w:val="0F4761" w:themeColor="accent1" w:themeShade="BF"/>
                <w:sz w:val="22"/>
                <w:szCs w:val="14"/>
                <w:lang w:val="en-IN"/>
              </w:rPr>
              <w:t>contactability</w:t>
            </w:r>
            <w:proofErr w:type="spellEnd"/>
            <w:r w:rsidRPr="004234EE">
              <w:rPr>
                <w:rFonts w:ascii="Calibri Light" w:eastAsiaTheme="majorEastAsia" w:hAnsi="Calibri Light" w:cs="Calibri Light"/>
                <w:color w:val="0F4761" w:themeColor="accent1" w:themeShade="BF"/>
                <w:sz w:val="22"/>
                <w:szCs w:val="14"/>
                <w:lang w:val="en-IN"/>
              </w:rPr>
              <w:t xml:space="preserve"> and timeline features</w:t>
            </w:r>
          </w:p>
        </w:tc>
      </w:tr>
      <w:tr w:rsidR="004234EE" w:rsidRPr="004234EE" w14:paraId="476FE50F" w14:textId="77777777">
        <w:tc>
          <w:tcPr>
            <w:tcW w:w="0" w:type="auto"/>
            <w:tcBorders>
              <w:top w:val="single" w:sz="2" w:space="0" w:color="auto"/>
              <w:left w:val="single" w:sz="2" w:space="0" w:color="auto"/>
              <w:bottom w:val="single" w:sz="2" w:space="0" w:color="auto"/>
              <w:right w:val="single" w:sz="2" w:space="0" w:color="auto"/>
            </w:tcBorders>
            <w:hideMark/>
          </w:tcPr>
          <w:p w14:paraId="148BD64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Cause classifier</w:t>
            </w:r>
          </w:p>
        </w:tc>
        <w:tc>
          <w:tcPr>
            <w:tcW w:w="0" w:type="auto"/>
            <w:tcBorders>
              <w:top w:val="single" w:sz="2" w:space="0" w:color="auto"/>
              <w:left w:val="single" w:sz="2" w:space="0" w:color="auto"/>
              <w:bottom w:val="single" w:sz="2" w:space="0" w:color="auto"/>
              <w:right w:val="single" w:sz="2" w:space="0" w:color="auto"/>
            </w:tcBorders>
            <w:hideMark/>
          </w:tcPr>
          <w:p w14:paraId="53A8818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Normalize free-text/support/courier remarks into clean reason buckets</w:t>
            </w:r>
          </w:p>
        </w:tc>
        <w:tc>
          <w:tcPr>
            <w:tcW w:w="0" w:type="auto"/>
            <w:tcBorders>
              <w:top w:val="single" w:sz="2" w:space="0" w:color="auto"/>
              <w:left w:val="single" w:sz="2" w:space="0" w:color="auto"/>
              <w:bottom w:val="single" w:sz="2" w:space="0" w:color="auto"/>
              <w:right w:val="single" w:sz="2" w:space="0" w:color="auto"/>
            </w:tcBorders>
            <w:hideMark/>
          </w:tcPr>
          <w:p w14:paraId="027E6ED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Rules + lightweight NLP</w:t>
            </w:r>
          </w:p>
        </w:tc>
      </w:tr>
      <w:tr w:rsidR="004234EE" w:rsidRPr="004234EE" w14:paraId="6BEFC79B" w14:textId="77777777">
        <w:tc>
          <w:tcPr>
            <w:tcW w:w="0" w:type="auto"/>
            <w:tcBorders>
              <w:top w:val="single" w:sz="2" w:space="0" w:color="auto"/>
              <w:left w:val="single" w:sz="2" w:space="0" w:color="auto"/>
              <w:bottom w:val="single" w:sz="2" w:space="0" w:color="auto"/>
              <w:right w:val="single" w:sz="2" w:space="0" w:color="auto"/>
            </w:tcBorders>
            <w:hideMark/>
          </w:tcPr>
          <w:p w14:paraId="2AB342F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Survival / hazard model</w:t>
            </w:r>
          </w:p>
        </w:tc>
        <w:tc>
          <w:tcPr>
            <w:tcW w:w="0" w:type="auto"/>
            <w:tcBorders>
              <w:top w:val="single" w:sz="2" w:space="0" w:color="auto"/>
              <w:left w:val="single" w:sz="2" w:space="0" w:color="auto"/>
              <w:bottom w:val="single" w:sz="2" w:space="0" w:color="auto"/>
              <w:right w:val="single" w:sz="2" w:space="0" w:color="auto"/>
            </w:tcBorders>
            <w:hideMark/>
          </w:tcPr>
          <w:p w14:paraId="3A1C2E3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Estimate risk over time from scan sequence and ETA slippage</w:t>
            </w:r>
          </w:p>
        </w:tc>
        <w:tc>
          <w:tcPr>
            <w:tcW w:w="0" w:type="auto"/>
            <w:tcBorders>
              <w:top w:val="single" w:sz="2" w:space="0" w:color="auto"/>
              <w:left w:val="single" w:sz="2" w:space="0" w:color="auto"/>
              <w:bottom w:val="single" w:sz="2" w:space="0" w:color="auto"/>
              <w:right w:val="single" w:sz="2" w:space="0" w:color="auto"/>
            </w:tcBorders>
            <w:hideMark/>
          </w:tcPr>
          <w:p w14:paraId="662671F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 after enough event history exists</w:t>
            </w:r>
          </w:p>
        </w:tc>
      </w:tr>
      <w:tr w:rsidR="004234EE" w:rsidRPr="004234EE" w14:paraId="0B74586F" w14:textId="77777777">
        <w:tc>
          <w:tcPr>
            <w:tcW w:w="0" w:type="auto"/>
            <w:tcBorders>
              <w:top w:val="single" w:sz="2" w:space="0" w:color="auto"/>
              <w:left w:val="single" w:sz="2" w:space="0" w:color="auto"/>
              <w:bottom w:val="single" w:sz="2" w:space="0" w:color="auto"/>
              <w:right w:val="single" w:sz="2" w:space="0" w:color="auto"/>
            </w:tcBorders>
            <w:hideMark/>
          </w:tcPr>
          <w:p w14:paraId="68C9773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Fake-attempt detector</w:t>
            </w:r>
          </w:p>
        </w:tc>
        <w:tc>
          <w:tcPr>
            <w:tcW w:w="0" w:type="auto"/>
            <w:tcBorders>
              <w:top w:val="single" w:sz="2" w:space="0" w:color="auto"/>
              <w:left w:val="single" w:sz="2" w:space="0" w:color="auto"/>
              <w:bottom w:val="single" w:sz="2" w:space="0" w:color="auto"/>
              <w:right w:val="single" w:sz="2" w:space="0" w:color="auto"/>
            </w:tcBorders>
            <w:hideMark/>
          </w:tcPr>
          <w:p w14:paraId="13EEBCF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Flag suspicious attempted-delivery events</w:t>
            </w:r>
          </w:p>
        </w:tc>
        <w:tc>
          <w:tcPr>
            <w:tcW w:w="0" w:type="auto"/>
            <w:tcBorders>
              <w:top w:val="single" w:sz="2" w:space="0" w:color="auto"/>
              <w:left w:val="single" w:sz="2" w:space="0" w:color="auto"/>
              <w:bottom w:val="single" w:sz="2" w:space="0" w:color="auto"/>
              <w:right w:val="single" w:sz="2" w:space="0" w:color="auto"/>
            </w:tcBorders>
            <w:hideMark/>
          </w:tcPr>
          <w:p w14:paraId="48D4169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Rules + anomaly scoring</w:t>
            </w:r>
          </w:p>
        </w:tc>
      </w:tr>
    </w:tbl>
    <w:p w14:paraId="0971542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Core features.</w:t>
      </w:r>
      <w:r w:rsidRPr="004234EE">
        <w:rPr>
          <w:rFonts w:ascii="Calibri Light" w:eastAsiaTheme="majorEastAsia" w:hAnsi="Calibri Light" w:cs="Calibri Light"/>
          <w:color w:val="0F4761" w:themeColor="accent1" w:themeShade="BF"/>
          <w:sz w:val="22"/>
          <w:szCs w:val="14"/>
          <w:lang w:val="en-IN"/>
        </w:rPr>
        <w:t xml:space="preserve"> Order value, payment mode, SKU/category, first-time vs repeat buyer, prior rejection count,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 xml:space="preserve">, city tier, courier-partner performance by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 address completeness score, alternate-number presence, delay-to-EDD, scan-event sequence, customer response history, language preference, weekday/festival period, and seller/campaign source.</w:t>
      </w:r>
    </w:p>
    <w:p w14:paraId="5BB6D82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Labels.</w:t>
      </w:r>
      <w:r w:rsidRPr="004234EE">
        <w:rPr>
          <w:rFonts w:ascii="Calibri Light" w:eastAsiaTheme="majorEastAsia" w:hAnsi="Calibri Light" w:cs="Calibri Light"/>
          <w:color w:val="0F4761" w:themeColor="accent1" w:themeShade="BF"/>
          <w:sz w:val="22"/>
          <w:szCs w:val="14"/>
          <w:lang w:val="en-IN"/>
        </w:rPr>
        <w:t> Delivered vs RTO, first-attempt success vs failure, NDR rescued vs not rescued, contactable vs unreachable, address corrected vs unresolved, suspicious attempt vs validated attempt.</w:t>
      </w:r>
    </w:p>
    <w:p w14:paraId="108F248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Minimum training data.</w:t>
      </w:r>
      <w:r w:rsidRPr="004234EE">
        <w:rPr>
          <w:rFonts w:ascii="Calibri Light" w:eastAsiaTheme="majorEastAsia" w:hAnsi="Calibri Light" w:cs="Calibri Light"/>
          <w:color w:val="0F4761" w:themeColor="accent1" w:themeShade="BF"/>
          <w:sz w:val="22"/>
          <w:szCs w:val="14"/>
          <w:lang w:val="en-IN"/>
        </w:rPr>
        <w:t> You can start with rules on day one. For a useful first supervised model, a practical threshold is roughly </w:t>
      </w:r>
      <w:r w:rsidRPr="004234EE">
        <w:rPr>
          <w:rFonts w:ascii="Calibri Light" w:eastAsiaTheme="majorEastAsia" w:hAnsi="Calibri Light" w:cs="Calibri Light"/>
          <w:b/>
          <w:bCs/>
          <w:color w:val="0F4761" w:themeColor="accent1" w:themeShade="BF"/>
          <w:sz w:val="22"/>
          <w:szCs w:val="14"/>
          <w:lang w:val="en-IN"/>
        </w:rPr>
        <w:t xml:space="preserve">5,000–20,000 </w:t>
      </w:r>
      <w:proofErr w:type="spellStart"/>
      <w:r w:rsidRPr="004234EE">
        <w:rPr>
          <w:rFonts w:ascii="Calibri Light" w:eastAsiaTheme="majorEastAsia" w:hAnsi="Calibri Light" w:cs="Calibri Light"/>
          <w:b/>
          <w:bCs/>
          <w:color w:val="0F4761" w:themeColor="accent1" w:themeShade="BF"/>
          <w:sz w:val="22"/>
          <w:szCs w:val="14"/>
          <w:lang w:val="en-IN"/>
        </w:rPr>
        <w:t>labeled</w:t>
      </w:r>
      <w:proofErr w:type="spellEnd"/>
      <w:r w:rsidRPr="004234EE">
        <w:rPr>
          <w:rFonts w:ascii="Calibri Light" w:eastAsiaTheme="majorEastAsia" w:hAnsi="Calibri Light" w:cs="Calibri Light"/>
          <w:b/>
          <w:bCs/>
          <w:color w:val="0F4761" w:themeColor="accent1" w:themeShade="BF"/>
          <w:sz w:val="22"/>
          <w:szCs w:val="14"/>
          <w:lang w:val="en-IN"/>
        </w:rPr>
        <w:t xml:space="preserve"> shipment histories</w:t>
      </w:r>
      <w:r w:rsidRPr="004234EE">
        <w:rPr>
          <w:rFonts w:ascii="Calibri Light" w:eastAsiaTheme="majorEastAsia" w:hAnsi="Calibri Light" w:cs="Calibri Light"/>
          <w:color w:val="0F4761" w:themeColor="accent1" w:themeShade="BF"/>
          <w:sz w:val="22"/>
          <w:szCs w:val="14"/>
          <w:lang w:val="en-IN"/>
        </w:rPr>
        <w:t> from pilots. Better calibration comes after </w:t>
      </w:r>
      <w:r w:rsidRPr="004234EE">
        <w:rPr>
          <w:rFonts w:ascii="Calibri Light" w:eastAsiaTheme="majorEastAsia" w:hAnsi="Calibri Light" w:cs="Calibri Light"/>
          <w:b/>
          <w:bCs/>
          <w:color w:val="0F4761" w:themeColor="accent1" w:themeShade="BF"/>
          <w:sz w:val="22"/>
          <w:szCs w:val="14"/>
          <w:lang w:val="en-IN"/>
        </w:rPr>
        <w:t>50,000+</w:t>
      </w:r>
      <w:r w:rsidRPr="004234EE">
        <w:rPr>
          <w:rFonts w:ascii="Calibri Light" w:eastAsiaTheme="majorEastAsia" w:hAnsi="Calibri Light" w:cs="Calibri Light"/>
          <w:color w:val="0F4761" w:themeColor="accent1" w:themeShade="BF"/>
          <w:sz w:val="22"/>
          <w:szCs w:val="14"/>
          <w:lang w:val="en-IN"/>
        </w:rPr>
        <w:t> shipment events with clean outcome labels.</w:t>
      </w:r>
    </w:p>
    <w:p w14:paraId="5E7989D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Evaluation.</w:t>
      </w:r>
      <w:r w:rsidRPr="004234EE">
        <w:rPr>
          <w:rFonts w:ascii="Calibri Light" w:eastAsiaTheme="majorEastAsia" w:hAnsi="Calibri Light" w:cs="Calibri Light"/>
          <w:color w:val="0F4761" w:themeColor="accent1" w:themeShade="BF"/>
          <w:sz w:val="22"/>
          <w:szCs w:val="14"/>
          <w:lang w:val="en-IN"/>
        </w:rPr>
        <w:t> Don’t stop at ROC-AUC. The real business metrics are: lift in top-risk deciles, precision at operational cutoffs, calibration quality, recovery rate by intervention type, direct logistics cost saved, contribution margin recovered, and seller-level delta in COD-RTO compared with baseline periods.</w:t>
      </w:r>
    </w:p>
    <w:p w14:paraId="77A9D06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Fallback rules.</w:t>
      </w:r>
      <w:r w:rsidRPr="004234EE">
        <w:rPr>
          <w:rFonts w:ascii="Calibri Light" w:eastAsiaTheme="majorEastAsia" w:hAnsi="Calibri Light" w:cs="Calibri Light"/>
          <w:color w:val="0F4761" w:themeColor="accent1" w:themeShade="BF"/>
          <w:sz w:val="22"/>
          <w:szCs w:val="14"/>
          <w:lang w:val="en-IN"/>
        </w:rPr>
        <w:t xml:space="preserve"> Even after ML is live, rules should override obvious edge cases: incomplete address, wrong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 unreachable customer, repeat rejector, courier-</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 xml:space="preserve"> combination with abnormally poor recent performance, or orders already outside the seller’s or marketplace’s allowable edit/retry windows.</w:t>
      </w:r>
    </w:p>
    <w:p w14:paraId="352AF693" w14:textId="77777777" w:rsidR="00153E27" w:rsidRPr="00712CDC" w:rsidRDefault="00153E27">
      <w:pPr>
        <w:rPr>
          <w:rFonts w:ascii="Calibri Light" w:eastAsiaTheme="majorEastAsia" w:hAnsi="Calibri Light" w:cs="Calibri Light"/>
          <w:b/>
          <w:bCs/>
          <w:color w:val="0F4761" w:themeColor="accent1" w:themeShade="BF"/>
          <w:sz w:val="22"/>
          <w:szCs w:val="14"/>
          <w:lang w:val="en-IN"/>
        </w:rPr>
      </w:pPr>
      <w:r w:rsidRPr="00712CDC">
        <w:rPr>
          <w:rFonts w:ascii="Calibri Light" w:eastAsiaTheme="majorEastAsia" w:hAnsi="Calibri Light" w:cs="Calibri Light"/>
          <w:b/>
          <w:bCs/>
          <w:color w:val="0F4761" w:themeColor="accent1" w:themeShade="BF"/>
          <w:sz w:val="22"/>
          <w:szCs w:val="14"/>
          <w:lang w:val="en-IN"/>
        </w:rPr>
        <w:br w:type="page"/>
      </w:r>
    </w:p>
    <w:p w14:paraId="48ADBED6" w14:textId="73AC544D"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Market landscape and go-to-market</w:t>
      </w:r>
    </w:p>
    <w:p w14:paraId="4C7EFE78"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Competitor landscape</w:t>
      </w:r>
    </w:p>
    <w:p w14:paraId="3EF51C8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category is crowded in adjacent tools but still open in the specific wedge of </w:t>
      </w:r>
      <w:r w:rsidRPr="004234EE">
        <w:rPr>
          <w:rFonts w:ascii="Calibri Light" w:eastAsiaTheme="majorEastAsia" w:hAnsi="Calibri Light" w:cs="Calibri Light"/>
          <w:b/>
          <w:bCs/>
          <w:color w:val="0F4761" w:themeColor="accent1" w:themeShade="BF"/>
          <w:sz w:val="22"/>
          <w:szCs w:val="14"/>
          <w:lang w:val="en-IN"/>
        </w:rPr>
        <w:t>AI-driven Indian RTO/NDR rescue for SMB and mid-market D2C</w:t>
      </w:r>
      <w:r w:rsidRPr="004234EE">
        <w:rPr>
          <w:rFonts w:ascii="Calibri Light" w:eastAsiaTheme="majorEastAsia" w:hAnsi="Calibri Light" w:cs="Calibri Light"/>
          <w:color w:val="0F4761" w:themeColor="accent1" w:themeShade="BF"/>
          <w:sz w:val="22"/>
          <w:szCs w:val="14"/>
          <w:lang w:val="en-IN"/>
        </w:rPr>
        <w:t>. The strongest Indian competitors are positioned around checkout intelligence, post-purchase logistics, or NDR workflows, while global players are stronger in post-purchase experience and helpdesk automation than in India-specific COD rescue.</w:t>
      </w:r>
    </w:p>
    <w:p w14:paraId="5C55610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table below synthesizes vendor positioning pages, public feature descriptions, and case-study claims. It is meant to show product shape and market gaps, not to imply apples-to-apples comparability. </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7"/>
        <w:gridCol w:w="1689"/>
        <w:gridCol w:w="2496"/>
        <w:gridCol w:w="2147"/>
        <w:gridCol w:w="1861"/>
      </w:tblGrid>
      <w:tr w:rsidR="00153E27" w:rsidRPr="00712CDC" w14:paraId="0BEDD05D"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2793E6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Competitor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05B2FD0"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Market position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545FBDB"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Strengths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8DBCA5D"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Weaknesses / gap</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2EF2867"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What a new entrant can do better</w:t>
            </w:r>
          </w:p>
        </w:tc>
      </w:tr>
      <w:tr w:rsidR="00153E27" w:rsidRPr="00712CDC" w14:paraId="1A6315D7" w14:textId="77777777">
        <w:tc>
          <w:tcPr>
            <w:tcW w:w="0" w:type="auto"/>
            <w:tcBorders>
              <w:top w:val="single" w:sz="2" w:space="0" w:color="auto"/>
              <w:left w:val="single" w:sz="2" w:space="0" w:color="auto"/>
              <w:bottom w:val="single" w:sz="2" w:space="0" w:color="auto"/>
              <w:right w:val="single" w:sz="2" w:space="0" w:color="auto"/>
            </w:tcBorders>
            <w:hideMark/>
          </w:tcPr>
          <w:p w14:paraId="3D5F243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GoKwik</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5FC9D0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Checkout + COD intelligence</w:t>
            </w:r>
          </w:p>
        </w:tc>
        <w:tc>
          <w:tcPr>
            <w:tcW w:w="0" w:type="auto"/>
            <w:tcBorders>
              <w:top w:val="single" w:sz="2" w:space="0" w:color="auto"/>
              <w:left w:val="single" w:sz="2" w:space="0" w:color="auto"/>
              <w:bottom w:val="single" w:sz="2" w:space="0" w:color="auto"/>
              <w:right w:val="single" w:sz="2" w:space="0" w:color="auto"/>
            </w:tcBorders>
            <w:hideMark/>
          </w:tcPr>
          <w:p w14:paraId="47201F7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Strong D2C brand mindshare, checkout integration, COD/RTO interventions, case studies with visible impact</w:t>
            </w:r>
          </w:p>
        </w:tc>
        <w:tc>
          <w:tcPr>
            <w:tcW w:w="0" w:type="auto"/>
            <w:tcBorders>
              <w:top w:val="single" w:sz="2" w:space="0" w:color="auto"/>
              <w:left w:val="single" w:sz="2" w:space="0" w:color="auto"/>
              <w:bottom w:val="single" w:sz="2" w:space="0" w:color="auto"/>
              <w:right w:val="single" w:sz="2" w:space="0" w:color="auto"/>
            </w:tcBorders>
            <w:hideMark/>
          </w:tcPr>
          <w:p w14:paraId="36639B2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More checkout-</w:t>
            </w:r>
            <w:proofErr w:type="spellStart"/>
            <w:r w:rsidRPr="004234EE">
              <w:rPr>
                <w:rFonts w:ascii="Calibri Light" w:eastAsiaTheme="majorEastAsia" w:hAnsi="Calibri Light" w:cs="Calibri Light"/>
                <w:color w:val="0F4761" w:themeColor="accent1" w:themeShade="BF"/>
                <w:sz w:val="22"/>
                <w:szCs w:val="14"/>
                <w:lang w:val="en-IN"/>
              </w:rPr>
              <w:t>centered</w:t>
            </w:r>
            <w:proofErr w:type="spellEnd"/>
            <w:r w:rsidRPr="004234EE">
              <w:rPr>
                <w:rFonts w:ascii="Calibri Light" w:eastAsiaTheme="majorEastAsia" w:hAnsi="Calibri Light" w:cs="Calibri Light"/>
                <w:color w:val="0F4761" w:themeColor="accent1" w:themeShade="BF"/>
                <w:sz w:val="22"/>
                <w:szCs w:val="14"/>
                <w:lang w:val="en-IN"/>
              </w:rPr>
              <w:t xml:space="preserve"> than courier-ops-</w:t>
            </w:r>
            <w:proofErr w:type="spellStart"/>
            <w:r w:rsidRPr="004234EE">
              <w:rPr>
                <w:rFonts w:ascii="Calibri Light" w:eastAsiaTheme="majorEastAsia" w:hAnsi="Calibri Light" w:cs="Calibri Light"/>
                <w:color w:val="0F4761" w:themeColor="accent1" w:themeShade="BF"/>
                <w:sz w:val="22"/>
                <w:szCs w:val="14"/>
                <w:lang w:val="en-IN"/>
              </w:rPr>
              <w:t>centered</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644043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Own the NDR rescue layer across more channels and couriers</w:t>
            </w:r>
          </w:p>
        </w:tc>
      </w:tr>
      <w:tr w:rsidR="00153E27" w:rsidRPr="00712CDC" w14:paraId="6875EC43" w14:textId="77777777">
        <w:tc>
          <w:tcPr>
            <w:tcW w:w="0" w:type="auto"/>
            <w:tcBorders>
              <w:top w:val="single" w:sz="2" w:space="0" w:color="auto"/>
              <w:left w:val="single" w:sz="2" w:space="0" w:color="auto"/>
              <w:bottom w:val="single" w:sz="2" w:space="0" w:color="auto"/>
              <w:right w:val="single" w:sz="2" w:space="0" w:color="auto"/>
            </w:tcBorders>
            <w:hideMark/>
          </w:tcPr>
          <w:p w14:paraId="66499AB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ClickPost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0C2495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Post-purchase control tower</w:t>
            </w:r>
          </w:p>
        </w:tc>
        <w:tc>
          <w:tcPr>
            <w:tcW w:w="0" w:type="auto"/>
            <w:tcBorders>
              <w:top w:val="single" w:sz="2" w:space="0" w:color="auto"/>
              <w:left w:val="single" w:sz="2" w:space="0" w:color="auto"/>
              <w:bottom w:val="single" w:sz="2" w:space="0" w:color="auto"/>
              <w:right w:val="single" w:sz="2" w:space="0" w:color="auto"/>
            </w:tcBorders>
            <w:hideMark/>
          </w:tcPr>
          <w:p w14:paraId="28851C3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Strong NDR workflows, AI-led bucketing, multi-channel communication, analytics</w:t>
            </w:r>
          </w:p>
        </w:tc>
        <w:tc>
          <w:tcPr>
            <w:tcW w:w="0" w:type="auto"/>
            <w:tcBorders>
              <w:top w:val="single" w:sz="2" w:space="0" w:color="auto"/>
              <w:left w:val="single" w:sz="2" w:space="0" w:color="auto"/>
              <w:bottom w:val="single" w:sz="2" w:space="0" w:color="auto"/>
              <w:right w:val="single" w:sz="2" w:space="0" w:color="auto"/>
            </w:tcBorders>
            <w:hideMark/>
          </w:tcPr>
          <w:p w14:paraId="159798D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More established/mid-market posture, can feel heavier for smaller sellers</w:t>
            </w:r>
          </w:p>
        </w:tc>
        <w:tc>
          <w:tcPr>
            <w:tcW w:w="0" w:type="auto"/>
            <w:tcBorders>
              <w:top w:val="single" w:sz="2" w:space="0" w:color="auto"/>
              <w:left w:val="single" w:sz="2" w:space="0" w:color="auto"/>
              <w:bottom w:val="single" w:sz="2" w:space="0" w:color="auto"/>
              <w:right w:val="single" w:sz="2" w:space="0" w:color="auto"/>
            </w:tcBorders>
            <w:hideMark/>
          </w:tcPr>
          <w:p w14:paraId="73CF081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Build a simpler SMB-first product with faster onboarding</w:t>
            </w:r>
          </w:p>
        </w:tc>
      </w:tr>
      <w:tr w:rsidR="00153E27" w:rsidRPr="00712CDC" w14:paraId="1DC8E835" w14:textId="77777777">
        <w:tc>
          <w:tcPr>
            <w:tcW w:w="0" w:type="auto"/>
            <w:tcBorders>
              <w:top w:val="single" w:sz="2" w:space="0" w:color="auto"/>
              <w:left w:val="single" w:sz="2" w:space="0" w:color="auto"/>
              <w:bottom w:val="single" w:sz="2" w:space="0" w:color="auto"/>
              <w:right w:val="single" w:sz="2" w:space="0" w:color="auto"/>
            </w:tcBorders>
            <w:hideMark/>
          </w:tcPr>
          <w:p w14:paraId="0EF5B01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Shipway</w:t>
            </w:r>
          </w:p>
        </w:tc>
        <w:tc>
          <w:tcPr>
            <w:tcW w:w="0" w:type="auto"/>
            <w:tcBorders>
              <w:top w:val="single" w:sz="2" w:space="0" w:color="auto"/>
              <w:left w:val="single" w:sz="2" w:space="0" w:color="auto"/>
              <w:bottom w:val="single" w:sz="2" w:space="0" w:color="auto"/>
              <w:right w:val="single" w:sz="2" w:space="0" w:color="auto"/>
            </w:tcBorders>
            <w:hideMark/>
          </w:tcPr>
          <w:p w14:paraId="02703AF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Shipping automation + NDR + returns</w:t>
            </w:r>
          </w:p>
        </w:tc>
        <w:tc>
          <w:tcPr>
            <w:tcW w:w="0" w:type="auto"/>
            <w:tcBorders>
              <w:top w:val="single" w:sz="2" w:space="0" w:color="auto"/>
              <w:left w:val="single" w:sz="2" w:space="0" w:color="auto"/>
              <w:bottom w:val="single" w:sz="2" w:space="0" w:color="auto"/>
              <w:right w:val="single" w:sz="2" w:space="0" w:color="auto"/>
            </w:tcBorders>
            <w:hideMark/>
          </w:tcPr>
          <w:p w14:paraId="2692F7D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Strong India logistics positioning, shipping rates, broad seller relevance</w:t>
            </w:r>
          </w:p>
        </w:tc>
        <w:tc>
          <w:tcPr>
            <w:tcW w:w="0" w:type="auto"/>
            <w:tcBorders>
              <w:top w:val="single" w:sz="2" w:space="0" w:color="auto"/>
              <w:left w:val="single" w:sz="2" w:space="0" w:color="auto"/>
              <w:bottom w:val="single" w:sz="2" w:space="0" w:color="auto"/>
              <w:right w:val="single" w:sz="2" w:space="0" w:color="auto"/>
            </w:tcBorders>
            <w:hideMark/>
          </w:tcPr>
          <w:p w14:paraId="6F39B77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Broad product scope can dilute “best rescue brain” focus</w:t>
            </w:r>
          </w:p>
        </w:tc>
        <w:tc>
          <w:tcPr>
            <w:tcW w:w="0" w:type="auto"/>
            <w:tcBorders>
              <w:top w:val="single" w:sz="2" w:space="0" w:color="auto"/>
              <w:left w:val="single" w:sz="2" w:space="0" w:color="auto"/>
              <w:bottom w:val="single" w:sz="2" w:space="0" w:color="auto"/>
              <w:right w:val="single" w:sz="2" w:space="0" w:color="auto"/>
            </w:tcBorders>
            <w:hideMark/>
          </w:tcPr>
          <w:p w14:paraId="1441077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Specialize in intervention quality and measurable recovery</w:t>
            </w:r>
          </w:p>
        </w:tc>
      </w:tr>
      <w:tr w:rsidR="00153E27" w:rsidRPr="00712CDC" w14:paraId="1F4C9AD6" w14:textId="77777777">
        <w:tc>
          <w:tcPr>
            <w:tcW w:w="0" w:type="auto"/>
            <w:tcBorders>
              <w:top w:val="single" w:sz="2" w:space="0" w:color="auto"/>
              <w:left w:val="single" w:sz="2" w:space="0" w:color="auto"/>
              <w:bottom w:val="single" w:sz="2" w:space="0" w:color="auto"/>
              <w:right w:val="single" w:sz="2" w:space="0" w:color="auto"/>
            </w:tcBorders>
            <w:hideMark/>
          </w:tcPr>
          <w:p w14:paraId="3F80E9A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Shiprocket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F90B8E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Shipping aggregator + NDR tools + revenue protection</w:t>
            </w:r>
          </w:p>
        </w:tc>
        <w:tc>
          <w:tcPr>
            <w:tcW w:w="0" w:type="auto"/>
            <w:tcBorders>
              <w:top w:val="single" w:sz="2" w:space="0" w:color="auto"/>
              <w:left w:val="single" w:sz="2" w:space="0" w:color="auto"/>
              <w:bottom w:val="single" w:sz="2" w:space="0" w:color="auto"/>
              <w:right w:val="single" w:sz="2" w:space="0" w:color="auto"/>
            </w:tcBorders>
            <w:hideMark/>
          </w:tcPr>
          <w:p w14:paraId="7E12852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Large distribution, NDR dashboard, intelligence markers, protection layers</w:t>
            </w:r>
          </w:p>
        </w:tc>
        <w:tc>
          <w:tcPr>
            <w:tcW w:w="0" w:type="auto"/>
            <w:tcBorders>
              <w:top w:val="single" w:sz="2" w:space="0" w:color="auto"/>
              <w:left w:val="single" w:sz="2" w:space="0" w:color="auto"/>
              <w:bottom w:val="single" w:sz="2" w:space="0" w:color="auto"/>
              <w:right w:val="single" w:sz="2" w:space="0" w:color="auto"/>
            </w:tcBorders>
            <w:hideMark/>
          </w:tcPr>
          <w:p w14:paraId="278C1AF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Broad platform focus; smaller merchants may use only part of stack</w:t>
            </w:r>
          </w:p>
        </w:tc>
        <w:tc>
          <w:tcPr>
            <w:tcW w:w="0" w:type="auto"/>
            <w:tcBorders>
              <w:top w:val="single" w:sz="2" w:space="0" w:color="auto"/>
              <w:left w:val="single" w:sz="2" w:space="0" w:color="auto"/>
              <w:bottom w:val="single" w:sz="2" w:space="0" w:color="auto"/>
              <w:right w:val="single" w:sz="2" w:space="0" w:color="auto"/>
            </w:tcBorders>
            <w:hideMark/>
          </w:tcPr>
          <w:p w14:paraId="44F2525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Sell as neutral intelligence layer even when merchant uses other shipping tools</w:t>
            </w:r>
          </w:p>
        </w:tc>
      </w:tr>
      <w:tr w:rsidR="00153E27" w:rsidRPr="00712CDC" w14:paraId="377CA24B" w14:textId="77777777">
        <w:tc>
          <w:tcPr>
            <w:tcW w:w="0" w:type="auto"/>
            <w:tcBorders>
              <w:top w:val="single" w:sz="2" w:space="0" w:color="auto"/>
              <w:left w:val="single" w:sz="2" w:space="0" w:color="auto"/>
              <w:bottom w:val="single" w:sz="2" w:space="0" w:color="auto"/>
              <w:right w:val="single" w:sz="2" w:space="0" w:color="auto"/>
            </w:tcBorders>
            <w:hideMark/>
          </w:tcPr>
          <w:p w14:paraId="58DCBA1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Delhivery</w:t>
            </w:r>
            <w:proofErr w:type="spellEnd"/>
            <w:r w:rsidRPr="004234EE">
              <w:rPr>
                <w:rFonts w:ascii="Calibri Light" w:eastAsiaTheme="majorEastAsia" w:hAnsi="Calibri Light" w:cs="Calibri Light"/>
                <w:color w:val="0F4761" w:themeColor="accent1" w:themeShade="BF"/>
                <w:sz w:val="22"/>
                <w:szCs w:val="14"/>
                <w:lang w:val="en-IN"/>
              </w:rPr>
              <w:t xml:space="preserve"> software layer</w:t>
            </w:r>
          </w:p>
        </w:tc>
        <w:tc>
          <w:tcPr>
            <w:tcW w:w="0" w:type="auto"/>
            <w:tcBorders>
              <w:top w:val="single" w:sz="2" w:space="0" w:color="auto"/>
              <w:left w:val="single" w:sz="2" w:space="0" w:color="auto"/>
              <w:bottom w:val="single" w:sz="2" w:space="0" w:color="auto"/>
              <w:right w:val="single" w:sz="2" w:space="0" w:color="auto"/>
            </w:tcBorders>
            <w:hideMark/>
          </w:tcPr>
          <w:p w14:paraId="26DAEC1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Carrier-native software and prediction</w:t>
            </w:r>
          </w:p>
        </w:tc>
        <w:tc>
          <w:tcPr>
            <w:tcW w:w="0" w:type="auto"/>
            <w:tcBorders>
              <w:top w:val="single" w:sz="2" w:space="0" w:color="auto"/>
              <w:left w:val="single" w:sz="2" w:space="0" w:color="auto"/>
              <w:bottom w:val="single" w:sz="2" w:space="0" w:color="auto"/>
              <w:right w:val="single" w:sz="2" w:space="0" w:color="auto"/>
            </w:tcBorders>
            <w:hideMark/>
          </w:tcPr>
          <w:p w14:paraId="37A077B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Direct carrier data, RTO predictor, strong network visibility</w:t>
            </w:r>
          </w:p>
        </w:tc>
        <w:tc>
          <w:tcPr>
            <w:tcW w:w="0" w:type="auto"/>
            <w:tcBorders>
              <w:top w:val="single" w:sz="2" w:space="0" w:color="auto"/>
              <w:left w:val="single" w:sz="2" w:space="0" w:color="auto"/>
              <w:bottom w:val="single" w:sz="2" w:space="0" w:color="auto"/>
              <w:right w:val="single" w:sz="2" w:space="0" w:color="auto"/>
            </w:tcBorders>
            <w:hideMark/>
          </w:tcPr>
          <w:p w14:paraId="221C776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Merchant may still want multi-courier abstraction</w:t>
            </w:r>
          </w:p>
        </w:tc>
        <w:tc>
          <w:tcPr>
            <w:tcW w:w="0" w:type="auto"/>
            <w:tcBorders>
              <w:top w:val="single" w:sz="2" w:space="0" w:color="auto"/>
              <w:left w:val="single" w:sz="2" w:space="0" w:color="auto"/>
              <w:bottom w:val="single" w:sz="2" w:space="0" w:color="auto"/>
              <w:right w:val="single" w:sz="2" w:space="0" w:color="auto"/>
            </w:tcBorders>
            <w:hideMark/>
          </w:tcPr>
          <w:p w14:paraId="391D637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Be courier-agnostic and merchant-first</w:t>
            </w:r>
          </w:p>
        </w:tc>
      </w:tr>
      <w:tr w:rsidR="00153E27" w:rsidRPr="00712CDC" w14:paraId="59A0F264" w14:textId="77777777">
        <w:tc>
          <w:tcPr>
            <w:tcW w:w="0" w:type="auto"/>
            <w:tcBorders>
              <w:top w:val="single" w:sz="2" w:space="0" w:color="auto"/>
              <w:left w:val="single" w:sz="2" w:space="0" w:color="auto"/>
              <w:bottom w:val="single" w:sz="2" w:space="0" w:color="auto"/>
              <w:right w:val="single" w:sz="2" w:space="0" w:color="auto"/>
            </w:tcBorders>
            <w:hideMark/>
          </w:tcPr>
          <w:p w14:paraId="436AF29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Narvar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8E9281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Global enterprise post-purchase</w:t>
            </w:r>
          </w:p>
        </w:tc>
        <w:tc>
          <w:tcPr>
            <w:tcW w:w="0" w:type="auto"/>
            <w:tcBorders>
              <w:top w:val="single" w:sz="2" w:space="0" w:color="auto"/>
              <w:left w:val="single" w:sz="2" w:space="0" w:color="auto"/>
              <w:bottom w:val="single" w:sz="2" w:space="0" w:color="auto"/>
              <w:right w:val="single" w:sz="2" w:space="0" w:color="auto"/>
            </w:tcBorders>
            <w:hideMark/>
          </w:tcPr>
          <w:p w14:paraId="23B35AF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Strong delivery/returns CX, enterprise credibility</w:t>
            </w:r>
          </w:p>
        </w:tc>
        <w:tc>
          <w:tcPr>
            <w:tcW w:w="0" w:type="auto"/>
            <w:tcBorders>
              <w:top w:val="single" w:sz="2" w:space="0" w:color="auto"/>
              <w:left w:val="single" w:sz="2" w:space="0" w:color="auto"/>
              <w:bottom w:val="single" w:sz="2" w:space="0" w:color="auto"/>
              <w:right w:val="single" w:sz="2" w:space="0" w:color="auto"/>
            </w:tcBorders>
            <w:hideMark/>
          </w:tcPr>
          <w:p w14:paraId="32B5652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Not built specifically for India COD and courier exception workflows</w:t>
            </w:r>
          </w:p>
        </w:tc>
        <w:tc>
          <w:tcPr>
            <w:tcW w:w="0" w:type="auto"/>
            <w:tcBorders>
              <w:top w:val="single" w:sz="2" w:space="0" w:color="auto"/>
              <w:left w:val="single" w:sz="2" w:space="0" w:color="auto"/>
              <w:bottom w:val="single" w:sz="2" w:space="0" w:color="auto"/>
              <w:right w:val="single" w:sz="2" w:space="0" w:color="auto"/>
            </w:tcBorders>
            <w:hideMark/>
          </w:tcPr>
          <w:p w14:paraId="73F6AEE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Win on India-specific operational pain</w:t>
            </w:r>
          </w:p>
        </w:tc>
      </w:tr>
      <w:tr w:rsidR="00153E27" w:rsidRPr="00712CDC" w14:paraId="062170A9" w14:textId="77777777">
        <w:tc>
          <w:tcPr>
            <w:tcW w:w="0" w:type="auto"/>
            <w:tcBorders>
              <w:top w:val="single" w:sz="2" w:space="0" w:color="auto"/>
              <w:left w:val="single" w:sz="2" w:space="0" w:color="auto"/>
              <w:bottom w:val="single" w:sz="2" w:space="0" w:color="auto"/>
              <w:right w:val="single" w:sz="2" w:space="0" w:color="auto"/>
            </w:tcBorders>
            <w:hideMark/>
          </w:tcPr>
          <w:p w14:paraId="0E7FC6C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proofErr w:type="spellStart"/>
            <w:r w:rsidRPr="004234EE">
              <w:rPr>
                <w:rFonts w:ascii="Calibri Light" w:eastAsiaTheme="majorEastAsia" w:hAnsi="Calibri Light" w:cs="Calibri Light"/>
                <w:color w:val="0F4761" w:themeColor="accent1" w:themeShade="BF"/>
                <w:sz w:val="22"/>
                <w:szCs w:val="14"/>
                <w:lang w:val="en-IN"/>
              </w:rPr>
              <w:t>AfterShip</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6F8F7E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Tracking and returns infrastructure</w:t>
            </w:r>
          </w:p>
        </w:tc>
        <w:tc>
          <w:tcPr>
            <w:tcW w:w="0" w:type="auto"/>
            <w:tcBorders>
              <w:top w:val="single" w:sz="2" w:space="0" w:color="auto"/>
              <w:left w:val="single" w:sz="2" w:space="0" w:color="auto"/>
              <w:bottom w:val="single" w:sz="2" w:space="0" w:color="auto"/>
              <w:right w:val="single" w:sz="2" w:space="0" w:color="auto"/>
            </w:tcBorders>
            <w:hideMark/>
          </w:tcPr>
          <w:p w14:paraId="284B940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Excellent tracking breadth, global ecosystem</w:t>
            </w:r>
          </w:p>
        </w:tc>
        <w:tc>
          <w:tcPr>
            <w:tcW w:w="0" w:type="auto"/>
            <w:tcBorders>
              <w:top w:val="single" w:sz="2" w:space="0" w:color="auto"/>
              <w:left w:val="single" w:sz="2" w:space="0" w:color="auto"/>
              <w:bottom w:val="single" w:sz="2" w:space="0" w:color="auto"/>
              <w:right w:val="single" w:sz="2" w:space="0" w:color="auto"/>
            </w:tcBorders>
            <w:hideMark/>
          </w:tcPr>
          <w:p w14:paraId="767A264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Less India-COD-opinionated</w:t>
            </w:r>
          </w:p>
        </w:tc>
        <w:tc>
          <w:tcPr>
            <w:tcW w:w="0" w:type="auto"/>
            <w:tcBorders>
              <w:top w:val="single" w:sz="2" w:space="0" w:color="auto"/>
              <w:left w:val="single" w:sz="2" w:space="0" w:color="auto"/>
              <w:bottom w:val="single" w:sz="2" w:space="0" w:color="auto"/>
              <w:right w:val="single" w:sz="2" w:space="0" w:color="auto"/>
            </w:tcBorders>
            <w:hideMark/>
          </w:tcPr>
          <w:p w14:paraId="471B874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Win on real rescue, not only visibility</w:t>
            </w:r>
          </w:p>
        </w:tc>
      </w:tr>
      <w:tr w:rsidR="00153E27" w:rsidRPr="00712CDC" w14:paraId="3E56CECA" w14:textId="77777777">
        <w:tc>
          <w:tcPr>
            <w:tcW w:w="0" w:type="auto"/>
            <w:tcBorders>
              <w:top w:val="single" w:sz="2" w:space="0" w:color="auto"/>
              <w:left w:val="single" w:sz="2" w:space="0" w:color="auto"/>
              <w:bottom w:val="single" w:sz="2" w:space="0" w:color="auto"/>
              <w:right w:val="single" w:sz="2" w:space="0" w:color="auto"/>
            </w:tcBorders>
            <w:hideMark/>
          </w:tcPr>
          <w:p w14:paraId="4BEBA9E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lastRenderedPageBreak/>
              <w:t>Gorgias</w:t>
            </w:r>
          </w:p>
        </w:tc>
        <w:tc>
          <w:tcPr>
            <w:tcW w:w="0" w:type="auto"/>
            <w:tcBorders>
              <w:top w:val="single" w:sz="2" w:space="0" w:color="auto"/>
              <w:left w:val="single" w:sz="2" w:space="0" w:color="auto"/>
              <w:bottom w:val="single" w:sz="2" w:space="0" w:color="auto"/>
              <w:right w:val="single" w:sz="2" w:space="0" w:color="auto"/>
            </w:tcBorders>
            <w:hideMark/>
          </w:tcPr>
          <w:p w14:paraId="2AE2110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Ecommerce support automation</w:t>
            </w:r>
          </w:p>
        </w:tc>
        <w:tc>
          <w:tcPr>
            <w:tcW w:w="0" w:type="auto"/>
            <w:tcBorders>
              <w:top w:val="single" w:sz="2" w:space="0" w:color="auto"/>
              <w:left w:val="single" w:sz="2" w:space="0" w:color="auto"/>
              <w:bottom w:val="single" w:sz="2" w:space="0" w:color="auto"/>
              <w:right w:val="single" w:sz="2" w:space="0" w:color="auto"/>
            </w:tcBorders>
            <w:hideMark/>
          </w:tcPr>
          <w:p w14:paraId="3DB535E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AI helpdesk, support actions, order-management adjacencies</w:t>
            </w:r>
          </w:p>
        </w:tc>
        <w:tc>
          <w:tcPr>
            <w:tcW w:w="0" w:type="auto"/>
            <w:tcBorders>
              <w:top w:val="single" w:sz="2" w:space="0" w:color="auto"/>
              <w:left w:val="single" w:sz="2" w:space="0" w:color="auto"/>
              <w:bottom w:val="single" w:sz="2" w:space="0" w:color="auto"/>
              <w:right w:val="single" w:sz="2" w:space="0" w:color="auto"/>
            </w:tcBorders>
            <w:hideMark/>
          </w:tcPr>
          <w:p w14:paraId="6BE0D2E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Support-first, not delivery-ops-first</w:t>
            </w:r>
          </w:p>
        </w:tc>
        <w:tc>
          <w:tcPr>
            <w:tcW w:w="0" w:type="auto"/>
            <w:tcBorders>
              <w:top w:val="single" w:sz="2" w:space="0" w:color="auto"/>
              <w:left w:val="single" w:sz="2" w:space="0" w:color="auto"/>
              <w:bottom w:val="single" w:sz="2" w:space="0" w:color="auto"/>
              <w:right w:val="single" w:sz="2" w:space="0" w:color="auto"/>
            </w:tcBorders>
            <w:hideMark/>
          </w:tcPr>
          <w:p w14:paraId="2B06C8E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Be measurable on RTO economics, not only ticket deflection</w:t>
            </w:r>
          </w:p>
        </w:tc>
      </w:tr>
    </w:tbl>
    <w:p w14:paraId="2347F90C"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Ideal target segments</w:t>
      </w:r>
    </w:p>
    <w:p w14:paraId="1B29F6C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first three target segments are: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13"/>
        <w:gridCol w:w="2767"/>
        <w:gridCol w:w="2780"/>
      </w:tblGrid>
      <w:tr w:rsidR="004234EE" w:rsidRPr="004234EE" w14:paraId="712D2B00"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3ED440D"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Segment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058880E"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Why it is attractive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F68590D"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Typical pain</w:t>
            </w:r>
          </w:p>
        </w:tc>
      </w:tr>
      <w:tr w:rsidR="004234EE" w:rsidRPr="004234EE" w14:paraId="6BDA859F" w14:textId="77777777">
        <w:tc>
          <w:tcPr>
            <w:tcW w:w="0" w:type="auto"/>
            <w:tcBorders>
              <w:top w:val="single" w:sz="2" w:space="0" w:color="auto"/>
              <w:left w:val="single" w:sz="2" w:space="0" w:color="auto"/>
              <w:bottom w:val="single" w:sz="2" w:space="0" w:color="auto"/>
              <w:right w:val="single" w:sz="2" w:space="0" w:color="auto"/>
            </w:tcBorders>
            <w:hideMark/>
          </w:tcPr>
          <w:p w14:paraId="6CD792B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D2C Shopify/WooCommerce brands at 50–500 orders/day</w:t>
            </w:r>
          </w:p>
        </w:tc>
        <w:tc>
          <w:tcPr>
            <w:tcW w:w="0" w:type="auto"/>
            <w:tcBorders>
              <w:top w:val="single" w:sz="2" w:space="0" w:color="auto"/>
              <w:left w:val="single" w:sz="2" w:space="0" w:color="auto"/>
              <w:bottom w:val="single" w:sz="2" w:space="0" w:color="auto"/>
              <w:right w:val="single" w:sz="2" w:space="0" w:color="auto"/>
            </w:tcBorders>
            <w:hideMark/>
          </w:tcPr>
          <w:p w14:paraId="2523552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Fast integration, fast ROI proof, founder access</w:t>
            </w:r>
          </w:p>
        </w:tc>
        <w:tc>
          <w:tcPr>
            <w:tcW w:w="0" w:type="auto"/>
            <w:tcBorders>
              <w:top w:val="single" w:sz="2" w:space="0" w:color="auto"/>
              <w:left w:val="single" w:sz="2" w:space="0" w:color="auto"/>
              <w:bottom w:val="single" w:sz="2" w:space="0" w:color="auto"/>
              <w:right w:val="single" w:sz="2" w:space="0" w:color="auto"/>
            </w:tcBorders>
            <w:hideMark/>
          </w:tcPr>
          <w:p w14:paraId="5786DD0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COD leakage, address quality, manual ops</w:t>
            </w:r>
          </w:p>
        </w:tc>
      </w:tr>
      <w:tr w:rsidR="004234EE" w:rsidRPr="004234EE" w14:paraId="7F34274F" w14:textId="77777777">
        <w:tc>
          <w:tcPr>
            <w:tcW w:w="0" w:type="auto"/>
            <w:tcBorders>
              <w:top w:val="single" w:sz="2" w:space="0" w:color="auto"/>
              <w:left w:val="single" w:sz="2" w:space="0" w:color="auto"/>
              <w:bottom w:val="single" w:sz="2" w:space="0" w:color="auto"/>
              <w:right w:val="single" w:sz="2" w:space="0" w:color="auto"/>
            </w:tcBorders>
            <w:hideMark/>
          </w:tcPr>
          <w:p w14:paraId="39451F6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Marketplace-heavy sellers scaling off-platform</w:t>
            </w:r>
          </w:p>
        </w:tc>
        <w:tc>
          <w:tcPr>
            <w:tcW w:w="0" w:type="auto"/>
            <w:tcBorders>
              <w:top w:val="single" w:sz="2" w:space="0" w:color="auto"/>
              <w:left w:val="single" w:sz="2" w:space="0" w:color="auto"/>
              <w:bottom w:val="single" w:sz="2" w:space="0" w:color="auto"/>
              <w:right w:val="single" w:sz="2" w:space="0" w:color="auto"/>
            </w:tcBorders>
            <w:hideMark/>
          </w:tcPr>
          <w:p w14:paraId="2BD3330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Already feel operational complexity</w:t>
            </w:r>
          </w:p>
        </w:tc>
        <w:tc>
          <w:tcPr>
            <w:tcW w:w="0" w:type="auto"/>
            <w:tcBorders>
              <w:top w:val="single" w:sz="2" w:space="0" w:color="auto"/>
              <w:left w:val="single" w:sz="2" w:space="0" w:color="auto"/>
              <w:bottom w:val="single" w:sz="2" w:space="0" w:color="auto"/>
              <w:right w:val="single" w:sz="2" w:space="0" w:color="auto"/>
            </w:tcBorders>
            <w:hideMark/>
          </w:tcPr>
          <w:p w14:paraId="605A31C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Fragmented channel rules, courier unreliability</w:t>
            </w:r>
          </w:p>
        </w:tc>
      </w:tr>
      <w:tr w:rsidR="004234EE" w:rsidRPr="004234EE" w14:paraId="129E064C" w14:textId="77777777">
        <w:tc>
          <w:tcPr>
            <w:tcW w:w="0" w:type="auto"/>
            <w:tcBorders>
              <w:top w:val="single" w:sz="2" w:space="0" w:color="auto"/>
              <w:left w:val="single" w:sz="2" w:space="0" w:color="auto"/>
              <w:bottom w:val="single" w:sz="2" w:space="0" w:color="auto"/>
              <w:right w:val="single" w:sz="2" w:space="0" w:color="auto"/>
            </w:tcBorders>
            <w:hideMark/>
          </w:tcPr>
          <w:p w14:paraId="0ED4EC4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Mid-market brands with 3–6 courier partners</w:t>
            </w:r>
          </w:p>
        </w:tc>
        <w:tc>
          <w:tcPr>
            <w:tcW w:w="0" w:type="auto"/>
            <w:tcBorders>
              <w:top w:val="single" w:sz="2" w:space="0" w:color="auto"/>
              <w:left w:val="single" w:sz="2" w:space="0" w:color="auto"/>
              <w:bottom w:val="single" w:sz="2" w:space="0" w:color="auto"/>
              <w:right w:val="single" w:sz="2" w:space="0" w:color="auto"/>
            </w:tcBorders>
            <w:hideMark/>
          </w:tcPr>
          <w:p w14:paraId="1978121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High enough volume for strong ROI</w:t>
            </w:r>
          </w:p>
        </w:tc>
        <w:tc>
          <w:tcPr>
            <w:tcW w:w="0" w:type="auto"/>
            <w:tcBorders>
              <w:top w:val="single" w:sz="2" w:space="0" w:color="auto"/>
              <w:left w:val="single" w:sz="2" w:space="0" w:color="auto"/>
              <w:bottom w:val="single" w:sz="2" w:space="0" w:color="auto"/>
              <w:right w:val="single" w:sz="2" w:space="0" w:color="auto"/>
            </w:tcBorders>
            <w:hideMark/>
          </w:tcPr>
          <w:p w14:paraId="2E5BCB9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Poor reason taxonomy, weak rescue visibility</w:t>
            </w:r>
          </w:p>
        </w:tc>
      </w:tr>
    </w:tbl>
    <w:p w14:paraId="53644C0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Best starting categories: fashion, footwear, beauty, personal care, wellness, gifting, small electronics/accessories, and certain home-utility SKUs. These categories tend to combine medium AOV, broad geography, and nontrivial COD exposure.</w:t>
      </w:r>
    </w:p>
    <w:p w14:paraId="49C682A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Pricing models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2"/>
        <w:gridCol w:w="2137"/>
        <w:gridCol w:w="4701"/>
      </w:tblGrid>
      <w:tr w:rsidR="004234EE" w:rsidRPr="004234EE" w14:paraId="0C0660AD"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F8E80FA"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Pricing model</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8F6E7E2"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Best for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32ACCFA"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Example pricing logic</w:t>
            </w:r>
          </w:p>
        </w:tc>
      </w:tr>
      <w:tr w:rsidR="004234EE" w:rsidRPr="004234EE" w14:paraId="24674894" w14:textId="77777777">
        <w:tc>
          <w:tcPr>
            <w:tcW w:w="0" w:type="auto"/>
            <w:tcBorders>
              <w:top w:val="single" w:sz="2" w:space="0" w:color="auto"/>
              <w:left w:val="single" w:sz="2" w:space="0" w:color="auto"/>
              <w:bottom w:val="single" w:sz="2" w:space="0" w:color="auto"/>
              <w:right w:val="single" w:sz="2" w:space="0" w:color="auto"/>
            </w:tcBorders>
            <w:hideMark/>
          </w:tcPr>
          <w:p w14:paraId="6BB775C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Subscription</w:t>
            </w:r>
          </w:p>
        </w:tc>
        <w:tc>
          <w:tcPr>
            <w:tcW w:w="0" w:type="auto"/>
            <w:tcBorders>
              <w:top w:val="single" w:sz="2" w:space="0" w:color="auto"/>
              <w:left w:val="single" w:sz="2" w:space="0" w:color="auto"/>
              <w:bottom w:val="single" w:sz="2" w:space="0" w:color="auto"/>
              <w:right w:val="single" w:sz="2" w:space="0" w:color="auto"/>
            </w:tcBorders>
            <w:hideMark/>
          </w:tcPr>
          <w:p w14:paraId="782D740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Small and mid-size sellers</w:t>
            </w:r>
          </w:p>
        </w:tc>
        <w:tc>
          <w:tcPr>
            <w:tcW w:w="0" w:type="auto"/>
            <w:tcBorders>
              <w:top w:val="single" w:sz="2" w:space="0" w:color="auto"/>
              <w:left w:val="single" w:sz="2" w:space="0" w:color="auto"/>
              <w:bottom w:val="single" w:sz="2" w:space="0" w:color="auto"/>
              <w:right w:val="single" w:sz="2" w:space="0" w:color="auto"/>
            </w:tcBorders>
            <w:hideMark/>
          </w:tcPr>
          <w:p w14:paraId="02CA428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₹7,500–₹25,000/month + pass-through messaging/voice</w:t>
            </w:r>
          </w:p>
        </w:tc>
      </w:tr>
      <w:tr w:rsidR="004234EE" w:rsidRPr="004234EE" w14:paraId="7AED29C3" w14:textId="77777777">
        <w:tc>
          <w:tcPr>
            <w:tcW w:w="0" w:type="auto"/>
            <w:tcBorders>
              <w:top w:val="single" w:sz="2" w:space="0" w:color="auto"/>
              <w:left w:val="single" w:sz="2" w:space="0" w:color="auto"/>
              <w:bottom w:val="single" w:sz="2" w:space="0" w:color="auto"/>
              <w:right w:val="single" w:sz="2" w:space="0" w:color="auto"/>
            </w:tcBorders>
            <w:hideMark/>
          </w:tcPr>
          <w:p w14:paraId="2958223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Per-NDR processed</w:t>
            </w:r>
          </w:p>
        </w:tc>
        <w:tc>
          <w:tcPr>
            <w:tcW w:w="0" w:type="auto"/>
            <w:tcBorders>
              <w:top w:val="single" w:sz="2" w:space="0" w:color="auto"/>
              <w:left w:val="single" w:sz="2" w:space="0" w:color="auto"/>
              <w:bottom w:val="single" w:sz="2" w:space="0" w:color="auto"/>
              <w:right w:val="single" w:sz="2" w:space="0" w:color="auto"/>
            </w:tcBorders>
            <w:hideMark/>
          </w:tcPr>
          <w:p w14:paraId="3524AD2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Usage-heavy brands</w:t>
            </w:r>
          </w:p>
        </w:tc>
        <w:tc>
          <w:tcPr>
            <w:tcW w:w="0" w:type="auto"/>
            <w:tcBorders>
              <w:top w:val="single" w:sz="2" w:space="0" w:color="auto"/>
              <w:left w:val="single" w:sz="2" w:space="0" w:color="auto"/>
              <w:bottom w:val="single" w:sz="2" w:space="0" w:color="auto"/>
              <w:right w:val="single" w:sz="2" w:space="0" w:color="auto"/>
            </w:tcBorders>
            <w:hideMark/>
          </w:tcPr>
          <w:p w14:paraId="5B12CA7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₹8–₹25 per NDR event handled</w:t>
            </w:r>
          </w:p>
        </w:tc>
      </w:tr>
      <w:tr w:rsidR="004234EE" w:rsidRPr="004234EE" w14:paraId="2192BA24" w14:textId="77777777">
        <w:tc>
          <w:tcPr>
            <w:tcW w:w="0" w:type="auto"/>
            <w:tcBorders>
              <w:top w:val="single" w:sz="2" w:space="0" w:color="auto"/>
              <w:left w:val="single" w:sz="2" w:space="0" w:color="auto"/>
              <w:bottom w:val="single" w:sz="2" w:space="0" w:color="auto"/>
              <w:right w:val="single" w:sz="2" w:space="0" w:color="auto"/>
            </w:tcBorders>
            <w:hideMark/>
          </w:tcPr>
          <w:p w14:paraId="7768207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Per-saved-order</w:t>
            </w:r>
          </w:p>
        </w:tc>
        <w:tc>
          <w:tcPr>
            <w:tcW w:w="0" w:type="auto"/>
            <w:tcBorders>
              <w:top w:val="single" w:sz="2" w:space="0" w:color="auto"/>
              <w:left w:val="single" w:sz="2" w:space="0" w:color="auto"/>
              <w:bottom w:val="single" w:sz="2" w:space="0" w:color="auto"/>
              <w:right w:val="single" w:sz="2" w:space="0" w:color="auto"/>
            </w:tcBorders>
            <w:hideMark/>
          </w:tcPr>
          <w:p w14:paraId="70B1599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Highly ROI-driven pilots</w:t>
            </w:r>
          </w:p>
        </w:tc>
        <w:tc>
          <w:tcPr>
            <w:tcW w:w="0" w:type="auto"/>
            <w:tcBorders>
              <w:top w:val="single" w:sz="2" w:space="0" w:color="auto"/>
              <w:left w:val="single" w:sz="2" w:space="0" w:color="auto"/>
              <w:bottom w:val="single" w:sz="2" w:space="0" w:color="auto"/>
              <w:right w:val="single" w:sz="2" w:space="0" w:color="auto"/>
            </w:tcBorders>
            <w:hideMark/>
          </w:tcPr>
          <w:p w14:paraId="5EC75EF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₹20–₹100 per rescued shipment, or % of verified savings</w:t>
            </w:r>
          </w:p>
        </w:tc>
      </w:tr>
      <w:tr w:rsidR="004234EE" w:rsidRPr="004234EE" w14:paraId="3B518147" w14:textId="77777777">
        <w:tc>
          <w:tcPr>
            <w:tcW w:w="0" w:type="auto"/>
            <w:tcBorders>
              <w:top w:val="single" w:sz="2" w:space="0" w:color="auto"/>
              <w:left w:val="single" w:sz="2" w:space="0" w:color="auto"/>
              <w:bottom w:val="single" w:sz="2" w:space="0" w:color="auto"/>
              <w:right w:val="single" w:sz="2" w:space="0" w:color="auto"/>
            </w:tcBorders>
            <w:hideMark/>
          </w:tcPr>
          <w:p w14:paraId="14FBC874"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Revenue share / margin share</w:t>
            </w:r>
          </w:p>
        </w:tc>
        <w:tc>
          <w:tcPr>
            <w:tcW w:w="0" w:type="auto"/>
            <w:tcBorders>
              <w:top w:val="single" w:sz="2" w:space="0" w:color="auto"/>
              <w:left w:val="single" w:sz="2" w:space="0" w:color="auto"/>
              <w:bottom w:val="single" w:sz="2" w:space="0" w:color="auto"/>
              <w:right w:val="single" w:sz="2" w:space="0" w:color="auto"/>
            </w:tcBorders>
            <w:hideMark/>
          </w:tcPr>
          <w:p w14:paraId="1A45C7A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Strategic accounts</w:t>
            </w:r>
          </w:p>
        </w:tc>
        <w:tc>
          <w:tcPr>
            <w:tcW w:w="0" w:type="auto"/>
            <w:tcBorders>
              <w:top w:val="single" w:sz="2" w:space="0" w:color="auto"/>
              <w:left w:val="single" w:sz="2" w:space="0" w:color="auto"/>
              <w:bottom w:val="single" w:sz="2" w:space="0" w:color="auto"/>
              <w:right w:val="single" w:sz="2" w:space="0" w:color="auto"/>
            </w:tcBorders>
            <w:hideMark/>
          </w:tcPr>
          <w:p w14:paraId="020956B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Share of logistics cost saved or recovered margin</w:t>
            </w:r>
          </w:p>
        </w:tc>
      </w:tr>
      <w:tr w:rsidR="004234EE" w:rsidRPr="004234EE" w14:paraId="7D167DE1" w14:textId="77777777">
        <w:tc>
          <w:tcPr>
            <w:tcW w:w="0" w:type="auto"/>
            <w:tcBorders>
              <w:top w:val="single" w:sz="2" w:space="0" w:color="auto"/>
              <w:left w:val="single" w:sz="2" w:space="0" w:color="auto"/>
              <w:bottom w:val="single" w:sz="2" w:space="0" w:color="auto"/>
              <w:right w:val="single" w:sz="2" w:space="0" w:color="auto"/>
            </w:tcBorders>
            <w:hideMark/>
          </w:tcPr>
          <w:p w14:paraId="40D95AD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Hybrid enterprise</w:t>
            </w:r>
          </w:p>
        </w:tc>
        <w:tc>
          <w:tcPr>
            <w:tcW w:w="0" w:type="auto"/>
            <w:tcBorders>
              <w:top w:val="single" w:sz="2" w:space="0" w:color="auto"/>
              <w:left w:val="single" w:sz="2" w:space="0" w:color="auto"/>
              <w:bottom w:val="single" w:sz="2" w:space="0" w:color="auto"/>
              <w:right w:val="single" w:sz="2" w:space="0" w:color="auto"/>
            </w:tcBorders>
            <w:hideMark/>
          </w:tcPr>
          <w:p w14:paraId="6D7F812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Larger sellers</w:t>
            </w:r>
          </w:p>
        </w:tc>
        <w:tc>
          <w:tcPr>
            <w:tcW w:w="0" w:type="auto"/>
            <w:tcBorders>
              <w:top w:val="single" w:sz="2" w:space="0" w:color="auto"/>
              <w:left w:val="single" w:sz="2" w:space="0" w:color="auto"/>
              <w:bottom w:val="single" w:sz="2" w:space="0" w:color="auto"/>
              <w:right w:val="single" w:sz="2" w:space="0" w:color="auto"/>
            </w:tcBorders>
            <w:hideMark/>
          </w:tcPr>
          <w:p w14:paraId="4F8A060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Annual platform fee + implementation + SLA + usage</w:t>
            </w:r>
          </w:p>
        </w:tc>
      </w:tr>
    </w:tbl>
    <w:p w14:paraId="62E80F2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sensible launch structure is usually </w:t>
      </w:r>
      <w:r w:rsidRPr="004234EE">
        <w:rPr>
          <w:rFonts w:ascii="Calibri Light" w:eastAsiaTheme="majorEastAsia" w:hAnsi="Calibri Light" w:cs="Calibri Light"/>
          <w:b/>
          <w:bCs/>
          <w:color w:val="0F4761" w:themeColor="accent1" w:themeShade="BF"/>
          <w:sz w:val="22"/>
          <w:szCs w:val="14"/>
          <w:lang w:val="en-IN"/>
        </w:rPr>
        <w:t>base subscription plus pass-through communication charges</w:t>
      </w:r>
      <w:r w:rsidRPr="004234EE">
        <w:rPr>
          <w:rFonts w:ascii="Calibri Light" w:eastAsiaTheme="majorEastAsia" w:hAnsi="Calibri Light" w:cs="Calibri Light"/>
          <w:color w:val="0F4761" w:themeColor="accent1" w:themeShade="BF"/>
          <w:sz w:val="22"/>
          <w:szCs w:val="14"/>
          <w:lang w:val="en-IN"/>
        </w:rPr>
        <w:t>, because it is clean, predictable, and easy to reconcile. Outcome-based pricing works best once the startup can prove trustworthy baselines.</w:t>
      </w:r>
    </w:p>
    <w:p w14:paraId="7B9B4E05"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Sales playbook</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8"/>
        <w:gridCol w:w="6262"/>
      </w:tblGrid>
      <w:tr w:rsidR="004234EE" w:rsidRPr="004234EE" w14:paraId="576F2825"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00D0EC1"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Step</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FFBBC2E"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What to do</w:t>
            </w:r>
          </w:p>
        </w:tc>
      </w:tr>
      <w:tr w:rsidR="004234EE" w:rsidRPr="004234EE" w14:paraId="308D5873" w14:textId="77777777">
        <w:tc>
          <w:tcPr>
            <w:tcW w:w="0" w:type="auto"/>
            <w:tcBorders>
              <w:top w:val="single" w:sz="2" w:space="0" w:color="auto"/>
              <w:left w:val="single" w:sz="2" w:space="0" w:color="auto"/>
              <w:bottom w:val="single" w:sz="2" w:space="0" w:color="auto"/>
              <w:right w:val="single" w:sz="2" w:space="0" w:color="auto"/>
            </w:tcBorders>
            <w:hideMark/>
          </w:tcPr>
          <w:p w14:paraId="5E6401CF"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Lead with diagnosis</w:t>
            </w:r>
          </w:p>
        </w:tc>
        <w:tc>
          <w:tcPr>
            <w:tcW w:w="0" w:type="auto"/>
            <w:tcBorders>
              <w:top w:val="single" w:sz="2" w:space="0" w:color="auto"/>
              <w:left w:val="single" w:sz="2" w:space="0" w:color="auto"/>
              <w:bottom w:val="single" w:sz="2" w:space="0" w:color="auto"/>
              <w:right w:val="single" w:sz="2" w:space="0" w:color="auto"/>
            </w:tcBorders>
            <w:hideMark/>
          </w:tcPr>
          <w:p w14:paraId="3DA6516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Offer a free “RTO leakage audit” using 30–60 days of seller data</w:t>
            </w:r>
          </w:p>
        </w:tc>
      </w:tr>
      <w:tr w:rsidR="004234EE" w:rsidRPr="004234EE" w14:paraId="2E831D07" w14:textId="77777777">
        <w:tc>
          <w:tcPr>
            <w:tcW w:w="0" w:type="auto"/>
            <w:tcBorders>
              <w:top w:val="single" w:sz="2" w:space="0" w:color="auto"/>
              <w:left w:val="single" w:sz="2" w:space="0" w:color="auto"/>
              <w:bottom w:val="single" w:sz="2" w:space="0" w:color="auto"/>
              <w:right w:val="single" w:sz="2" w:space="0" w:color="auto"/>
            </w:tcBorders>
            <w:hideMark/>
          </w:tcPr>
          <w:p w14:paraId="3986F59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Show merchant their own failure tree</w:t>
            </w:r>
          </w:p>
        </w:tc>
        <w:tc>
          <w:tcPr>
            <w:tcW w:w="0" w:type="auto"/>
            <w:tcBorders>
              <w:top w:val="single" w:sz="2" w:space="0" w:color="auto"/>
              <w:left w:val="single" w:sz="2" w:space="0" w:color="auto"/>
              <w:bottom w:val="single" w:sz="2" w:space="0" w:color="auto"/>
              <w:right w:val="single" w:sz="2" w:space="0" w:color="auto"/>
            </w:tcBorders>
            <w:hideMark/>
          </w:tcPr>
          <w:p w14:paraId="0987819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Not generic industry charts, but their top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 courier, and reason losses</w:t>
            </w:r>
          </w:p>
        </w:tc>
      </w:tr>
      <w:tr w:rsidR="004234EE" w:rsidRPr="004234EE" w14:paraId="648DB375" w14:textId="77777777">
        <w:tc>
          <w:tcPr>
            <w:tcW w:w="0" w:type="auto"/>
            <w:tcBorders>
              <w:top w:val="single" w:sz="2" w:space="0" w:color="auto"/>
              <w:left w:val="single" w:sz="2" w:space="0" w:color="auto"/>
              <w:bottom w:val="single" w:sz="2" w:space="0" w:color="auto"/>
              <w:right w:val="single" w:sz="2" w:space="0" w:color="auto"/>
            </w:tcBorders>
            <w:hideMark/>
          </w:tcPr>
          <w:p w14:paraId="76FD5E9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Run a narrow pilot</w:t>
            </w:r>
          </w:p>
        </w:tc>
        <w:tc>
          <w:tcPr>
            <w:tcW w:w="0" w:type="auto"/>
            <w:tcBorders>
              <w:top w:val="single" w:sz="2" w:space="0" w:color="auto"/>
              <w:left w:val="single" w:sz="2" w:space="0" w:color="auto"/>
              <w:bottom w:val="single" w:sz="2" w:space="0" w:color="auto"/>
              <w:right w:val="single" w:sz="2" w:space="0" w:color="auto"/>
            </w:tcBorders>
            <w:hideMark/>
          </w:tcPr>
          <w:p w14:paraId="7122F13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One storefront, one courier, one or two intervention flows</w:t>
            </w:r>
          </w:p>
        </w:tc>
      </w:tr>
      <w:tr w:rsidR="004234EE" w:rsidRPr="004234EE" w14:paraId="55C889FC" w14:textId="77777777">
        <w:tc>
          <w:tcPr>
            <w:tcW w:w="0" w:type="auto"/>
            <w:tcBorders>
              <w:top w:val="single" w:sz="2" w:space="0" w:color="auto"/>
              <w:left w:val="single" w:sz="2" w:space="0" w:color="auto"/>
              <w:bottom w:val="single" w:sz="2" w:space="0" w:color="auto"/>
              <w:right w:val="single" w:sz="2" w:space="0" w:color="auto"/>
            </w:tcBorders>
            <w:hideMark/>
          </w:tcPr>
          <w:p w14:paraId="2B2A8AE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Price the pilot to reduce friction</w:t>
            </w:r>
          </w:p>
        </w:tc>
        <w:tc>
          <w:tcPr>
            <w:tcW w:w="0" w:type="auto"/>
            <w:tcBorders>
              <w:top w:val="single" w:sz="2" w:space="0" w:color="auto"/>
              <w:left w:val="single" w:sz="2" w:space="0" w:color="auto"/>
              <w:bottom w:val="single" w:sz="2" w:space="0" w:color="auto"/>
              <w:right w:val="single" w:sz="2" w:space="0" w:color="auto"/>
            </w:tcBorders>
            <w:hideMark/>
          </w:tcPr>
          <w:p w14:paraId="1A1FECB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Low setup fee or success-linked fee for first 45–60 days</w:t>
            </w:r>
          </w:p>
        </w:tc>
      </w:tr>
      <w:tr w:rsidR="004234EE" w:rsidRPr="004234EE" w14:paraId="1DC13190" w14:textId="77777777">
        <w:tc>
          <w:tcPr>
            <w:tcW w:w="0" w:type="auto"/>
            <w:tcBorders>
              <w:top w:val="single" w:sz="2" w:space="0" w:color="auto"/>
              <w:left w:val="single" w:sz="2" w:space="0" w:color="auto"/>
              <w:bottom w:val="single" w:sz="2" w:space="0" w:color="auto"/>
              <w:right w:val="single" w:sz="2" w:space="0" w:color="auto"/>
            </w:tcBorders>
            <w:hideMark/>
          </w:tcPr>
          <w:p w14:paraId="0962652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Review weekly</w:t>
            </w:r>
          </w:p>
        </w:tc>
        <w:tc>
          <w:tcPr>
            <w:tcW w:w="0" w:type="auto"/>
            <w:tcBorders>
              <w:top w:val="single" w:sz="2" w:space="0" w:color="auto"/>
              <w:left w:val="single" w:sz="2" w:space="0" w:color="auto"/>
              <w:bottom w:val="single" w:sz="2" w:space="0" w:color="auto"/>
              <w:right w:val="single" w:sz="2" w:space="0" w:color="auto"/>
            </w:tcBorders>
            <w:hideMark/>
          </w:tcPr>
          <w:p w14:paraId="1ECF9CD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Show changes in NDR response time, recovery rate, and RTO trend</w:t>
            </w:r>
          </w:p>
        </w:tc>
      </w:tr>
      <w:tr w:rsidR="004234EE" w:rsidRPr="004234EE" w14:paraId="46C36A32" w14:textId="77777777">
        <w:tc>
          <w:tcPr>
            <w:tcW w:w="0" w:type="auto"/>
            <w:tcBorders>
              <w:top w:val="single" w:sz="2" w:space="0" w:color="auto"/>
              <w:left w:val="single" w:sz="2" w:space="0" w:color="auto"/>
              <w:bottom w:val="single" w:sz="2" w:space="0" w:color="auto"/>
              <w:right w:val="single" w:sz="2" w:space="0" w:color="auto"/>
            </w:tcBorders>
            <w:hideMark/>
          </w:tcPr>
          <w:p w14:paraId="1797170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Expand when ROI is visible</w:t>
            </w:r>
          </w:p>
        </w:tc>
        <w:tc>
          <w:tcPr>
            <w:tcW w:w="0" w:type="auto"/>
            <w:tcBorders>
              <w:top w:val="single" w:sz="2" w:space="0" w:color="auto"/>
              <w:left w:val="single" w:sz="2" w:space="0" w:color="auto"/>
              <w:bottom w:val="single" w:sz="2" w:space="0" w:color="auto"/>
              <w:right w:val="single" w:sz="2" w:space="0" w:color="auto"/>
            </w:tcBorders>
            <w:hideMark/>
          </w:tcPr>
          <w:p w14:paraId="1A5B972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Add more couriers, more geographies, more flows</w:t>
            </w:r>
          </w:p>
        </w:tc>
      </w:tr>
    </w:tbl>
    <w:p w14:paraId="51CDD9A1"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Onboarding checklist</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00"/>
        <w:gridCol w:w="3260"/>
      </w:tblGrid>
      <w:tr w:rsidR="004234EE" w:rsidRPr="004234EE" w14:paraId="6BD8B49A"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6122CAAE"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Item</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EC66336"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Must-have for go-live</w:t>
            </w:r>
          </w:p>
        </w:tc>
      </w:tr>
      <w:tr w:rsidR="004234EE" w:rsidRPr="004234EE" w14:paraId="11312164" w14:textId="77777777">
        <w:tc>
          <w:tcPr>
            <w:tcW w:w="0" w:type="auto"/>
            <w:tcBorders>
              <w:top w:val="single" w:sz="2" w:space="0" w:color="auto"/>
              <w:left w:val="single" w:sz="2" w:space="0" w:color="auto"/>
              <w:bottom w:val="single" w:sz="2" w:space="0" w:color="auto"/>
              <w:right w:val="single" w:sz="2" w:space="0" w:color="auto"/>
            </w:tcBorders>
            <w:hideMark/>
          </w:tcPr>
          <w:p w14:paraId="73957BA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Historical order/outcome file</w:t>
            </w:r>
          </w:p>
        </w:tc>
        <w:tc>
          <w:tcPr>
            <w:tcW w:w="0" w:type="auto"/>
            <w:tcBorders>
              <w:top w:val="single" w:sz="2" w:space="0" w:color="auto"/>
              <w:left w:val="single" w:sz="2" w:space="0" w:color="auto"/>
              <w:bottom w:val="single" w:sz="2" w:space="0" w:color="auto"/>
              <w:right w:val="single" w:sz="2" w:space="0" w:color="auto"/>
            </w:tcBorders>
            <w:hideMark/>
          </w:tcPr>
          <w:p w14:paraId="48B6358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r w:rsidR="004234EE" w:rsidRPr="004234EE" w14:paraId="4E205FBA" w14:textId="77777777">
        <w:tc>
          <w:tcPr>
            <w:tcW w:w="0" w:type="auto"/>
            <w:tcBorders>
              <w:top w:val="single" w:sz="2" w:space="0" w:color="auto"/>
              <w:left w:val="single" w:sz="2" w:space="0" w:color="auto"/>
              <w:bottom w:val="single" w:sz="2" w:space="0" w:color="auto"/>
              <w:right w:val="single" w:sz="2" w:space="0" w:color="auto"/>
            </w:tcBorders>
            <w:hideMark/>
          </w:tcPr>
          <w:p w14:paraId="24DAB18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At least one live order source</w:t>
            </w:r>
          </w:p>
        </w:tc>
        <w:tc>
          <w:tcPr>
            <w:tcW w:w="0" w:type="auto"/>
            <w:tcBorders>
              <w:top w:val="single" w:sz="2" w:space="0" w:color="auto"/>
              <w:left w:val="single" w:sz="2" w:space="0" w:color="auto"/>
              <w:bottom w:val="single" w:sz="2" w:space="0" w:color="auto"/>
              <w:right w:val="single" w:sz="2" w:space="0" w:color="auto"/>
            </w:tcBorders>
            <w:hideMark/>
          </w:tcPr>
          <w:p w14:paraId="74D9445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r w:rsidR="004234EE" w:rsidRPr="004234EE" w14:paraId="25E3AED3" w14:textId="77777777">
        <w:tc>
          <w:tcPr>
            <w:tcW w:w="0" w:type="auto"/>
            <w:tcBorders>
              <w:top w:val="single" w:sz="2" w:space="0" w:color="auto"/>
              <w:left w:val="single" w:sz="2" w:space="0" w:color="auto"/>
              <w:bottom w:val="single" w:sz="2" w:space="0" w:color="auto"/>
              <w:right w:val="single" w:sz="2" w:space="0" w:color="auto"/>
            </w:tcBorders>
            <w:hideMark/>
          </w:tcPr>
          <w:p w14:paraId="4B05486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At least one courier feed</w:t>
            </w:r>
          </w:p>
        </w:tc>
        <w:tc>
          <w:tcPr>
            <w:tcW w:w="0" w:type="auto"/>
            <w:tcBorders>
              <w:top w:val="single" w:sz="2" w:space="0" w:color="auto"/>
              <w:left w:val="single" w:sz="2" w:space="0" w:color="auto"/>
              <w:bottom w:val="single" w:sz="2" w:space="0" w:color="auto"/>
              <w:right w:val="single" w:sz="2" w:space="0" w:color="auto"/>
            </w:tcBorders>
            <w:hideMark/>
          </w:tcPr>
          <w:p w14:paraId="24B74520"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r w:rsidR="004234EE" w:rsidRPr="004234EE" w14:paraId="21D9CF3F" w14:textId="77777777">
        <w:tc>
          <w:tcPr>
            <w:tcW w:w="0" w:type="auto"/>
            <w:tcBorders>
              <w:top w:val="single" w:sz="2" w:space="0" w:color="auto"/>
              <w:left w:val="single" w:sz="2" w:space="0" w:color="auto"/>
              <w:bottom w:val="single" w:sz="2" w:space="0" w:color="auto"/>
              <w:right w:val="single" w:sz="2" w:space="0" w:color="auto"/>
            </w:tcBorders>
            <w:hideMark/>
          </w:tcPr>
          <w:p w14:paraId="2AB6921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Branded WhatsApp templates approved</w:t>
            </w:r>
          </w:p>
        </w:tc>
        <w:tc>
          <w:tcPr>
            <w:tcW w:w="0" w:type="auto"/>
            <w:tcBorders>
              <w:top w:val="single" w:sz="2" w:space="0" w:color="auto"/>
              <w:left w:val="single" w:sz="2" w:space="0" w:color="auto"/>
              <w:bottom w:val="single" w:sz="2" w:space="0" w:color="auto"/>
              <w:right w:val="single" w:sz="2" w:space="0" w:color="auto"/>
            </w:tcBorders>
            <w:hideMark/>
          </w:tcPr>
          <w:p w14:paraId="390F7A7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r w:rsidR="004234EE" w:rsidRPr="004234EE" w14:paraId="78DEFA1C" w14:textId="77777777">
        <w:tc>
          <w:tcPr>
            <w:tcW w:w="0" w:type="auto"/>
            <w:tcBorders>
              <w:top w:val="single" w:sz="2" w:space="0" w:color="auto"/>
              <w:left w:val="single" w:sz="2" w:space="0" w:color="auto"/>
              <w:bottom w:val="single" w:sz="2" w:space="0" w:color="auto"/>
              <w:right w:val="single" w:sz="2" w:space="0" w:color="auto"/>
            </w:tcBorders>
            <w:hideMark/>
          </w:tcPr>
          <w:p w14:paraId="3BF0573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Response ownership defined</w:t>
            </w:r>
          </w:p>
        </w:tc>
        <w:tc>
          <w:tcPr>
            <w:tcW w:w="0" w:type="auto"/>
            <w:tcBorders>
              <w:top w:val="single" w:sz="2" w:space="0" w:color="auto"/>
              <w:left w:val="single" w:sz="2" w:space="0" w:color="auto"/>
              <w:bottom w:val="single" w:sz="2" w:space="0" w:color="auto"/>
              <w:right w:val="single" w:sz="2" w:space="0" w:color="auto"/>
            </w:tcBorders>
            <w:hideMark/>
          </w:tcPr>
          <w:p w14:paraId="0E4E9CB8"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r w:rsidR="004234EE" w:rsidRPr="004234EE" w14:paraId="48745C08" w14:textId="77777777">
        <w:tc>
          <w:tcPr>
            <w:tcW w:w="0" w:type="auto"/>
            <w:tcBorders>
              <w:top w:val="single" w:sz="2" w:space="0" w:color="auto"/>
              <w:left w:val="single" w:sz="2" w:space="0" w:color="auto"/>
              <w:bottom w:val="single" w:sz="2" w:space="0" w:color="auto"/>
              <w:right w:val="single" w:sz="2" w:space="0" w:color="auto"/>
            </w:tcBorders>
            <w:hideMark/>
          </w:tcPr>
          <w:p w14:paraId="1D2DF80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Reattempt / return SOP agreed</w:t>
            </w:r>
          </w:p>
        </w:tc>
        <w:tc>
          <w:tcPr>
            <w:tcW w:w="0" w:type="auto"/>
            <w:tcBorders>
              <w:top w:val="single" w:sz="2" w:space="0" w:color="auto"/>
              <w:left w:val="single" w:sz="2" w:space="0" w:color="auto"/>
              <w:bottom w:val="single" w:sz="2" w:space="0" w:color="auto"/>
              <w:right w:val="single" w:sz="2" w:space="0" w:color="auto"/>
            </w:tcBorders>
            <w:hideMark/>
          </w:tcPr>
          <w:p w14:paraId="07905E0A"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r w:rsidR="004234EE" w:rsidRPr="004234EE" w14:paraId="68C5110E" w14:textId="77777777">
        <w:tc>
          <w:tcPr>
            <w:tcW w:w="0" w:type="auto"/>
            <w:tcBorders>
              <w:top w:val="single" w:sz="2" w:space="0" w:color="auto"/>
              <w:left w:val="single" w:sz="2" w:space="0" w:color="auto"/>
              <w:bottom w:val="single" w:sz="2" w:space="0" w:color="auto"/>
              <w:right w:val="single" w:sz="2" w:space="0" w:color="auto"/>
            </w:tcBorders>
            <w:hideMark/>
          </w:tcPr>
          <w:p w14:paraId="32FB73C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Merchant escalation contacts named</w:t>
            </w:r>
          </w:p>
        </w:tc>
        <w:tc>
          <w:tcPr>
            <w:tcW w:w="0" w:type="auto"/>
            <w:tcBorders>
              <w:top w:val="single" w:sz="2" w:space="0" w:color="auto"/>
              <w:left w:val="single" w:sz="2" w:space="0" w:color="auto"/>
              <w:bottom w:val="single" w:sz="2" w:space="0" w:color="auto"/>
              <w:right w:val="single" w:sz="2" w:space="0" w:color="auto"/>
            </w:tcBorders>
            <w:hideMark/>
          </w:tcPr>
          <w:p w14:paraId="7396519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r w:rsidR="004234EE" w:rsidRPr="004234EE" w14:paraId="11922C0C" w14:textId="77777777">
        <w:tc>
          <w:tcPr>
            <w:tcW w:w="0" w:type="auto"/>
            <w:tcBorders>
              <w:top w:val="single" w:sz="2" w:space="0" w:color="auto"/>
              <w:left w:val="single" w:sz="2" w:space="0" w:color="auto"/>
              <w:bottom w:val="single" w:sz="2" w:space="0" w:color="auto"/>
              <w:right w:val="single" w:sz="2" w:space="0" w:color="auto"/>
            </w:tcBorders>
            <w:hideMark/>
          </w:tcPr>
          <w:p w14:paraId="6B2C220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Baseline KPIs frozen before pilot</w:t>
            </w:r>
          </w:p>
        </w:tc>
        <w:tc>
          <w:tcPr>
            <w:tcW w:w="0" w:type="auto"/>
            <w:tcBorders>
              <w:top w:val="single" w:sz="2" w:space="0" w:color="auto"/>
              <w:left w:val="single" w:sz="2" w:space="0" w:color="auto"/>
              <w:bottom w:val="single" w:sz="2" w:space="0" w:color="auto"/>
              <w:right w:val="single" w:sz="2" w:space="0" w:color="auto"/>
            </w:tcBorders>
            <w:hideMark/>
          </w:tcPr>
          <w:p w14:paraId="1722152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r w:rsidR="004234EE" w:rsidRPr="004234EE" w14:paraId="4E858133" w14:textId="77777777">
        <w:tc>
          <w:tcPr>
            <w:tcW w:w="0" w:type="auto"/>
            <w:tcBorders>
              <w:top w:val="single" w:sz="2" w:space="0" w:color="auto"/>
              <w:left w:val="single" w:sz="2" w:space="0" w:color="auto"/>
              <w:bottom w:val="single" w:sz="2" w:space="0" w:color="auto"/>
              <w:right w:val="single" w:sz="2" w:space="0" w:color="auto"/>
            </w:tcBorders>
            <w:hideMark/>
          </w:tcPr>
          <w:p w14:paraId="2FB088A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Customer opt-out handling agreed</w:t>
            </w:r>
          </w:p>
        </w:tc>
        <w:tc>
          <w:tcPr>
            <w:tcW w:w="0" w:type="auto"/>
            <w:tcBorders>
              <w:top w:val="single" w:sz="2" w:space="0" w:color="auto"/>
              <w:left w:val="single" w:sz="2" w:space="0" w:color="auto"/>
              <w:bottom w:val="single" w:sz="2" w:space="0" w:color="auto"/>
              <w:right w:val="single" w:sz="2" w:space="0" w:color="auto"/>
            </w:tcBorders>
            <w:hideMark/>
          </w:tcPr>
          <w:p w14:paraId="22771C4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r w:rsidR="004234EE" w:rsidRPr="004234EE" w14:paraId="7C727345" w14:textId="77777777">
        <w:tc>
          <w:tcPr>
            <w:tcW w:w="0" w:type="auto"/>
            <w:tcBorders>
              <w:top w:val="single" w:sz="2" w:space="0" w:color="auto"/>
              <w:left w:val="single" w:sz="2" w:space="0" w:color="auto"/>
              <w:bottom w:val="single" w:sz="2" w:space="0" w:color="auto"/>
              <w:right w:val="single" w:sz="2" w:space="0" w:color="auto"/>
            </w:tcBorders>
            <w:hideMark/>
          </w:tcPr>
          <w:p w14:paraId="72BA697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Weekly review cadence scheduled</w:t>
            </w:r>
          </w:p>
        </w:tc>
        <w:tc>
          <w:tcPr>
            <w:tcW w:w="0" w:type="auto"/>
            <w:tcBorders>
              <w:top w:val="single" w:sz="2" w:space="0" w:color="auto"/>
              <w:left w:val="single" w:sz="2" w:space="0" w:color="auto"/>
              <w:bottom w:val="single" w:sz="2" w:space="0" w:color="auto"/>
              <w:right w:val="single" w:sz="2" w:space="0" w:color="auto"/>
            </w:tcBorders>
            <w:hideMark/>
          </w:tcPr>
          <w:p w14:paraId="746C5E81"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Yes</w:t>
            </w:r>
          </w:p>
        </w:tc>
      </w:tr>
    </w:tbl>
    <w:p w14:paraId="4DBD1A5F"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Churn mitigation</w:t>
      </w:r>
    </w:p>
    <w:p w14:paraId="6AA9958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Churn in this category will come from one of four causes: weak measurable ROI, seller distrust of automation, operational complexity, or communication cost shock. The mitigation is straightforward:</w:t>
      </w:r>
    </w:p>
    <w:p w14:paraId="06DA9F9C" w14:textId="77777777" w:rsidR="004234EE" w:rsidRPr="004234EE" w:rsidRDefault="004234EE" w:rsidP="004234EE">
      <w:pPr>
        <w:numPr>
          <w:ilvl w:val="0"/>
          <w:numId w:val="13"/>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never hide message/voice pass-through costs;</w:t>
      </w:r>
    </w:p>
    <w:p w14:paraId="0C29DA4C" w14:textId="77777777" w:rsidR="004234EE" w:rsidRPr="004234EE" w:rsidRDefault="004234EE" w:rsidP="004234EE">
      <w:pPr>
        <w:numPr>
          <w:ilvl w:val="0"/>
          <w:numId w:val="13"/>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keep human override available;</w:t>
      </w:r>
    </w:p>
    <w:p w14:paraId="3CA8590C" w14:textId="77777777" w:rsidR="004234EE" w:rsidRPr="004234EE" w:rsidRDefault="004234EE" w:rsidP="004234EE">
      <w:pPr>
        <w:numPr>
          <w:ilvl w:val="0"/>
          <w:numId w:val="13"/>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prove savings in seller language, not ML language;</w:t>
      </w:r>
    </w:p>
    <w:p w14:paraId="216CE71F" w14:textId="77777777" w:rsidR="004234EE" w:rsidRPr="004234EE" w:rsidRDefault="004234EE" w:rsidP="004234EE">
      <w:pPr>
        <w:numPr>
          <w:ilvl w:val="0"/>
          <w:numId w:val="13"/>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keep onboarding light enough that the merchant feels improvement in the first two weeks;</w:t>
      </w:r>
    </w:p>
    <w:p w14:paraId="69EB47DB" w14:textId="77777777" w:rsidR="004234EE" w:rsidRPr="004234EE" w:rsidRDefault="004234EE" w:rsidP="004234EE">
      <w:pPr>
        <w:numPr>
          <w:ilvl w:val="0"/>
          <w:numId w:val="13"/>
        </w:num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provide a “what changed this week” narrative rather than a passive dashboard.</w:t>
      </w:r>
    </w:p>
    <w:p w14:paraId="02309439"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lastRenderedPageBreak/>
        <w:t>Six-month growth targets</w:t>
      </w:r>
    </w:p>
    <w:p w14:paraId="1CB3054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A credible six-month plan would look like this: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4"/>
        <w:gridCol w:w="8416"/>
      </w:tblGrid>
      <w:tr w:rsidR="004234EE" w:rsidRPr="004234EE" w14:paraId="4AC94F21"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ADD7173"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Month</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C56034C"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Base-case target</w:t>
            </w:r>
          </w:p>
        </w:tc>
      </w:tr>
      <w:tr w:rsidR="004234EE" w:rsidRPr="004234EE" w14:paraId="2AB47B74" w14:textId="77777777">
        <w:tc>
          <w:tcPr>
            <w:tcW w:w="0" w:type="auto"/>
            <w:tcBorders>
              <w:top w:val="single" w:sz="2" w:space="0" w:color="auto"/>
              <w:left w:val="single" w:sz="2" w:space="0" w:color="auto"/>
              <w:bottom w:val="single" w:sz="2" w:space="0" w:color="auto"/>
              <w:right w:val="single" w:sz="2" w:space="0" w:color="auto"/>
            </w:tcBorders>
            <w:hideMark/>
          </w:tcPr>
          <w:p w14:paraId="27ED7AA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Month 1</w:t>
            </w:r>
          </w:p>
        </w:tc>
        <w:tc>
          <w:tcPr>
            <w:tcW w:w="0" w:type="auto"/>
            <w:tcBorders>
              <w:top w:val="single" w:sz="2" w:space="0" w:color="auto"/>
              <w:left w:val="single" w:sz="2" w:space="0" w:color="auto"/>
              <w:bottom w:val="single" w:sz="2" w:space="0" w:color="auto"/>
              <w:right w:val="single" w:sz="2" w:space="0" w:color="auto"/>
            </w:tcBorders>
            <w:hideMark/>
          </w:tcPr>
          <w:p w14:paraId="5C8663E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3 pilot merchants, one live courier connector, baseline analytics live</w:t>
            </w:r>
          </w:p>
        </w:tc>
      </w:tr>
      <w:tr w:rsidR="004234EE" w:rsidRPr="004234EE" w14:paraId="6F176C82" w14:textId="77777777">
        <w:tc>
          <w:tcPr>
            <w:tcW w:w="0" w:type="auto"/>
            <w:tcBorders>
              <w:top w:val="single" w:sz="2" w:space="0" w:color="auto"/>
              <w:left w:val="single" w:sz="2" w:space="0" w:color="auto"/>
              <w:bottom w:val="single" w:sz="2" w:space="0" w:color="auto"/>
              <w:right w:val="single" w:sz="2" w:space="0" w:color="auto"/>
            </w:tcBorders>
            <w:hideMark/>
          </w:tcPr>
          <w:p w14:paraId="68F0CA6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Month 2</w:t>
            </w:r>
          </w:p>
        </w:tc>
        <w:tc>
          <w:tcPr>
            <w:tcW w:w="0" w:type="auto"/>
            <w:tcBorders>
              <w:top w:val="single" w:sz="2" w:space="0" w:color="auto"/>
              <w:left w:val="single" w:sz="2" w:space="0" w:color="auto"/>
              <w:bottom w:val="single" w:sz="2" w:space="0" w:color="auto"/>
              <w:right w:val="single" w:sz="2" w:space="0" w:color="auto"/>
            </w:tcBorders>
            <w:hideMark/>
          </w:tcPr>
          <w:p w14:paraId="7891091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1–2 pilots showing early rescue events, first paid conversion</w:t>
            </w:r>
          </w:p>
        </w:tc>
      </w:tr>
      <w:tr w:rsidR="004234EE" w:rsidRPr="004234EE" w14:paraId="395BD6CD" w14:textId="77777777">
        <w:tc>
          <w:tcPr>
            <w:tcW w:w="0" w:type="auto"/>
            <w:tcBorders>
              <w:top w:val="single" w:sz="2" w:space="0" w:color="auto"/>
              <w:left w:val="single" w:sz="2" w:space="0" w:color="auto"/>
              <w:bottom w:val="single" w:sz="2" w:space="0" w:color="auto"/>
              <w:right w:val="single" w:sz="2" w:space="0" w:color="auto"/>
            </w:tcBorders>
            <w:hideMark/>
          </w:tcPr>
          <w:p w14:paraId="70AAA272"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Month 3</w:t>
            </w:r>
          </w:p>
        </w:tc>
        <w:tc>
          <w:tcPr>
            <w:tcW w:w="0" w:type="auto"/>
            <w:tcBorders>
              <w:top w:val="single" w:sz="2" w:space="0" w:color="auto"/>
              <w:left w:val="single" w:sz="2" w:space="0" w:color="auto"/>
              <w:bottom w:val="single" w:sz="2" w:space="0" w:color="auto"/>
              <w:right w:val="single" w:sz="2" w:space="0" w:color="auto"/>
            </w:tcBorders>
            <w:hideMark/>
          </w:tcPr>
          <w:p w14:paraId="5D26ECE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5–7 active brands, reusable onboarding kit, IVR fallback live</w:t>
            </w:r>
          </w:p>
        </w:tc>
      </w:tr>
      <w:tr w:rsidR="004234EE" w:rsidRPr="004234EE" w14:paraId="7EF4879B" w14:textId="77777777">
        <w:tc>
          <w:tcPr>
            <w:tcW w:w="0" w:type="auto"/>
            <w:tcBorders>
              <w:top w:val="single" w:sz="2" w:space="0" w:color="auto"/>
              <w:left w:val="single" w:sz="2" w:space="0" w:color="auto"/>
              <w:bottom w:val="single" w:sz="2" w:space="0" w:color="auto"/>
              <w:right w:val="single" w:sz="2" w:space="0" w:color="auto"/>
            </w:tcBorders>
            <w:hideMark/>
          </w:tcPr>
          <w:p w14:paraId="134C51B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Month 4</w:t>
            </w:r>
          </w:p>
        </w:tc>
        <w:tc>
          <w:tcPr>
            <w:tcW w:w="0" w:type="auto"/>
            <w:tcBorders>
              <w:top w:val="single" w:sz="2" w:space="0" w:color="auto"/>
              <w:left w:val="single" w:sz="2" w:space="0" w:color="auto"/>
              <w:bottom w:val="single" w:sz="2" w:space="0" w:color="auto"/>
              <w:right w:val="single" w:sz="2" w:space="0" w:color="auto"/>
            </w:tcBorders>
            <w:hideMark/>
          </w:tcPr>
          <w:p w14:paraId="71E87C46"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10 brands, courier benchmarking by </w:t>
            </w:r>
            <w:proofErr w:type="spellStart"/>
            <w:r w:rsidRPr="004234EE">
              <w:rPr>
                <w:rFonts w:ascii="Calibri Light" w:eastAsiaTheme="majorEastAsia" w:hAnsi="Calibri Light" w:cs="Calibri Light"/>
                <w:color w:val="0F4761" w:themeColor="accent1" w:themeShade="BF"/>
                <w:sz w:val="22"/>
                <w:szCs w:val="14"/>
                <w:lang w:val="en-IN"/>
              </w:rPr>
              <w:t>pincode</w:t>
            </w:r>
            <w:proofErr w:type="spellEnd"/>
            <w:r w:rsidRPr="004234EE">
              <w:rPr>
                <w:rFonts w:ascii="Calibri Light" w:eastAsiaTheme="majorEastAsia" w:hAnsi="Calibri Light" w:cs="Calibri Light"/>
                <w:color w:val="0F4761" w:themeColor="accent1" w:themeShade="BF"/>
                <w:sz w:val="22"/>
                <w:szCs w:val="14"/>
                <w:lang w:val="en-IN"/>
              </w:rPr>
              <w:t xml:space="preserve"> live, reference case study ready</w:t>
            </w:r>
          </w:p>
        </w:tc>
      </w:tr>
      <w:tr w:rsidR="004234EE" w:rsidRPr="004234EE" w14:paraId="0BF6E62A" w14:textId="77777777">
        <w:tc>
          <w:tcPr>
            <w:tcW w:w="0" w:type="auto"/>
            <w:tcBorders>
              <w:top w:val="single" w:sz="2" w:space="0" w:color="auto"/>
              <w:left w:val="single" w:sz="2" w:space="0" w:color="auto"/>
              <w:bottom w:val="single" w:sz="2" w:space="0" w:color="auto"/>
              <w:right w:val="single" w:sz="2" w:space="0" w:color="auto"/>
            </w:tcBorders>
            <w:hideMark/>
          </w:tcPr>
          <w:p w14:paraId="06034105"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Month 5</w:t>
            </w:r>
          </w:p>
        </w:tc>
        <w:tc>
          <w:tcPr>
            <w:tcW w:w="0" w:type="auto"/>
            <w:tcBorders>
              <w:top w:val="single" w:sz="2" w:space="0" w:color="auto"/>
              <w:left w:val="single" w:sz="2" w:space="0" w:color="auto"/>
              <w:bottom w:val="single" w:sz="2" w:space="0" w:color="auto"/>
              <w:right w:val="single" w:sz="2" w:space="0" w:color="auto"/>
            </w:tcBorders>
            <w:hideMark/>
          </w:tcPr>
          <w:p w14:paraId="45E20C19"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12–15 brands, agent console mature, low-touch onboarding for simple stores</w:t>
            </w:r>
          </w:p>
        </w:tc>
      </w:tr>
      <w:tr w:rsidR="004234EE" w:rsidRPr="004234EE" w14:paraId="6622AC43" w14:textId="77777777">
        <w:tc>
          <w:tcPr>
            <w:tcW w:w="0" w:type="auto"/>
            <w:tcBorders>
              <w:top w:val="single" w:sz="2" w:space="0" w:color="auto"/>
              <w:left w:val="single" w:sz="2" w:space="0" w:color="auto"/>
              <w:bottom w:val="single" w:sz="2" w:space="0" w:color="auto"/>
              <w:right w:val="single" w:sz="2" w:space="0" w:color="auto"/>
            </w:tcBorders>
            <w:hideMark/>
          </w:tcPr>
          <w:p w14:paraId="19E88CE3"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Month 6</w:t>
            </w:r>
          </w:p>
        </w:tc>
        <w:tc>
          <w:tcPr>
            <w:tcW w:w="0" w:type="auto"/>
            <w:tcBorders>
              <w:top w:val="single" w:sz="2" w:space="0" w:color="auto"/>
              <w:left w:val="single" w:sz="2" w:space="0" w:color="auto"/>
              <w:bottom w:val="single" w:sz="2" w:space="0" w:color="auto"/>
              <w:right w:val="single" w:sz="2" w:space="0" w:color="auto"/>
            </w:tcBorders>
            <w:hideMark/>
          </w:tcPr>
          <w:p w14:paraId="097199B7"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15–20 paying brands, ₹3L–₹5L MRR plausible depending pricing mix</w:t>
            </w:r>
          </w:p>
        </w:tc>
      </w:tr>
    </w:tbl>
    <w:p w14:paraId="5B377BAD"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right north-star by month six is not just MRR. It is having enough data to say, with credibility, </w:t>
      </w:r>
      <w:r w:rsidRPr="004234EE">
        <w:rPr>
          <w:rFonts w:ascii="Calibri Light" w:eastAsiaTheme="majorEastAsia" w:hAnsi="Calibri Light" w:cs="Calibri Light"/>
          <w:b/>
          <w:bCs/>
          <w:color w:val="0F4761" w:themeColor="accent1" w:themeShade="BF"/>
          <w:sz w:val="22"/>
          <w:szCs w:val="14"/>
          <w:lang w:val="en-IN"/>
        </w:rPr>
        <w:t>which orders to intervene on, which courier-</w:t>
      </w:r>
      <w:proofErr w:type="spellStart"/>
      <w:r w:rsidRPr="004234EE">
        <w:rPr>
          <w:rFonts w:ascii="Calibri Light" w:eastAsiaTheme="majorEastAsia" w:hAnsi="Calibri Light" w:cs="Calibri Light"/>
          <w:b/>
          <w:bCs/>
          <w:color w:val="0F4761" w:themeColor="accent1" w:themeShade="BF"/>
          <w:sz w:val="22"/>
          <w:szCs w:val="14"/>
          <w:lang w:val="en-IN"/>
        </w:rPr>
        <w:t>pincode</w:t>
      </w:r>
      <w:proofErr w:type="spellEnd"/>
      <w:r w:rsidRPr="004234EE">
        <w:rPr>
          <w:rFonts w:ascii="Calibri Light" w:eastAsiaTheme="majorEastAsia" w:hAnsi="Calibri Light" w:cs="Calibri Light"/>
          <w:b/>
          <w:bCs/>
          <w:color w:val="0F4761" w:themeColor="accent1" w:themeShade="BF"/>
          <w:sz w:val="22"/>
          <w:szCs w:val="14"/>
          <w:lang w:val="en-IN"/>
        </w:rPr>
        <w:t xml:space="preserve"> combinations are dangerous, and which communication pattern actually saves deliveries</w:t>
      </w:r>
      <w:r w:rsidRPr="004234EE">
        <w:rPr>
          <w:rFonts w:ascii="Calibri Light" w:eastAsiaTheme="majorEastAsia" w:hAnsi="Calibri Light" w:cs="Calibri Light"/>
          <w:color w:val="0F4761" w:themeColor="accent1" w:themeShade="BF"/>
          <w:sz w:val="22"/>
          <w:szCs w:val="14"/>
          <w:lang w:val="en-IN"/>
        </w:rPr>
        <w:t>.</w:t>
      </w:r>
    </w:p>
    <w:p w14:paraId="7A9086EB" w14:textId="77777777" w:rsidR="004234EE" w:rsidRPr="004234EE" w:rsidRDefault="004234EE" w:rsidP="004234EE">
      <w:pPr>
        <w:rPr>
          <w:rFonts w:ascii="Calibri Light" w:eastAsiaTheme="majorEastAsia" w:hAnsi="Calibri Light" w:cs="Calibri Light"/>
          <w:b/>
          <w:bCs/>
          <w:color w:val="0F4761" w:themeColor="accent1" w:themeShade="BF"/>
          <w:sz w:val="22"/>
          <w:szCs w:val="14"/>
          <w:lang w:val="en-IN"/>
        </w:rPr>
      </w:pPr>
      <w:r w:rsidRPr="004234EE">
        <w:rPr>
          <w:rFonts w:ascii="Calibri Light" w:eastAsiaTheme="majorEastAsia" w:hAnsi="Calibri Light" w:cs="Calibri Light"/>
          <w:b/>
          <w:bCs/>
          <w:color w:val="0F4761" w:themeColor="accent1" w:themeShade="BF"/>
          <w:sz w:val="22"/>
          <w:szCs w:val="14"/>
          <w:lang w:val="en-IN"/>
        </w:rPr>
        <w:t>Open questions and limitations</w:t>
      </w:r>
    </w:p>
    <w:p w14:paraId="1594D4DE"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Some important parts of this market are publicly under-documented. Exact all-India current COD-share data are harder to verify than market-size data; public AOV data for Indian D2C are inconsistent; and many of the strongest RTO-reduction numbers available publicly come from vendor case studies, not independent third-party audits. That means any founder should treat national-level numbers as decision support, but must price and productize from </w:t>
      </w:r>
      <w:r w:rsidRPr="004234EE">
        <w:rPr>
          <w:rFonts w:ascii="Calibri Light" w:eastAsiaTheme="majorEastAsia" w:hAnsi="Calibri Light" w:cs="Calibri Light"/>
          <w:b/>
          <w:bCs/>
          <w:color w:val="0F4761" w:themeColor="accent1" w:themeShade="BF"/>
          <w:sz w:val="22"/>
          <w:szCs w:val="14"/>
          <w:lang w:val="en-IN"/>
        </w:rPr>
        <w:t>merchant-specific data</w:t>
      </w:r>
      <w:r w:rsidRPr="004234EE">
        <w:rPr>
          <w:rFonts w:ascii="Calibri Light" w:eastAsiaTheme="majorEastAsia" w:hAnsi="Calibri Light" w:cs="Calibri Light"/>
          <w:color w:val="0F4761" w:themeColor="accent1" w:themeShade="BF"/>
          <w:sz w:val="22"/>
          <w:szCs w:val="14"/>
          <w:lang w:val="en-IN"/>
        </w:rPr>
        <w:t> as quickly as possible. </w:t>
      </w:r>
    </w:p>
    <w:p w14:paraId="09B706EB"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 xml:space="preserve">A second limitation is operational heterogeneity. Marketplace rules, courier edit windows, and reattempt logic differ by channel. Flipkart exposes hold states and seller-action windows; </w:t>
      </w:r>
      <w:proofErr w:type="spellStart"/>
      <w:r w:rsidRPr="004234EE">
        <w:rPr>
          <w:rFonts w:ascii="Calibri Light" w:eastAsiaTheme="majorEastAsia" w:hAnsi="Calibri Light" w:cs="Calibri Light"/>
          <w:color w:val="0F4761" w:themeColor="accent1" w:themeShade="BF"/>
          <w:sz w:val="22"/>
          <w:szCs w:val="14"/>
          <w:lang w:val="en-IN"/>
        </w:rPr>
        <w:t>Delhivery</w:t>
      </w:r>
      <w:proofErr w:type="spellEnd"/>
      <w:r w:rsidRPr="004234EE">
        <w:rPr>
          <w:rFonts w:ascii="Calibri Light" w:eastAsiaTheme="majorEastAsia" w:hAnsi="Calibri Light" w:cs="Calibri Light"/>
          <w:color w:val="0F4761" w:themeColor="accent1" w:themeShade="BF"/>
          <w:sz w:val="22"/>
          <w:szCs w:val="14"/>
          <w:lang w:val="en-IN"/>
        </w:rPr>
        <w:t xml:space="preserve"> exposes editability and reattempt logic; </w:t>
      </w:r>
      <w:proofErr w:type="spellStart"/>
      <w:r w:rsidRPr="004234EE">
        <w:rPr>
          <w:rFonts w:ascii="Calibri Light" w:eastAsiaTheme="majorEastAsia" w:hAnsi="Calibri Light" w:cs="Calibri Light"/>
          <w:color w:val="0F4761" w:themeColor="accent1" w:themeShade="BF"/>
          <w:sz w:val="22"/>
          <w:szCs w:val="14"/>
          <w:lang w:val="en-IN"/>
        </w:rPr>
        <w:t>Meesho</w:t>
      </w:r>
      <w:proofErr w:type="spellEnd"/>
      <w:r w:rsidRPr="004234EE">
        <w:rPr>
          <w:rFonts w:ascii="Calibri Light" w:eastAsiaTheme="majorEastAsia" w:hAnsi="Calibri Light" w:cs="Calibri Light"/>
          <w:color w:val="0F4761" w:themeColor="accent1" w:themeShade="BF"/>
          <w:sz w:val="22"/>
          <w:szCs w:val="14"/>
          <w:lang w:val="en-IN"/>
        </w:rPr>
        <w:t xml:space="preserve"> uses its own return/RTO conventions; and other marketplaces or courier aggregators will differ again. Your product therefore needs a channel-aware policy engine from day one, even if the first version only supports a narrow set of integrations. </w:t>
      </w:r>
    </w:p>
    <w:p w14:paraId="4D9116AC" w14:textId="77777777" w:rsidR="004234EE" w:rsidRPr="004234EE" w:rsidRDefault="004234EE" w:rsidP="004234EE">
      <w:pPr>
        <w:rPr>
          <w:rFonts w:ascii="Calibri Light" w:eastAsiaTheme="majorEastAsia" w:hAnsi="Calibri Light" w:cs="Calibri Light"/>
          <w:color w:val="0F4761" w:themeColor="accent1" w:themeShade="BF"/>
          <w:sz w:val="22"/>
          <w:szCs w:val="14"/>
          <w:lang w:val="en-IN"/>
        </w:rPr>
      </w:pPr>
      <w:r w:rsidRPr="004234EE">
        <w:rPr>
          <w:rFonts w:ascii="Calibri Light" w:eastAsiaTheme="majorEastAsia" w:hAnsi="Calibri Light" w:cs="Calibri Light"/>
          <w:color w:val="0F4761" w:themeColor="accent1" w:themeShade="BF"/>
          <w:sz w:val="22"/>
          <w:szCs w:val="14"/>
          <w:lang w:val="en-IN"/>
        </w:rPr>
        <w:t>The main conclusion still holds: </w:t>
      </w:r>
      <w:r w:rsidRPr="004234EE">
        <w:rPr>
          <w:rFonts w:ascii="Calibri Light" w:eastAsiaTheme="majorEastAsia" w:hAnsi="Calibri Light" w:cs="Calibri Light"/>
          <w:b/>
          <w:bCs/>
          <w:color w:val="0F4761" w:themeColor="accent1" w:themeShade="BF"/>
          <w:sz w:val="22"/>
          <w:szCs w:val="14"/>
          <w:lang w:val="en-IN"/>
        </w:rPr>
        <w:t>AI RTO/NDR management is not a speculative idea in India. It is a very practical software business.</w:t>
      </w:r>
      <w:r w:rsidRPr="004234EE">
        <w:rPr>
          <w:rFonts w:ascii="Calibri Light" w:eastAsiaTheme="majorEastAsia" w:hAnsi="Calibri Light" w:cs="Calibri Light"/>
          <w:color w:val="0F4761" w:themeColor="accent1" w:themeShade="BF"/>
          <w:sz w:val="22"/>
          <w:szCs w:val="14"/>
          <w:lang w:val="en-IN"/>
        </w:rPr>
        <w:t> The market is large, the pain is measurable, the data sources already exist, the channels are live, and the first version can be built without enterprise complexity. The founders who win this category will not be the ones with the flashiest AI demo. They will be the ones who turn failed-delivery chaos into a clean operational system that merchants can trust and pay for month after month.</w:t>
      </w:r>
    </w:p>
    <w:p w14:paraId="190B9C7E" w14:textId="4919CAFD" w:rsidR="0015095B" w:rsidRPr="00712CDC" w:rsidRDefault="0015095B" w:rsidP="004234EE">
      <w:pPr>
        <w:rPr>
          <w:rFonts w:ascii="Calibri Light" w:hAnsi="Calibri Light" w:cs="Calibri Light"/>
          <w:sz w:val="12"/>
          <w:szCs w:val="6"/>
        </w:rPr>
      </w:pPr>
    </w:p>
    <w:sectPr w:rsidR="0015095B" w:rsidRPr="00712CD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E23F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6212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B893B4F"/>
    <w:multiLevelType w:val="multilevel"/>
    <w:tmpl w:val="126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230775"/>
    <w:multiLevelType w:val="multilevel"/>
    <w:tmpl w:val="9E34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BE5E89"/>
    <w:multiLevelType w:val="multilevel"/>
    <w:tmpl w:val="D49E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56223"/>
    <w:multiLevelType w:val="multilevel"/>
    <w:tmpl w:val="6512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9611D9"/>
    <w:multiLevelType w:val="multilevel"/>
    <w:tmpl w:val="D112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765112"/>
    <w:multiLevelType w:val="multilevel"/>
    <w:tmpl w:val="C27EE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150444">
    <w:abstractNumId w:val="0"/>
  </w:num>
  <w:num w:numId="2" w16cid:durableId="131295870">
    <w:abstractNumId w:val="1"/>
  </w:num>
  <w:num w:numId="3" w16cid:durableId="1068502249">
    <w:abstractNumId w:val="1"/>
  </w:num>
  <w:num w:numId="4" w16cid:durableId="1246064230">
    <w:abstractNumId w:val="1"/>
  </w:num>
  <w:num w:numId="5" w16cid:durableId="1199777849">
    <w:abstractNumId w:val="1"/>
  </w:num>
  <w:num w:numId="6" w16cid:durableId="728574294">
    <w:abstractNumId w:val="1"/>
  </w:num>
  <w:num w:numId="7" w16cid:durableId="1443184709">
    <w:abstractNumId w:val="1"/>
  </w:num>
  <w:num w:numId="8" w16cid:durableId="1780491627">
    <w:abstractNumId w:val="6"/>
  </w:num>
  <w:num w:numId="9" w16cid:durableId="739330246">
    <w:abstractNumId w:val="5"/>
  </w:num>
  <w:num w:numId="10" w16cid:durableId="704253294">
    <w:abstractNumId w:val="4"/>
  </w:num>
  <w:num w:numId="11" w16cid:durableId="856037809">
    <w:abstractNumId w:val="7"/>
  </w:num>
  <w:num w:numId="12" w16cid:durableId="1220169420">
    <w:abstractNumId w:val="2"/>
  </w:num>
  <w:num w:numId="13" w16cid:durableId="728917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5B"/>
    <w:rsid w:val="0015095B"/>
    <w:rsid w:val="00153E27"/>
    <w:rsid w:val="001A5876"/>
    <w:rsid w:val="002126A8"/>
    <w:rsid w:val="003C553D"/>
    <w:rsid w:val="004234EE"/>
    <w:rsid w:val="004D1A16"/>
    <w:rsid w:val="00712CDC"/>
    <w:rsid w:val="007A1DF5"/>
    <w:rsid w:val="00CE4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DB4A"/>
  <w15:docId w15:val="{329D5292-D6D0-4D2D-8565-38FF0ABCD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msonormal0">
    <w:name w:val="msonormal"/>
    <w:basedOn w:val="Normal"/>
    <w:rsid w:val="004234EE"/>
    <w:pPr>
      <w:spacing w:before="100" w:beforeAutospacing="1" w:after="100" w:afterAutospacing="1"/>
    </w:pPr>
    <w:rPr>
      <w:rFonts w:ascii="Times New Roman" w:eastAsia="Times New Roman" w:hAnsi="Times New Roman" w:cs="Times New Roman"/>
      <w:lang w:val="en-IN" w:eastAsia="en-IN"/>
    </w:rPr>
  </w:style>
  <w:style w:type="paragraph" w:customStyle="1" w:styleId="text-token-text-primary">
    <w:name w:val="text-token-text-primary"/>
    <w:basedOn w:val="Normal"/>
    <w:rsid w:val="004234EE"/>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4234EE"/>
    <w:rPr>
      <w:b/>
      <w:bCs/>
    </w:rPr>
  </w:style>
  <w:style w:type="character" w:styleId="Emphasis">
    <w:name w:val="Emphasis"/>
    <w:basedOn w:val="DefaultParagraphFont"/>
    <w:uiPriority w:val="20"/>
    <w:qFormat/>
    <w:rsid w:val="004234EE"/>
    <w:rPr>
      <w:i/>
      <w:iCs/>
    </w:rPr>
  </w:style>
  <w:style w:type="paragraph" w:styleId="HTMLPreformatted">
    <w:name w:val="HTML Preformatted"/>
    <w:basedOn w:val="Normal"/>
    <w:link w:val="HTMLPreformattedChar"/>
    <w:uiPriority w:val="99"/>
    <w:unhideWhenUsed/>
    <w:rsid w:val="00423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234EE"/>
    <w:rPr>
      <w:rFonts w:ascii="Courier New" w:eastAsia="Times New Roman" w:hAnsi="Courier New" w:cs="Courier New"/>
      <w:sz w:val="20"/>
      <w:szCs w:val="20"/>
      <w:lang w:val="en-IN" w:eastAsia="en-IN"/>
    </w:rPr>
  </w:style>
  <w:style w:type="character" w:customStyle="1" w:styleId="edgelabel">
    <w:name w:val="edgelabel"/>
    <w:basedOn w:val="DefaultParagraphFont"/>
    <w:rsid w:val="004234EE"/>
  </w:style>
  <w:style w:type="character" w:customStyle="1" w:styleId="nodelabel">
    <w:name w:val="nodelabel"/>
    <w:basedOn w:val="DefaultParagraphFont"/>
    <w:rsid w:val="004234EE"/>
  </w:style>
  <w:style w:type="paragraph" w:styleId="NormalWeb">
    <w:name w:val="Normal (Web)"/>
    <w:basedOn w:val="Normal"/>
    <w:uiPriority w:val="99"/>
    <w:unhideWhenUsed/>
    <w:rsid w:val="004234EE"/>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23</Pages>
  <Words>6921</Words>
  <Characters>39450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Akhil Singh</dc:creator>
  <cp:keywords/>
  <cp:lastModifiedBy>Akhil Singh</cp:lastModifiedBy>
  <cp:revision>4</cp:revision>
  <cp:lastPrinted>2026-05-03T05:14:00Z</cp:lastPrinted>
  <dcterms:created xsi:type="dcterms:W3CDTF">2026-05-03T05:03:00Z</dcterms:created>
  <dcterms:modified xsi:type="dcterms:W3CDTF">2026-05-03T05:15:00Z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