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60" w:line="312" w:lineRule="auto"/>
      </w:pPr>
      <w:r>
        <w:rPr>
          <w:rFonts w:ascii="Calibri" w:cs="Calibri" w:eastAsia="Calibri" w:hAnsi="Calibri"/>
          <w:color w:val="2B5797"/>
          <w:sz w:val="44"/>
          <w:szCs w:val="44"/>
        </w:rPr>
        <w:t xml:space="preserve">DataCenterConsulting.org</w:t>
      </w:r>
    </w:p>
    <w:p>
      <w:pPr>
        <w:spacing w:after="120" w:before="60" w:line="360" w:lineRule="auto"/>
      </w:pPr>
      <w:r>
        <w:rPr>
          <w:rFonts w:ascii="Calibri" w:cs="Calibri" w:eastAsia="Calibri" w:hAnsi="Calibri"/>
          <w:b w:val="false"/>
          <w:bCs w:val="false"/>
          <w:i/>
          <w:iCs/>
          <w:strike w:val="false"/>
          <w:color w:val="000000"/>
          <w:sz w:val="22"/>
          <w:szCs w:val="22"/>
        </w:rPr>
        <w:t xml:space="preserve">Technical Briefing &amp; Meeting Preparation Guide</w:t>
      </w:r>
    </w:p>
    <w:p>
      <w:pPr>
        <w:spacing w:after="60" w:before="60" w:line="360" w:lineRule="auto"/>
      </w:pPr>
      <w:r>
        <w:rPr>
          <w:rFonts w:ascii="Calibri" w:cs="Calibri" w:eastAsia="Calibri" w:hAnsi="Calibri"/>
          <w:b w:val="false"/>
          <w:bCs w:val="false"/>
          <w:i w:val="false"/>
          <w:iCs w:val="false"/>
          <w:strike w:val="false"/>
          <w:color w:val="1A1A1A"/>
          <w:sz w:val="22"/>
          <w:szCs w:val="22"/>
        </w:rPr>
        <w:t xml:space="preserve">Prepared for </w:t>
      </w:r>
      <w:r>
        <w:rPr>
          <w:rFonts w:ascii="Calibri" w:cs="Calibri" w:eastAsia="Calibri" w:hAnsi="Calibri"/>
          <w:b/>
          <w:bCs/>
          <w:i w:val="false"/>
          <w:iCs w:val="false"/>
          <w:strike w:val="false"/>
          <w:color w:val="000000"/>
          <w:sz w:val="22"/>
          <w:szCs w:val="22"/>
        </w:rPr>
        <w:t xml:space="preserve">Sonny Saggar, MD</w:t>
      </w:r>
      <w:r>
        <w:rPr>
          <w:rFonts w:ascii="Calibri" w:cs="Calibri" w:eastAsia="Calibri" w:hAnsi="Calibri"/>
          <w:b w:val="false"/>
          <w:bCs w:val="false"/>
          <w:i w:val="false"/>
          <w:iCs w:val="false"/>
          <w:strike w:val="false"/>
          <w:color w:val="1A1A1A"/>
          <w:sz w:val="22"/>
          <w:szCs w:val="22"/>
        </w:rPr>
        <w:t xml:space="preserve"> — Strategic Advisor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CONFIDENTIAL  |  April 2026  |  Version 1.0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Read time: ~45 minutes cover-to-cover  |  Designed for pre-meeting review on a flight or the night before</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How to Use This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your </w:t>
            </w:r>
            <w:r>
              <w:rPr>
                <w:rFonts w:ascii="Calibri" w:cs="Calibri" w:eastAsia="Calibri" w:hAnsi="Calibri"/>
                <w:b/>
                <w:bCs/>
                <w:i w:val="false"/>
                <w:iCs w:val="false"/>
                <w:strike w:val="false"/>
                <w:color w:val="000000"/>
                <w:sz w:val="22"/>
                <w:szCs w:val="22"/>
              </w:rPr>
              <w:t xml:space="preserve">advisor’s crib sheet</w:t>
            </w:r>
            <w:r>
              <w:rPr>
                <w:rFonts w:ascii="Calibri" w:cs="Calibri" w:eastAsia="Calibri" w:hAnsi="Calibri"/>
                <w:b w:val="false"/>
                <w:bCs w:val="false"/>
                <w:i w:val="false"/>
                <w:iCs w:val="false"/>
                <w:strike w:val="false"/>
                <w:color w:val="000000"/>
                <w:sz w:val="22"/>
                <w:szCs w:val="22"/>
              </w:rPr>
              <w:t xml:space="preserve">. You don’t need to memorize everything — you need to </w:t>
            </w:r>
            <w:r>
              <w:rPr>
                <w:rFonts w:ascii="Calibri" w:cs="Calibri" w:eastAsia="Calibri" w:hAnsi="Calibri"/>
                <w:b w:val="false"/>
                <w:bCs w:val="false"/>
                <w:i/>
                <w:iCs/>
                <w:strike w:val="false"/>
                <w:color w:val="000000"/>
                <w:sz w:val="22"/>
                <w:szCs w:val="22"/>
              </w:rPr>
              <w:t xml:space="preserve">find things fast</w:t>
            </w:r>
            <w:r>
              <w:rPr>
                <w:rFonts w:ascii="Calibri" w:cs="Calibri" w:eastAsia="Calibri" w:hAnsi="Calibri"/>
                <w:b w:val="false"/>
                <w:bCs w:val="false"/>
                <w:i w:val="false"/>
                <w:iCs w:val="false"/>
                <w:strike w:val="false"/>
                <w:color w:val="000000"/>
                <w:sz w:val="22"/>
                <w:szCs w:val="22"/>
              </w:rPr>
              <w:t xml:space="preserve">. Each section is self-contained. Flip to the stakeholder you’re meeting, read the “Say This” boxes, glance at the glossary for any unfamiliar term, and walk in confident. The goal is not to sound like an engineer — it’s to sound like the </w:t>
            </w:r>
            <w:r>
              <w:rPr>
                <w:rFonts w:ascii="Calibri" w:cs="Calibri" w:eastAsia="Calibri" w:hAnsi="Calibri"/>
                <w:b/>
                <w:bCs/>
                <w:i w:val="false"/>
                <w:iCs w:val="false"/>
                <w:strike w:val="false"/>
                <w:color w:val="000000"/>
                <w:sz w:val="22"/>
                <w:szCs w:val="22"/>
              </w:rPr>
              <w:t xml:space="preserve">smartest strategic advisor in the room</w:t>
            </w:r>
            <w:r>
              <w:rPr>
                <w:rFonts w:ascii="Calibri" w:cs="Calibri" w:eastAsia="Calibri" w:hAnsi="Calibri"/>
                <w:b w:val="false"/>
                <w:bCs w:val="false"/>
                <w:i w:val="false"/>
                <w:iCs w:val="false"/>
                <w:strike w:val="false"/>
                <w:color w:val="000000"/>
                <w:sz w:val="22"/>
                <w:szCs w:val="22"/>
              </w:rP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Section 1: The 30-Minute Crash Course — Read This First</w:t>
      </w:r>
    </w:p>
    <w:p>
      <w:pPr>
        <w:spacing w:after="120" w:before="60" w:line="360" w:lineRule="auto"/>
      </w:pPr>
      <w:r>
        <w:rPr>
          <w:rFonts w:ascii="Calibri" w:cs="Calibri" w:eastAsia="Calibri" w:hAnsi="Calibri"/>
          <w:b w:val="false"/>
          <w:bCs w:val="false"/>
          <w:i/>
          <w:iCs/>
          <w:strike w:val="false"/>
          <w:color w:val="000000"/>
          <w:sz w:val="22"/>
          <w:szCs w:val="22"/>
        </w:rPr>
        <w:t xml:space="preserve">A rapid-fire narrative that builds from the basics to the cutting edge. Each concept in 3–5 sentences with a real-world analogy.</w:t>
      </w:r>
    </w:p>
    <w:p>
      <w:pPr>
        <w:pStyle w:val="Heading2"/>
        <w:spacing w:after="120" w:before="360" w:line="312" w:lineRule="auto"/>
      </w:pPr>
      <w:r>
        <w:rPr>
          <w:rFonts w:ascii="Calibri" w:cs="Calibri" w:eastAsia="Calibri" w:hAnsi="Calibri"/>
          <w:color w:val="1A1A1A"/>
          <w:sz w:val="36"/>
          <w:szCs w:val="36"/>
        </w:rPr>
        <w:t xml:space="preserve">1. How the Power Grid Works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Electricity follows a journey with four stops: </w:t>
      </w:r>
      <w:r>
        <w:rPr>
          <w:rFonts w:ascii="Calibri" w:cs="Calibri" w:eastAsia="Calibri" w:hAnsi="Calibri"/>
          <w:b/>
          <w:bCs/>
          <w:i w:val="false"/>
          <w:iCs w:val="false"/>
          <w:strike w:val="false"/>
          <w:color w:val="000000"/>
          <w:sz w:val="22"/>
          <w:szCs w:val="22"/>
        </w:rPr>
        <w:t xml:space="preserve">generation</w:t>
      </w:r>
      <w:r>
        <w:rPr>
          <w:rFonts w:ascii="Calibri" w:cs="Calibri" w:eastAsia="Calibri" w:hAnsi="Calibri"/>
          <w:b w:val="false"/>
          <w:bCs w:val="false"/>
          <w:i w:val="false"/>
          <w:iCs w:val="false"/>
          <w:strike w:val="false"/>
          <w:color w:val="000000"/>
          <w:sz w:val="22"/>
          <w:szCs w:val="22"/>
        </w:rPr>
        <w:t xml:space="preserve"> (power plants), </w:t>
      </w:r>
      <w:r>
        <w:rPr>
          <w:rFonts w:ascii="Calibri" w:cs="Calibri" w:eastAsia="Calibri" w:hAnsi="Calibri"/>
          <w:b/>
          <w:bCs/>
          <w:i w:val="false"/>
          <w:iCs w:val="false"/>
          <w:strike w:val="false"/>
          <w:color w:val="000000"/>
          <w:sz w:val="22"/>
          <w:szCs w:val="22"/>
        </w:rPr>
        <w:t xml:space="preserve">transmission</w:t>
      </w:r>
      <w:r>
        <w:rPr>
          <w:rFonts w:ascii="Calibri" w:cs="Calibri" w:eastAsia="Calibri" w:hAnsi="Calibri"/>
          <w:b w:val="false"/>
          <w:bCs w:val="false"/>
          <w:i w:val="false"/>
          <w:iCs w:val="false"/>
          <w:strike w:val="false"/>
          <w:color w:val="000000"/>
          <w:sz w:val="22"/>
          <w:szCs w:val="22"/>
        </w:rPr>
        <w:t xml:space="preserve"> (long-distance high-voltage lines), </w:t>
      </w:r>
      <w:r>
        <w:rPr>
          <w:rFonts w:ascii="Calibri" w:cs="Calibri" w:eastAsia="Calibri" w:hAnsi="Calibri"/>
          <w:b/>
          <w:bCs/>
          <w:i w:val="false"/>
          <w:iCs w:val="false"/>
          <w:strike w:val="false"/>
          <w:color w:val="000000"/>
          <w:sz w:val="22"/>
          <w:szCs w:val="22"/>
        </w:rPr>
        <w:t xml:space="preserve">distribution</w:t>
      </w:r>
      <w:r>
        <w:rPr>
          <w:rFonts w:ascii="Calibri" w:cs="Calibri" w:eastAsia="Calibri" w:hAnsi="Calibri"/>
          <w:b w:val="false"/>
          <w:bCs w:val="false"/>
          <w:i w:val="false"/>
          <w:iCs w:val="false"/>
          <w:strike w:val="false"/>
          <w:color w:val="000000"/>
          <w:sz w:val="22"/>
          <w:szCs w:val="22"/>
        </w:rPr>
        <w:t xml:space="preserve"> (local medium-voltage lines to neighborhoods and businesses), and finally </w:t>
      </w:r>
      <w:r>
        <w:rPr>
          <w:rFonts w:ascii="Calibri" w:cs="Calibri" w:eastAsia="Calibri" w:hAnsi="Calibri"/>
          <w:b/>
          <w:bCs/>
          <w:i w:val="false"/>
          <w:iCs w:val="false"/>
          <w:strike w:val="false"/>
          <w:color w:val="000000"/>
          <w:sz w:val="22"/>
          <w:szCs w:val="22"/>
        </w:rPr>
        <w:t xml:space="preserve">the facility</w:t>
      </w:r>
      <w:r>
        <w:rPr>
          <w:rFonts w:ascii="Calibri" w:cs="Calibri" w:eastAsia="Calibri" w:hAnsi="Calibri"/>
          <w:b w:val="false"/>
          <w:bCs w:val="false"/>
          <w:i w:val="false"/>
          <w:iCs w:val="false"/>
          <w:strike w:val="false"/>
          <w:color w:val="000000"/>
          <w:sz w:val="22"/>
          <w:szCs w:val="22"/>
        </w:rPr>
        <w:t xml:space="preserve"> (your building). Think of it like the highway system: </w:t>
      </w:r>
      <w:r>
        <w:rPr>
          <w:rFonts w:ascii="Calibri" w:cs="Calibri" w:eastAsia="Calibri" w:hAnsi="Calibri"/>
          <w:b/>
          <w:bCs/>
          <w:i w:val="false"/>
          <w:iCs w:val="false"/>
          <w:strike w:val="false"/>
          <w:color w:val="000000"/>
          <w:sz w:val="22"/>
          <w:szCs w:val="22"/>
        </w:rPr>
        <w:t xml:space="preserve">interstate highways = high-voltage transmission lines</w:t>
      </w:r>
      <w:r>
        <w:rPr>
          <w:rFonts w:ascii="Calibri" w:cs="Calibri" w:eastAsia="Calibri" w:hAnsi="Calibri"/>
          <w:b w:val="false"/>
          <w:bCs w:val="false"/>
          <w:i w:val="false"/>
          <w:iCs w:val="false"/>
          <w:strike w:val="false"/>
          <w:color w:val="000000"/>
          <w:sz w:val="22"/>
          <w:szCs w:val="22"/>
        </w:rPr>
        <w:t xml:space="preserve"> that move huge amounts of power across states; </w:t>
      </w:r>
      <w:r>
        <w:rPr>
          <w:rFonts w:ascii="Calibri" w:cs="Calibri" w:eastAsia="Calibri" w:hAnsi="Calibri"/>
          <w:b/>
          <w:bCs/>
          <w:i w:val="false"/>
          <w:iCs w:val="false"/>
          <w:strike w:val="false"/>
          <w:color w:val="000000"/>
          <w:sz w:val="22"/>
          <w:szCs w:val="22"/>
        </w:rPr>
        <w:t xml:space="preserve">local roads = distribution lines</w:t>
      </w:r>
      <w:r>
        <w:rPr>
          <w:rFonts w:ascii="Calibri" w:cs="Calibri" w:eastAsia="Calibri" w:hAnsi="Calibri"/>
          <w:b w:val="false"/>
          <w:bCs w:val="false"/>
          <w:i w:val="false"/>
          <w:iCs w:val="false"/>
          <w:strike w:val="false"/>
          <w:color w:val="000000"/>
          <w:sz w:val="22"/>
          <w:szCs w:val="22"/>
        </w:rPr>
        <w:t xml:space="preserve"> that deliver power to individual buildings. Voltage is like water pressure — higher voltage pushes more power over longer distances with less energy lost as heat along the way. When power arrives at a data center, it gets “stepped down” through transformers, like off-ramps reducing highway speed to neighborhood speed.</w:t>
      </w:r>
    </w:p>
    <w:p>
      <w:pPr>
        <w:pStyle w:val="Heading2"/>
        <w:spacing w:after="120" w:before="360" w:line="312" w:lineRule="auto"/>
      </w:pPr>
      <w:r>
        <w:rPr>
          <w:rFonts w:ascii="Calibri" w:cs="Calibri" w:eastAsia="Calibri" w:hAnsi="Calibri"/>
          <w:color w:val="1A1A1A"/>
          <w:sz w:val="36"/>
          <w:szCs w:val="36"/>
        </w:rPr>
        <w:t xml:space="preserve">2. What Voltage Levels Mean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Voltage Range</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Where You See It</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Analogy</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 Voltage (HV)</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69 kV – 765 kV</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Transmission towers between cities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Interstate highway</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 Voltage (MV)</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kV – 35 kV</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Distribution lines, large facilities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State highway / arterial road</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Low Voltage (LV)</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120V – 480V</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Wall outlets, traditional data centers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Neighborhood street</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Key insight:</w:t>
      </w:r>
      <w:r>
        <w:rPr>
          <w:rFonts w:ascii="Calibri" w:cs="Calibri" w:eastAsia="Calibri" w:hAnsi="Calibri"/>
          <w:b w:val="false"/>
          <w:bCs w:val="false"/>
          <w:i w:val="false"/>
          <w:iCs w:val="false"/>
          <w:strike w:val="false"/>
          <w:color w:val="000000"/>
          <w:sz w:val="22"/>
          <w:szCs w:val="22"/>
        </w:rPr>
        <w:t xml:space="preserve"> Traditional data centers step </w:t>
      </w:r>
      <w:r>
        <w:rPr>
          <w:rFonts w:ascii="Calibri" w:cs="Calibri" w:eastAsia="Calibri" w:hAnsi="Calibri"/>
          <w:b w:val="false"/>
          <w:bCs w:val="false"/>
          <w:i/>
          <w:iCs/>
          <w:strike w:val="false"/>
          <w:color w:val="000000"/>
          <w:sz w:val="22"/>
          <w:szCs w:val="22"/>
        </w:rPr>
        <w:t xml:space="preserve">everything</w:t>
      </w:r>
      <w:r>
        <w:rPr>
          <w:rFonts w:ascii="Calibri" w:cs="Calibri" w:eastAsia="Calibri" w:hAnsi="Calibri"/>
          <w:b w:val="false"/>
          <w:bCs w:val="false"/>
          <w:i w:val="false"/>
          <w:iCs w:val="false"/>
          <w:strike w:val="false"/>
          <w:color w:val="000000"/>
          <w:sz w:val="22"/>
          <w:szCs w:val="22"/>
        </w:rPr>
        <w:t xml:space="preserve"> down to low voltage (480V) before distributing power inside the building. Every step-down wastes energy as heat. </w:t>
      </w:r>
      <w:r>
        <w:rPr>
          <w:rFonts w:ascii="Calibri" w:cs="Calibri" w:eastAsia="Calibri" w:hAnsi="Calibri"/>
          <w:b/>
          <w:bCs/>
          <w:i w:val="false"/>
          <w:iCs w:val="false"/>
          <w:strike w:val="false"/>
          <w:color w:val="000000"/>
          <w:sz w:val="22"/>
          <w:szCs w:val="22"/>
        </w:rPr>
        <w:t xml:space="preserve">The new approach keeps power at medium voltage as long as possible</w:t>
      </w:r>
      <w:r>
        <w:rPr>
          <w:rFonts w:ascii="Calibri" w:cs="Calibri" w:eastAsia="Calibri" w:hAnsi="Calibri"/>
          <w:b w:val="false"/>
          <w:bCs w:val="false"/>
          <w:i w:val="false"/>
          <w:iCs w:val="false"/>
          <w:strike w:val="false"/>
          <w:color w:val="000000"/>
          <w:sz w:val="22"/>
          <w:szCs w:val="22"/>
        </w:rPr>
        <w:t xml:space="preserve"> — fewer conversions, less waste, more capacity.</w:t>
      </w:r>
    </w:p>
    <w:p>
      <w:pPr>
        <w:pStyle w:val="Heading2"/>
        <w:spacing w:after="120" w:before="360" w:line="312" w:lineRule="auto"/>
      </w:pPr>
      <w:r>
        <w:rPr>
          <w:rFonts w:ascii="Calibri" w:cs="Calibri" w:eastAsia="Calibri" w:hAnsi="Calibri"/>
          <w:color w:val="1A1A1A"/>
          <w:sz w:val="36"/>
          <w:szCs w:val="36"/>
        </w:rPr>
        <w:t xml:space="preserve">3. What a UPS Does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UPS (Uninterruptible Power Supply)</w:t>
      </w:r>
      <w:r>
        <w:rPr>
          <w:rFonts w:ascii="Calibri" w:cs="Calibri" w:eastAsia="Calibri" w:hAnsi="Calibri"/>
          <w:b w:val="false"/>
          <w:bCs w:val="false"/>
          <w:i w:val="false"/>
          <w:iCs w:val="false"/>
          <w:strike w:val="false"/>
          <w:color w:val="000000"/>
          <w:sz w:val="22"/>
          <w:szCs w:val="22"/>
        </w:rPr>
        <w:t xml:space="preserve"> is essentially a “battery backup” that keeps servers running when grid power blips or fails. Think of it as the emergency generator in a hospital — except it kicks in </w:t>
      </w:r>
      <w:r>
        <w:rPr>
          <w:rFonts w:ascii="Calibri" w:cs="Calibri" w:eastAsia="Calibri" w:hAnsi="Calibri"/>
          <w:b w:val="false"/>
          <w:bCs w:val="false"/>
          <w:i/>
          <w:iCs/>
          <w:strike w:val="false"/>
          <w:color w:val="000000"/>
          <w:sz w:val="22"/>
          <w:szCs w:val="22"/>
        </w:rPr>
        <w:t xml:space="preserve">instantly</w:t>
      </w:r>
      <w:r>
        <w:rPr>
          <w:rFonts w:ascii="Calibri" w:cs="Calibri" w:eastAsia="Calibri" w:hAnsi="Calibri"/>
          <w:b w:val="false"/>
          <w:bCs w:val="false"/>
          <w:i w:val="false"/>
          <w:iCs w:val="false"/>
          <w:strike w:val="false"/>
          <w:color w:val="000000"/>
          <w:sz w:val="22"/>
          <w:szCs w:val="22"/>
        </w:rPr>
        <w:t xml:space="preserve">, with zero gap. Traditional UPS systems operate at low voltage (480V), have modest capacity, and provide seconds to minutes of backup — just enough time for diesel generators to start.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Even a </w:t>
            </w:r>
            <w:r>
              <w:rPr>
                <w:rFonts w:ascii="Calibri" w:cs="Calibri" w:eastAsia="Calibri" w:hAnsi="Calibri"/>
                <w:b/>
                <w:bCs/>
                <w:i w:val="false"/>
                <w:iCs w:val="false"/>
                <w:strike w:val="false"/>
                <w:color w:val="000000"/>
                <w:sz w:val="22"/>
                <w:szCs w:val="22"/>
              </w:rPr>
              <w:t xml:space="preserve">10-millisecond power interruption</w:t>
            </w:r>
            <w:r>
              <w:rPr>
                <w:rFonts w:ascii="Calibri" w:cs="Calibri" w:eastAsia="Calibri" w:hAnsi="Calibri"/>
                <w:b w:val="false"/>
                <w:bCs w:val="false"/>
                <w:i w:val="false"/>
                <w:iCs w:val="false"/>
                <w:strike w:val="false"/>
                <w:color w:val="000000"/>
                <w:sz w:val="22"/>
                <w:szCs w:val="22"/>
              </w:rPr>
              <w:t xml:space="preserve"> — literally a tenth of an eye blink — can crash thousands of servers and corrupt AI training runs worth </w:t>
            </w:r>
            <w:r>
              <w:rPr>
                <w:rFonts w:ascii="Calibri" w:cs="Calibri" w:eastAsia="Calibri" w:hAnsi="Calibri"/>
                <w:b/>
                <w:bCs/>
                <w:i w:val="false"/>
                <w:iCs w:val="false"/>
                <w:strike w:val="false"/>
                <w:color w:val="000000"/>
                <w:sz w:val="22"/>
                <w:szCs w:val="22"/>
              </w:rPr>
              <w:t xml:space="preserve">millions of dollars</w:t>
            </w:r>
            <w:r>
              <w:rPr>
                <w:rFonts w:ascii="Calibri" w:cs="Calibri" w:eastAsia="Calibri" w:hAnsi="Calibri"/>
                <w:b w:val="false"/>
                <w:bCs w:val="false"/>
                <w:i w:val="false"/>
                <w:iCs w:val="false"/>
                <w:strike w:val="false"/>
                <w:color w:val="000000"/>
                <w:sz w:val="22"/>
                <w:szCs w:val="22"/>
              </w:rPr>
              <w:t xml:space="preserve">. The UPS eliminates that gap entirely. No gap = no crash = no lost revenue.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4. Why AI Changes Everything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GPU (Graphics Processing Unit) power demands are </w:t>
      </w:r>
      <w:r>
        <w:rPr>
          <w:rFonts w:ascii="Calibri" w:cs="Calibri" w:eastAsia="Calibri" w:hAnsi="Calibri"/>
          <w:b/>
          <w:bCs/>
          <w:i w:val="false"/>
          <w:iCs w:val="false"/>
          <w:strike w:val="false"/>
          <w:color w:val="000000"/>
          <w:sz w:val="22"/>
          <w:szCs w:val="22"/>
        </w:rPr>
        <w:t xml:space="preserve">fundamentally different</w:t>
      </w:r>
      <w:r>
        <w:rPr>
          <w:rFonts w:ascii="Calibri" w:cs="Calibri" w:eastAsia="Calibri" w:hAnsi="Calibri"/>
          <w:b w:val="false"/>
          <w:bCs w:val="false"/>
          <w:i w:val="false"/>
          <w:iCs w:val="false"/>
          <w:strike w:val="false"/>
          <w:color w:val="000000"/>
          <w:sz w:val="22"/>
          <w:szCs w:val="22"/>
        </w:rPr>
        <w:t xml:space="preserve"> from traditional servers. A single AI chip can draw </w:t>
      </w:r>
      <w:r>
        <w:rPr>
          <w:rFonts w:ascii="Calibri" w:cs="Calibri" w:eastAsia="Calibri" w:hAnsi="Calibri"/>
          <w:b/>
          <w:bCs/>
          <w:i w:val="false"/>
          <w:iCs w:val="false"/>
          <w:strike w:val="false"/>
          <w:color w:val="000000"/>
          <w:sz w:val="22"/>
          <w:szCs w:val="22"/>
        </w:rPr>
        <w:t xml:space="preserve">300–1,200 watts</w:t>
      </w:r>
      <w:r>
        <w:rPr>
          <w:rFonts w:ascii="Calibri" w:cs="Calibri" w:eastAsia="Calibri" w:hAnsi="Calibri"/>
          <w:b w:val="false"/>
          <w:bCs w:val="false"/>
          <w:i w:val="false"/>
          <w:iCs w:val="false"/>
          <w:strike w:val="false"/>
          <w:color w:val="000000"/>
          <w:sz w:val="22"/>
          <w:szCs w:val="22"/>
        </w:rPr>
        <w:t xml:space="preserve"> today — and next-generation chips are heading to </w:t>
      </w:r>
      <w:r>
        <w:rPr>
          <w:rFonts w:ascii="Calibri" w:cs="Calibri" w:eastAsia="Calibri" w:hAnsi="Calibri"/>
          <w:b/>
          <w:bCs/>
          <w:i w:val="false"/>
          <w:iCs w:val="false"/>
          <w:strike w:val="false"/>
          <w:color w:val="000000"/>
          <w:sz w:val="22"/>
          <w:szCs w:val="22"/>
        </w:rPr>
        <w:t xml:space="preserve">3,000 watts</w:t>
      </w:r>
      <w:r>
        <w:rPr>
          <w:rFonts w:ascii="Calibri" w:cs="Calibri" w:eastAsia="Calibri" w:hAnsi="Calibri"/>
          <w:b w:val="false"/>
          <w:bCs w:val="false"/>
          <w:i w:val="false"/>
          <w:iCs w:val="false"/>
          <w:strike w:val="false"/>
          <w:color w:val="000000"/>
          <w:sz w:val="22"/>
          <w:szCs w:val="22"/>
        </w:rPr>
        <w:t xml:space="preserve">. Worse, GPU clusters ramp from idle to full load in </w:t>
      </w:r>
      <w:r>
        <w:rPr>
          <w:rFonts w:ascii="Calibri" w:cs="Calibri" w:eastAsia="Calibri" w:hAnsi="Calibri"/>
          <w:b w:val="false"/>
          <w:bCs w:val="false"/>
          <w:i/>
          <w:iCs/>
          <w:strike w:val="false"/>
          <w:color w:val="000000"/>
          <w:sz w:val="22"/>
          <w:szCs w:val="22"/>
        </w:rPr>
        <w:t xml:space="preserve">milliseconds</w:t>
      </w:r>
      <w:r>
        <w:rPr>
          <w:rFonts w:ascii="Calibri" w:cs="Calibri" w:eastAsia="Calibri" w:hAnsi="Calibri"/>
          <w:b w:val="false"/>
          <w:bCs w:val="false"/>
          <w:i w:val="false"/>
          <w:iCs w:val="false"/>
          <w:strike w:val="false"/>
          <w:color w:val="000000"/>
          <w:sz w:val="22"/>
          <w:szCs w:val="22"/>
        </w:rPr>
        <w:t xml:space="preserve">, creating massive “power bursts” that traditional electrical systems were never designed to handle.</w:t>
      </w:r>
    </w:p>
    <w:p>
      <w:pPr>
        <w:spacing w:after="120" w:before="60" w:line="360" w:lineRule="auto"/>
      </w:pPr>
      <w:r>
        <w:rPr>
          <w:rFonts w:ascii="Calibri" w:cs="Calibri" w:eastAsia="Calibri" w:hAnsi="Calibri"/>
          <w:b/>
          <w:bCs/>
          <w:i w:val="false"/>
          <w:iCs w:val="false"/>
          <w:strike w:val="false"/>
          <w:color w:val="000000"/>
          <w:sz w:val="22"/>
          <w:szCs w:val="22"/>
        </w:rPr>
        <w:t xml:space="preserve">Analogy:</w:t>
      </w:r>
      <w:r>
        <w:rPr>
          <w:rFonts w:ascii="Calibri" w:cs="Calibri" w:eastAsia="Calibri" w:hAnsi="Calibri"/>
          <w:b w:val="false"/>
          <w:bCs w:val="false"/>
          <w:i w:val="false"/>
          <w:iCs w:val="false"/>
          <w:strike w:val="false"/>
          <w:color w:val="000000"/>
          <w:sz w:val="22"/>
          <w:szCs w:val="22"/>
        </w:rPr>
        <w:t xml:space="preserve"> Traditional servers are like a steady stream of cars on a highway — predictable, manageable. AI GPUs are like </w:t>
      </w:r>
      <w:r>
        <w:rPr>
          <w:rFonts w:ascii="Calibri" w:cs="Calibri" w:eastAsia="Calibri" w:hAnsi="Calibri"/>
          <w:b/>
          <w:bCs/>
          <w:i w:val="false"/>
          <w:iCs w:val="false"/>
          <w:strike w:val="false"/>
          <w:color w:val="000000"/>
          <w:sz w:val="22"/>
          <w:szCs w:val="22"/>
        </w:rPr>
        <w:t xml:space="preserve">a stadium emptying all at once</w:t>
      </w:r>
      <w:r>
        <w:rPr>
          <w:rFonts w:ascii="Calibri" w:cs="Calibri" w:eastAsia="Calibri" w:hAnsi="Calibri"/>
          <w:b w:val="false"/>
          <w:bCs w:val="false"/>
          <w:i w:val="false"/>
          <w:iCs w:val="false"/>
          <w:strike w:val="false"/>
          <w:color w:val="000000"/>
          <w:sz w:val="22"/>
          <w:szCs w:val="22"/>
        </w:rPr>
        <w:t xml:space="preserve"> — 50,000 people simultaneously hitting the highway. The road (the electrical system) wasn’t built for that kind of sudden surge.</w:t>
      </w:r>
    </w:p>
    <w:p>
      <w:pPr>
        <w:pStyle w:val="Heading2"/>
        <w:spacing w:after="120" w:before="360" w:line="312" w:lineRule="auto"/>
      </w:pPr>
      <w:r>
        <w:rPr>
          <w:rFonts w:ascii="Calibri" w:cs="Calibri" w:eastAsia="Calibri" w:hAnsi="Calibri"/>
          <w:color w:val="1A1A1A"/>
          <w:sz w:val="36"/>
          <w:szCs w:val="36"/>
        </w:rPr>
        <w:t xml:space="preserve">5. The Two-Sided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w:t>
      </w:r>
      <w:r>
        <w:rPr>
          <w:rFonts w:ascii="Calibri" w:cs="Calibri" w:eastAsia="Calibri" w:hAnsi="Calibri"/>
          <w:b/>
          <w:bCs/>
          <w:i w:val="false"/>
          <w:iCs w:val="false"/>
          <w:strike w:val="false"/>
          <w:color w:val="000000"/>
          <w:sz w:val="22"/>
          <w:szCs w:val="22"/>
        </w:rPr>
        <w:t xml:space="preserve">core insight</w:t>
      </w:r>
      <w:r>
        <w:rPr>
          <w:rFonts w:ascii="Calibri" w:cs="Calibri" w:eastAsia="Calibri" w:hAnsi="Calibri"/>
          <w:b w:val="false"/>
          <w:bCs w:val="false"/>
          <w:i w:val="false"/>
          <w:iCs w:val="false"/>
          <w:strike w:val="false"/>
          <w:color w:val="000000"/>
          <w:sz w:val="22"/>
          <w:szCs w:val="22"/>
        </w:rPr>
        <w:t xml:space="preserve"> that makes DataCenterConsulting.org’s thesis valuable. AI data centers create problems in </w:t>
      </w:r>
      <w:r>
        <w:rPr>
          <w:rFonts w:ascii="Calibri" w:cs="Calibri" w:eastAsia="Calibri" w:hAnsi="Calibri"/>
          <w:b/>
          <w:bCs/>
          <w:i w:val="false"/>
          <w:iCs w:val="false"/>
          <w:strike w:val="false"/>
          <w:color w:val="000000"/>
          <w:sz w:val="22"/>
          <w:szCs w:val="22"/>
        </w:rPr>
        <w:t xml:space="preserve">both directions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Grid → Compute:</w:t>
      </w:r>
      <w:r>
        <w:rPr>
          <w:rFonts w:ascii="Calibri" w:cs="Calibri" w:eastAsia="Calibri" w:hAnsi="Calibri"/>
          <w:b w:val="false"/>
          <w:bCs w:val="false"/>
          <w:i w:val="false"/>
          <w:iCs w:val="false"/>
          <w:strike w:val="false"/>
          <w:color w:val="000000"/>
          <w:sz w:val="22"/>
          <w:szCs w:val="22"/>
        </w:rPr>
        <w:t xml:space="preserve"> Grid disturbances (voltage sags, frequency deviations, brownouts) can crash the AI workload, corrupting training runs and destroying millions of dollars of compute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Compute → Grid:</w:t>
      </w:r>
      <w:r>
        <w:rPr>
          <w:rFonts w:ascii="Calibri" w:cs="Calibri" w:eastAsia="Calibri" w:hAnsi="Calibri"/>
          <w:b w:val="false"/>
          <w:bCs w:val="false"/>
          <w:i w:val="false"/>
          <w:iCs w:val="false"/>
          <w:strike w:val="false"/>
          <w:color w:val="000000"/>
          <w:sz w:val="22"/>
          <w:szCs w:val="22"/>
        </w:rPr>
        <w:t xml:space="preserve"> The data center’s sudden load swings (GPUs ramping up and down in milliseconds) can destabilize the local grid — causing problems for every other customer connected to the same infrastructure.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Most people only think about the first direction. The second direction is what keeps utility executives up at night — and what makes “grid-safe” architecture so compelling.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Say This in Meetings</w:t>
            </w:r>
          </w:p>
          <w:p>
            <w:pPr>
              <w:spacing w:after="120" w:line="360" w:lineRule="auto"/>
            </w:pPr>
            <w:r>
              <w:rPr>
                <w:rFonts w:ascii="Calibri" w:cs="Calibri" w:eastAsia="Calibri" w:hAnsi="Calibri"/>
                <w:b w:val="false"/>
                <w:bCs w:val="false"/>
                <w:i/>
                <w:iCs/>
                <w:strike w:val="false"/>
                <w:color w:val="000000"/>
                <w:sz w:val="22"/>
                <w:szCs w:val="22"/>
              </w:rPr>
              <w:t xml:space="preserve">“The two-sided power quality challenge is what most people miss. It’s not just about protecting compute from the grid — it’s about protecting the grid from the compute.”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6. Subsynchronous Oscillation (SSO)</w:t>
      </w:r>
    </w:p>
    <w:p>
      <w:pPr>
        <w:spacing w:after="120" w:before="60" w:line="360" w:lineRule="auto"/>
      </w:pPr>
      <w:r>
        <w:rPr>
          <w:rFonts w:ascii="Calibri" w:cs="Calibri" w:eastAsia="Calibri" w:hAnsi="Calibri"/>
          <w:b/>
          <w:bCs/>
          <w:i w:val="false"/>
          <w:iCs w:val="false"/>
          <w:strike w:val="false"/>
          <w:color w:val="000000"/>
          <w:sz w:val="22"/>
          <w:szCs w:val="22"/>
        </w:rPr>
        <w:t xml:space="preserve">Subsynchronous Oscillation (SSO)</w:t>
      </w:r>
      <w:r>
        <w:rPr>
          <w:rFonts w:ascii="Calibri" w:cs="Calibri" w:eastAsia="Calibri" w:hAnsi="Calibri"/>
          <w:b w:val="false"/>
          <w:bCs w:val="false"/>
          <w:i w:val="false"/>
          <w:iCs w:val="false"/>
          <w:strike w:val="false"/>
          <w:color w:val="000000"/>
          <w:sz w:val="22"/>
          <w:szCs w:val="22"/>
        </w:rPr>
        <w:t xml:space="preserve"> is what happens when AI GPU power bursts create energy fluctuations </w:t>
      </w:r>
      <w:r>
        <w:rPr>
          <w:rFonts w:ascii="Calibri" w:cs="Calibri" w:eastAsia="Calibri" w:hAnsi="Calibri"/>
          <w:b w:val="false"/>
          <w:bCs w:val="false"/>
          <w:i/>
          <w:iCs/>
          <w:strike w:val="false"/>
          <w:color w:val="000000"/>
          <w:sz w:val="22"/>
          <w:szCs w:val="22"/>
        </w:rPr>
        <w:t xml:space="preserve">below</w:t>
      </w:r>
      <w:r>
        <w:rPr>
          <w:rFonts w:ascii="Calibri" w:cs="Calibri" w:eastAsia="Calibri" w:hAnsi="Calibri"/>
          <w:b w:val="false"/>
          <w:bCs w:val="false"/>
          <w:i w:val="false"/>
          <w:iCs w:val="false"/>
          <w:strike w:val="false"/>
          <w:color w:val="000000"/>
          <w:sz w:val="22"/>
          <w:szCs w:val="22"/>
        </w:rPr>
        <w:t xml:space="preserve"> the grid’s normal 60Hz frequency (the steady “heartbeat” of the U.S. electrical system). These low-frequency vibrations can cause </w:t>
      </w:r>
      <w:r>
        <w:rPr>
          <w:rFonts w:ascii="Calibri" w:cs="Calibri" w:eastAsia="Calibri" w:hAnsi="Calibri"/>
          <w:b/>
          <w:bCs/>
          <w:i w:val="false"/>
          <w:iCs w:val="false"/>
          <w:strike w:val="false"/>
          <w:color w:val="000000"/>
          <w:sz w:val="22"/>
          <w:szCs w:val="22"/>
        </w:rPr>
        <w:t xml:space="preserve">transformer overheating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ferroresonant damage</w:t>
      </w:r>
      <w:r>
        <w:rPr>
          <w:rFonts w:ascii="Calibri" w:cs="Calibri" w:eastAsia="Calibri" w:hAnsi="Calibri"/>
          <w:b w:val="false"/>
          <w:bCs w:val="false"/>
          <w:i w:val="false"/>
          <w:iCs w:val="false"/>
          <w:strike w:val="false"/>
          <w:color w:val="000000"/>
          <w:sz w:val="22"/>
          <w:szCs w:val="22"/>
        </w:rPr>
        <w:t xml:space="preserve"> (a destructive electrical feedback loop), and equipment failure — both inside the data center and out on the grid.</w:t>
      </w:r>
    </w:p>
    <w:p>
      <w:pPr>
        <w:spacing w:after="120" w:before="60" w:line="360" w:lineRule="auto"/>
      </w:pPr>
      <w:r>
        <w:rPr>
          <w:rFonts w:ascii="Calibri" w:cs="Calibri" w:eastAsia="Calibri" w:hAnsi="Calibri"/>
          <w:b/>
          <w:bCs/>
          <w:i w:val="false"/>
          <w:iCs w:val="false"/>
          <w:strike w:val="false"/>
          <w:color w:val="000000"/>
          <w:sz w:val="22"/>
          <w:szCs w:val="22"/>
        </w:rPr>
        <w:t xml:space="preserve">Analogy:</w:t>
      </w:r>
      <w:r>
        <w:rPr>
          <w:rFonts w:ascii="Calibri" w:cs="Calibri" w:eastAsia="Calibri" w:hAnsi="Calibri"/>
          <w:b w:val="false"/>
          <w:bCs w:val="false"/>
          <w:i w:val="false"/>
          <w:iCs w:val="false"/>
          <w:strike w:val="false"/>
          <w:color w:val="000000"/>
          <w:sz w:val="22"/>
          <w:szCs w:val="22"/>
        </w:rPr>
        <w:t xml:space="preserve"> Think of a washing machine with an unbalanced load. The wobbling creates vibrations that can damage the machine itself </w:t>
      </w:r>
      <w:r>
        <w:rPr>
          <w:rFonts w:ascii="Calibri" w:cs="Calibri" w:eastAsia="Calibri" w:hAnsi="Calibri"/>
          <w:b w:val="false"/>
          <w:bCs w:val="false"/>
          <w:i/>
          <w:iCs/>
          <w:strike w:val="false"/>
          <w:color w:val="000000"/>
          <w:sz w:val="22"/>
          <w:szCs w:val="22"/>
        </w:rPr>
        <w:t xml:space="preserve">and</w:t>
      </w:r>
      <w:r>
        <w:rPr>
          <w:rFonts w:ascii="Calibri" w:cs="Calibri" w:eastAsia="Calibri" w:hAnsi="Calibri"/>
          <w:b w:val="false"/>
          <w:bCs w:val="false"/>
          <w:i w:val="false"/>
          <w:iCs w:val="false"/>
          <w:strike w:val="false"/>
          <w:color w:val="000000"/>
          <w:sz w:val="22"/>
          <w:szCs w:val="22"/>
        </w:rPr>
        <w:t xml:space="preserve"> the floor it sits on. SSO is the electrical equivalent — the “wobble” from GPU power bursts can damage the data center’s own equipment and the grid infrastructure it connects to.</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exactly what </w:t>
      </w:r>
      <w:r>
        <w:rPr>
          <w:rFonts w:ascii="Calibri" w:cs="Calibri" w:eastAsia="Calibri" w:hAnsi="Calibri"/>
          <w:b/>
          <w:bCs/>
          <w:i w:val="false"/>
          <w:iCs w:val="false"/>
          <w:strike w:val="false"/>
          <w:color w:val="000000"/>
          <w:sz w:val="22"/>
          <w:szCs w:val="22"/>
        </w:rPr>
        <w:t xml:space="preserve">Eaton’s PXQ system</w:t>
      </w:r>
      <w:r>
        <w:rPr>
          <w:rFonts w:ascii="Calibri" w:cs="Calibri" w:eastAsia="Calibri" w:hAnsi="Calibri"/>
          <w:b w:val="false"/>
          <w:bCs w:val="false"/>
          <w:i w:val="false"/>
          <w:iCs w:val="false"/>
          <w:strike w:val="false"/>
          <w:color w:val="000000"/>
          <w:sz w:val="22"/>
          <w:szCs w:val="22"/>
        </w:rPr>
        <w:t xml:space="preserve"> is designed to detect — identifying SSO events before they cause damage.</w:t>
      </w:r>
    </w:p>
    <w:p>
      <w:pPr>
        <w:pStyle w:val="Heading2"/>
        <w:spacing w:after="120" w:before="360" w:line="312" w:lineRule="auto"/>
      </w:pPr>
      <w:r>
        <w:rPr>
          <w:rFonts w:ascii="Calibri" w:cs="Calibri" w:eastAsia="Calibri" w:hAnsi="Calibri"/>
          <w:color w:val="1A1A1A"/>
          <w:sz w:val="36"/>
          <w:szCs w:val="36"/>
        </w:rPr>
        <w:t xml:space="preserve">7. Medium-Voltage UPS — The Paradigm Shift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Instead of stepping voltage down to 480V and running it through traditional UPS systems, a </w:t>
      </w:r>
      <w:r>
        <w:rPr>
          <w:rFonts w:ascii="Calibri" w:cs="Calibri" w:eastAsia="Calibri" w:hAnsi="Calibri"/>
          <w:b/>
          <w:bCs/>
          <w:i w:val="false"/>
          <w:iCs w:val="false"/>
          <w:strike w:val="false"/>
          <w:color w:val="000000"/>
          <w:sz w:val="22"/>
          <w:szCs w:val="22"/>
        </w:rPr>
        <w:t xml:space="preserve">Medium-Voltage (MV) UPS</w:t>
      </w:r>
      <w:r>
        <w:rPr>
          <w:rFonts w:ascii="Calibri" w:cs="Calibri" w:eastAsia="Calibri" w:hAnsi="Calibri"/>
          <w:b w:val="false"/>
          <w:bCs w:val="false"/>
          <w:i w:val="false"/>
          <w:iCs w:val="false"/>
          <w:strike w:val="false"/>
          <w:color w:val="000000"/>
          <w:sz w:val="22"/>
          <w:szCs w:val="22"/>
        </w:rPr>
        <w:t xml:space="preserve"> operates at </w:t>
      </w:r>
      <w:r>
        <w:rPr>
          <w:rFonts w:ascii="Calibri" w:cs="Calibri" w:eastAsia="Calibri" w:hAnsi="Calibri"/>
          <w:b/>
          <w:bCs/>
          <w:i w:val="false"/>
          <w:iCs w:val="false"/>
          <w:strike w:val="false"/>
          <w:color w:val="000000"/>
          <w:sz w:val="22"/>
          <w:szCs w:val="22"/>
        </w:rPr>
        <w:t xml:space="preserve">13.8 kV or 34.5 kV</w:t>
      </w:r>
      <w:r>
        <w:rPr>
          <w:rFonts w:ascii="Calibri" w:cs="Calibri" w:eastAsia="Calibri" w:hAnsi="Calibri"/>
          <w:b w:val="false"/>
          <w:bCs w:val="false"/>
          <w:i w:val="false"/>
          <w:iCs w:val="false"/>
          <w:strike w:val="false"/>
          <w:color w:val="000000"/>
          <w:sz w:val="22"/>
          <w:szCs w:val="22"/>
        </w:rPr>
        <w:t xml:space="preserve"> — the same voltage level used by the distribution grid itself.</w:t>
      </w:r>
    </w:p>
    <w:p>
      <w:pPr>
        <w:spacing w:after="120" w:before="60" w:line="360" w:lineRule="auto"/>
      </w:pPr>
      <w:r>
        <w:rPr>
          <w:rFonts w:ascii="Calibri" w:cs="Calibri" w:eastAsia="Calibri" w:hAnsi="Calibri"/>
          <w:b/>
          <w:bCs/>
          <w:i w:val="false"/>
          <w:iCs w:val="false"/>
          <w:strike w:val="false"/>
          <w:color w:val="000000"/>
          <w:sz w:val="22"/>
          <w:szCs w:val="22"/>
        </w:rPr>
        <w:t xml:space="preserve">Benefits: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More efficient</w:t>
      </w:r>
      <w:r>
        <w:rPr>
          <w:rFonts w:ascii="Calibri" w:cs="Calibri" w:eastAsia="Calibri" w:hAnsi="Calibri"/>
          <w:b w:val="false"/>
          <w:bCs w:val="false"/>
          <w:i w:val="false"/>
          <w:iCs w:val="false"/>
          <w:strike w:val="false"/>
          <w:color w:val="000000"/>
          <w:sz w:val="22"/>
          <w:szCs w:val="22"/>
        </w:rPr>
        <w:t xml:space="preserve"> — less power lost as heat (fewer voltage conversions)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Smaller footprint</w:t>
      </w:r>
      <w:r>
        <w:rPr>
          <w:rFonts w:ascii="Calibri" w:cs="Calibri" w:eastAsia="Calibri" w:hAnsi="Calibri"/>
          <w:b w:val="false"/>
          <w:bCs w:val="false"/>
          <w:i w:val="false"/>
          <w:iCs w:val="false"/>
          <w:strike w:val="false"/>
          <w:color w:val="000000"/>
          <w:sz w:val="22"/>
          <w:szCs w:val="22"/>
        </w:rPr>
        <w:t xml:space="preserve"> — less copper wire needed (higher voltage = smaller wires for the same power)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Scales to megawatts, not kilowatts</w:t>
      </w:r>
      <w:r>
        <w:rPr>
          <w:rFonts w:ascii="Calibri" w:cs="Calibri" w:eastAsia="Calibri" w:hAnsi="Calibri"/>
          <w:b w:val="false"/>
          <w:bCs w:val="false"/>
          <w:i w:val="false"/>
          <w:iCs w:val="false"/>
          <w:strike w:val="false"/>
          <w:color w:val="000000"/>
          <w:sz w:val="22"/>
          <w:szCs w:val="22"/>
        </w:rPr>
        <w:t xml:space="preserve"> — handles AI-scale loads natively</w:t>
      </w:r>
    </w:p>
    <w:p>
      <w:pPr>
        <w:spacing w:after="120" w:before="60" w:line="360" w:lineRule="auto"/>
      </w:pPr>
      <w:r>
        <w:rPr>
          <w:rFonts w:ascii="Calibri" w:cs="Calibri" w:eastAsia="Calibri" w:hAnsi="Calibri"/>
          <w:b/>
          <w:bCs/>
          <w:i w:val="false"/>
          <w:iCs w:val="false"/>
          <w:strike w:val="false"/>
          <w:color w:val="000000"/>
          <w:sz w:val="22"/>
          <w:szCs w:val="22"/>
        </w:rPr>
        <w:t xml:space="preserve">ON.energy’s AI UPS</w:t>
      </w:r>
      <w:r>
        <w:rPr>
          <w:rFonts w:ascii="Calibri" w:cs="Calibri" w:eastAsia="Calibri" w:hAnsi="Calibri"/>
          <w:b w:val="false"/>
          <w:bCs w:val="false"/>
          <w:i w:val="false"/>
          <w:iCs w:val="false"/>
          <w:strike w:val="false"/>
          <w:color w:val="000000"/>
          <w:sz w:val="22"/>
          <w:szCs w:val="22"/>
        </w:rPr>
        <w:t xml:space="preserve"> operates at </w:t>
      </w:r>
      <w:r>
        <w:rPr>
          <w:rFonts w:ascii="Calibri" w:cs="Calibri" w:eastAsia="Calibri" w:hAnsi="Calibri"/>
          <w:b/>
          <w:bCs/>
          <w:i w:val="false"/>
          <w:iCs w:val="false"/>
          <w:strike w:val="false"/>
          <w:color w:val="000000"/>
          <w:sz w:val="22"/>
          <w:szCs w:val="22"/>
        </w:rPr>
        <w:t xml:space="preserve">3.2 MW per module</w:t>
      </w:r>
      <w:r>
        <w:rPr>
          <w:rFonts w:ascii="Calibri" w:cs="Calibri" w:eastAsia="Calibri" w:hAnsi="Calibri"/>
          <w:b w:val="false"/>
          <w:bCs w:val="false"/>
          <w:i w:val="false"/>
          <w:iCs w:val="false"/>
          <w:strike w:val="false"/>
          <w:color w:val="000000"/>
          <w:sz w:val="22"/>
          <w:szCs w:val="22"/>
        </w:rPr>
        <w:t xml:space="preserve"> — enough to power roughly 2,500 homes — and modules can be combined for multi-gigawatt campuses.</w:t>
      </w:r>
    </w:p>
    <w:p>
      <w:pPr>
        <w:pStyle w:val="Heading2"/>
        <w:spacing w:after="120" w:before="360" w:line="312" w:lineRule="auto"/>
      </w:pPr>
      <w:r>
        <w:rPr>
          <w:rFonts w:ascii="Calibri" w:cs="Calibri" w:eastAsia="Calibri" w:hAnsi="Calibri"/>
          <w:color w:val="1A1A1A"/>
          <w:sz w:val="36"/>
          <w:szCs w:val="36"/>
        </w:rPr>
        <w:t xml:space="preserve">8. Grid-Safe Architecture</w:t>
      </w:r>
    </w:p>
    <w:p>
      <w:pPr>
        <w:spacing w:after="120" w:before="60" w:line="360" w:lineRule="auto"/>
      </w:pPr>
      <w:r>
        <w:rPr>
          <w:rFonts w:ascii="Calibri" w:cs="Calibri" w:eastAsia="Calibri" w:hAnsi="Calibri"/>
          <w:b/>
          <w:bCs/>
          <w:i w:val="false"/>
          <w:iCs w:val="false"/>
          <w:strike w:val="false"/>
          <w:color w:val="000000"/>
          <w:sz w:val="22"/>
          <w:szCs w:val="22"/>
        </w:rPr>
        <w:t xml:space="preserve">“Grid-safe”</w:t>
      </w:r>
      <w:r>
        <w:rPr>
          <w:rFonts w:ascii="Calibri" w:cs="Calibri" w:eastAsia="Calibri" w:hAnsi="Calibri"/>
          <w:b w:val="false"/>
          <w:bCs w:val="false"/>
          <w:i w:val="false"/>
          <w:iCs w:val="false"/>
          <w:strike w:val="false"/>
          <w:color w:val="000000"/>
          <w:sz w:val="22"/>
          <w:szCs w:val="22"/>
        </w:rPr>
        <w:t xml:space="preserve"> is the concept that a data center should </w:t>
      </w:r>
      <w:r>
        <w:rPr>
          <w:rFonts w:ascii="Calibri" w:cs="Calibri" w:eastAsia="Calibri" w:hAnsi="Calibri"/>
          <w:b/>
          <w:bCs/>
          <w:i w:val="false"/>
          <w:iCs w:val="false"/>
          <w:strike w:val="false"/>
          <w:color w:val="000000"/>
          <w:sz w:val="22"/>
          <w:szCs w:val="22"/>
        </w:rPr>
        <w:t xml:space="preserve">protect the grid</w:t>
      </w:r>
      <w:r>
        <w:rPr>
          <w:rFonts w:ascii="Calibri" w:cs="Calibri" w:eastAsia="Calibri" w:hAnsi="Calibri"/>
          <w:b w:val="false"/>
          <w:bCs w:val="false"/>
          <w:i w:val="false"/>
          <w:iCs w:val="false"/>
          <w:strike w:val="false"/>
          <w:color w:val="000000"/>
          <w:sz w:val="22"/>
          <w:szCs w:val="22"/>
        </w:rPr>
        <w:t xml:space="preserve">, not just be protected </w:t>
      </w:r>
      <w:r>
        <w:rPr>
          <w:rFonts w:ascii="Calibri" w:cs="Calibri" w:eastAsia="Calibri" w:hAnsi="Calibri"/>
          <w:b w:val="false"/>
          <w:bCs w:val="false"/>
          <w:i/>
          <w:iCs/>
          <w:strike w:val="false"/>
          <w:color w:val="000000"/>
          <w:sz w:val="22"/>
          <w:szCs w:val="22"/>
        </w:rPr>
        <w:t xml:space="preserve">from</w:t>
      </w:r>
      <w:r>
        <w:rPr>
          <w:rFonts w:ascii="Calibri" w:cs="Calibri" w:eastAsia="Calibri" w:hAnsi="Calibri"/>
          <w:b w:val="false"/>
          <w:bCs w:val="false"/>
          <w:i w:val="false"/>
          <w:iCs w:val="false"/>
          <w:strike w:val="false"/>
          <w:color w:val="000000"/>
          <w:sz w:val="22"/>
          <w:szCs w:val="22"/>
        </w:rPr>
        <w:t xml:space="preserve"> the grid. The AI UPS sits between the grid and the data center, acting as a </w:t>
      </w:r>
      <w:r>
        <w:rPr>
          <w:rFonts w:ascii="Calibri" w:cs="Calibri" w:eastAsia="Calibri" w:hAnsi="Calibri"/>
          <w:b/>
          <w:bCs/>
          <w:i w:val="false"/>
          <w:iCs w:val="false"/>
          <w:strike w:val="false"/>
          <w:color w:val="000000"/>
          <w:sz w:val="22"/>
          <w:szCs w:val="22"/>
        </w:rPr>
        <w:t xml:space="preserve">two-way shock absorber</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Outward:</w:t>
      </w:r>
      <w:r>
        <w:rPr>
          <w:rFonts w:ascii="Calibri" w:cs="Calibri" w:eastAsia="Calibri" w:hAnsi="Calibri"/>
          <w:b w:val="false"/>
          <w:bCs w:val="false"/>
          <w:i w:val="false"/>
          <w:iCs w:val="false"/>
          <w:strike w:val="false"/>
          <w:color w:val="000000"/>
          <w:sz w:val="22"/>
          <w:szCs w:val="22"/>
        </w:rPr>
        <w:t xml:space="preserve"> Absorbs power bursts from GPUs before they reach the grid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Inward:</w:t>
      </w:r>
      <w:r>
        <w:rPr>
          <w:rFonts w:ascii="Calibri" w:cs="Calibri" w:eastAsia="Calibri" w:hAnsi="Calibri"/>
          <w:b w:val="false"/>
          <w:bCs w:val="false"/>
          <w:i w:val="false"/>
          <w:iCs w:val="false"/>
          <w:strike w:val="false"/>
          <w:color w:val="000000"/>
          <w:sz w:val="22"/>
          <w:szCs w:val="22"/>
        </w:rPr>
        <w:t xml:space="preserve"> Filters grid disturbances before they reach the compute equipment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a fundamental reframe. Instead of the data center being a “problem customer” that utilities dread, a grid-safe data center becomes a </w:t>
      </w:r>
      <w:r>
        <w:rPr>
          <w:rFonts w:ascii="Calibri" w:cs="Calibri" w:eastAsia="Calibri" w:hAnsi="Calibri"/>
          <w:b/>
          <w:bCs/>
          <w:i w:val="false"/>
          <w:iCs w:val="false"/>
          <w:strike w:val="false"/>
          <w:color w:val="000000"/>
          <w:sz w:val="22"/>
          <w:szCs w:val="22"/>
        </w:rPr>
        <w:t xml:space="preserve">good grid citizen</w:t>
      </w:r>
      <w:r>
        <w:rPr>
          <w:rFonts w:ascii="Calibri" w:cs="Calibri" w:eastAsia="Calibri" w:hAnsi="Calibri"/>
          <w:b w:val="false"/>
          <w:bCs w:val="false"/>
          <w:i w:val="false"/>
          <w:iCs w:val="false"/>
          <w:strike w:val="false"/>
          <w:color w:val="000000"/>
          <w:sz w:val="22"/>
          <w:szCs w:val="22"/>
        </w:rPr>
        <w:t xml:space="preserve"> — and that changes the entire conversation around interconnection, permitting, and community acceptance.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Say This in Meetings</w:t>
            </w:r>
          </w:p>
          <w:p>
            <w:pPr>
              <w:spacing w:after="120" w:line="360" w:lineRule="auto"/>
            </w:pPr>
            <w:r>
              <w:rPr>
                <w:rFonts w:ascii="Calibri" w:cs="Calibri" w:eastAsia="Calibri" w:hAnsi="Calibri"/>
                <w:b w:val="false"/>
                <w:bCs w:val="false"/>
                <w:i/>
                <w:iCs/>
                <w:strike w:val="false"/>
                <w:color w:val="000000"/>
                <w:sz w:val="22"/>
                <w:szCs w:val="22"/>
              </w:rPr>
              <w:t xml:space="preserve">“Grid-safe architecture means the data center protects the grid, not just the other way around. It’s a two-way shock absorber between the utility and the compute.”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9. Grid Interconnection</w:t>
      </w:r>
    </w:p>
    <w:p>
      <w:pPr>
        <w:spacing w:after="120" w:before="60" w:line="360" w:lineRule="auto"/>
      </w:pPr>
      <w:r>
        <w:rPr>
          <w:rFonts w:ascii="Calibri" w:cs="Calibri" w:eastAsia="Calibri" w:hAnsi="Calibri"/>
          <w:b/>
          <w:bCs/>
          <w:i w:val="false"/>
          <w:iCs w:val="false"/>
          <w:strike w:val="false"/>
          <w:color w:val="000000"/>
          <w:sz w:val="22"/>
          <w:szCs w:val="22"/>
        </w:rPr>
        <w:t xml:space="preserve">Grid interconnection</w:t>
      </w:r>
      <w:r>
        <w:rPr>
          <w:rFonts w:ascii="Calibri" w:cs="Calibri" w:eastAsia="Calibri" w:hAnsi="Calibri"/>
          <w:b w:val="false"/>
          <w:bCs w:val="false"/>
          <w:i w:val="false"/>
          <w:iCs w:val="false"/>
          <w:strike w:val="false"/>
          <w:color w:val="000000"/>
          <w:sz w:val="22"/>
          <w:szCs w:val="22"/>
        </w:rPr>
        <w:t xml:space="preserve"> is the regulatory and engineering process of connecting a large electrical load to the grid. Utilities require </w:t>
      </w:r>
      <w:r>
        <w:rPr>
          <w:rFonts w:ascii="Calibri" w:cs="Calibri" w:eastAsia="Calibri" w:hAnsi="Calibri"/>
          <w:b/>
          <w:bCs/>
          <w:i w:val="false"/>
          <w:iCs w:val="false"/>
          <w:strike w:val="false"/>
          <w:color w:val="000000"/>
          <w:sz w:val="22"/>
          <w:szCs w:val="22"/>
        </w:rPr>
        <w:t xml:space="preserve">impact studies</w:t>
      </w:r>
      <w:r>
        <w:rPr>
          <w:rFonts w:ascii="Calibri" w:cs="Calibri" w:eastAsia="Calibri" w:hAnsi="Calibri"/>
          <w:b w:val="false"/>
          <w:bCs w:val="false"/>
          <w:i w:val="false"/>
          <w:iCs w:val="false"/>
          <w:strike w:val="false"/>
          <w:color w:val="000000"/>
          <w:sz w:val="22"/>
          <w:szCs w:val="22"/>
        </w:rPr>
        <w:t xml:space="preserve">, engineering assessments, and compliance with standards (especially </w:t>
      </w:r>
      <w:r>
        <w:rPr>
          <w:rFonts w:ascii="Calibri" w:cs="Calibri" w:eastAsia="Calibri" w:hAnsi="Calibri"/>
          <w:b/>
          <w:bCs/>
          <w:i w:val="false"/>
          <w:iCs w:val="false"/>
          <w:strike w:val="false"/>
          <w:color w:val="000000"/>
          <w:sz w:val="22"/>
          <w:szCs w:val="22"/>
        </w:rPr>
        <w:t xml:space="preserve">IEEE 1547</w:t>
      </w:r>
      <w:r>
        <w:rPr>
          <w:rFonts w:ascii="Calibri" w:cs="Calibri" w:eastAsia="Calibri" w:hAnsi="Calibri"/>
          <w:b w:val="false"/>
          <w:bCs w:val="false"/>
          <w:i w:val="false"/>
          <w:iCs w:val="false"/>
          <w:strike w:val="false"/>
          <w:color w:val="000000"/>
          <w:sz w:val="22"/>
          <w:szCs w:val="22"/>
        </w:rPr>
        <w:t xml:space="preserve">) before allowing connection. For data-center-scale loads (50 MW+), this process can take </w:t>
      </w:r>
      <w:r>
        <w:rPr>
          <w:rFonts w:ascii="Calibri" w:cs="Calibri" w:eastAsia="Calibri" w:hAnsi="Calibri"/>
          <w:b/>
          <w:bCs/>
          <w:i w:val="false"/>
          <w:iCs w:val="false"/>
          <w:strike w:val="false"/>
          <w:color w:val="000000"/>
          <w:sz w:val="22"/>
          <w:szCs w:val="22"/>
        </w:rPr>
        <w:t xml:space="preserve">months to years</w:t>
      </w:r>
      <w:r>
        <w:rPr>
          <w:rFonts w:ascii="Calibri" w:cs="Calibri" w:eastAsia="Calibri" w:hAnsi="Calibri"/>
          <w:b w:val="false"/>
          <w:bCs w:val="false"/>
          <w:i w:val="false"/>
          <w:iCs w:val="false"/>
          <w:strike w:val="false"/>
          <w:color w:val="000000"/>
          <w:sz w:val="22"/>
          <w:szCs w:val="22"/>
        </w:rPr>
        <w:t xml:space="preserve"> — it’s currently one of the biggest bottlenecks in the industry.</w:t>
      </w:r>
    </w:p>
    <w:p>
      <w:pPr>
        <w:spacing w:after="120" w:before="60" w:line="360" w:lineRule="auto"/>
      </w:pPr>
      <w:r>
        <w:rPr>
          <w:rFonts w:ascii="Calibri" w:cs="Calibri" w:eastAsia="Calibri" w:hAnsi="Calibri"/>
          <w:b/>
          <w:bCs/>
          <w:i w:val="false"/>
          <w:iCs w:val="false"/>
          <w:strike w:val="false"/>
          <w:color w:val="000000"/>
          <w:sz w:val="22"/>
          <w:szCs w:val="22"/>
        </w:rPr>
        <w:t xml:space="preserve">Key insight:</w:t>
      </w:r>
      <w:r>
        <w:rPr>
          <w:rFonts w:ascii="Calibri" w:cs="Calibri" w:eastAsia="Calibri" w:hAnsi="Calibri"/>
          <w:b w:val="false"/>
          <w:bCs w:val="false"/>
          <w:i w:val="false"/>
          <w:iCs w:val="false"/>
          <w:strike w:val="false"/>
          <w:color w:val="000000"/>
          <w:sz w:val="22"/>
          <w:szCs w:val="22"/>
        </w:rPr>
        <w:t xml:space="preserve"> Grid-safe architecture can </w:t>
      </w:r>
      <w:r>
        <w:rPr>
          <w:rFonts w:ascii="Calibri" w:cs="Calibri" w:eastAsia="Calibri" w:hAnsi="Calibri"/>
          <w:b/>
          <w:bCs/>
          <w:i w:val="false"/>
          <w:iCs w:val="false"/>
          <w:strike w:val="false"/>
          <w:color w:val="000000"/>
          <w:sz w:val="22"/>
          <w:szCs w:val="22"/>
        </w:rPr>
        <w:t xml:space="preserve">accelerate interconnection</w:t>
      </w:r>
      <w:r>
        <w:rPr>
          <w:rFonts w:ascii="Calibri" w:cs="Calibri" w:eastAsia="Calibri" w:hAnsi="Calibri"/>
          <w:b w:val="false"/>
          <w:bCs w:val="false"/>
          <w:i w:val="false"/>
          <w:iCs w:val="false"/>
          <w:strike w:val="false"/>
          <w:color w:val="000000"/>
          <w:sz w:val="22"/>
          <w:szCs w:val="22"/>
        </w:rPr>
        <w:t xml:space="preserve"> because it reduces the facility’s negative impact on the grid. If you can demonstrate that your load is “managed” — that it won’t create grid disturbances — the utility’s concerns are dramatically reduced, and the study process can move faster.</w:t>
      </w:r>
    </w:p>
    <w:p>
      <w:pPr>
        <w:pStyle w:val="Heading2"/>
        <w:spacing w:after="120" w:before="360" w:line="312" w:lineRule="auto"/>
      </w:pPr>
      <w:r>
        <w:rPr>
          <w:rFonts w:ascii="Calibri" w:cs="Calibri" w:eastAsia="Calibri" w:hAnsi="Calibri"/>
          <w:color w:val="1A1A1A"/>
          <w:sz w:val="36"/>
          <w:szCs w:val="36"/>
        </w:rPr>
        <w:t xml:space="preserve">10. What ARIES / Flatirons Is</w:t>
      </w:r>
    </w:p>
    <w:p>
      <w:pPr>
        <w:spacing w:after="120" w:before="60" w:line="360" w:lineRule="auto"/>
      </w:pPr>
      <w:r>
        <w:rPr>
          <w:rFonts w:ascii="Calibri" w:cs="Calibri" w:eastAsia="Calibri" w:hAnsi="Calibri"/>
          <w:b/>
          <w:bCs/>
          <w:i w:val="false"/>
          <w:iCs w:val="false"/>
          <w:strike w:val="false"/>
          <w:color w:val="000000"/>
          <w:sz w:val="22"/>
          <w:szCs w:val="22"/>
        </w:rPr>
        <w:t xml:space="preserve">ARIES (Advanced Research on Integrated Energy Systems)</w:t>
      </w:r>
      <w:r>
        <w:rPr>
          <w:rFonts w:ascii="Calibri" w:cs="Calibri" w:eastAsia="Calibri" w:hAnsi="Calibri"/>
          <w:b w:val="false"/>
          <w:bCs w:val="false"/>
          <w:i w:val="false"/>
          <w:iCs w:val="false"/>
          <w:strike w:val="false"/>
          <w:color w:val="000000"/>
          <w:sz w:val="22"/>
          <w:szCs w:val="22"/>
        </w:rPr>
        <w:t xml:space="preserve"> is a research platform at the </w:t>
      </w:r>
      <w:r>
        <w:rPr>
          <w:rFonts w:ascii="Calibri" w:cs="Calibri" w:eastAsia="Calibri" w:hAnsi="Calibri"/>
          <w:b/>
          <w:bCs/>
          <w:i w:val="false"/>
          <w:iCs w:val="false"/>
          <w:strike w:val="false"/>
          <w:color w:val="000000"/>
          <w:sz w:val="22"/>
          <w:szCs w:val="22"/>
        </w:rPr>
        <w:t xml:space="preserve">National Laboratory of the Rockies (NLR, formerly NREL)</w:t>
      </w:r>
      <w:r>
        <w:rPr>
          <w:rFonts w:ascii="Calibri" w:cs="Calibri" w:eastAsia="Calibri" w:hAnsi="Calibri"/>
          <w:b w:val="false"/>
          <w:bCs w:val="false"/>
          <w:i w:val="false"/>
          <w:iCs w:val="false"/>
          <w:strike w:val="false"/>
          <w:color w:val="000000"/>
          <w:sz w:val="22"/>
          <w:szCs w:val="22"/>
        </w:rPr>
        <w:t xml:space="preserve"> Flatirons Campus near Boulder, Colorado. It is essentially a </w:t>
      </w:r>
      <w:r>
        <w:rPr>
          <w:rFonts w:ascii="Calibri" w:cs="Calibri" w:eastAsia="Calibri" w:hAnsi="Calibri"/>
          <w:b/>
          <w:bCs/>
          <w:i w:val="false"/>
          <w:iCs w:val="false"/>
          <w:strike w:val="false"/>
          <w:color w:val="000000"/>
          <w:sz w:val="22"/>
          <w:szCs w:val="22"/>
        </w:rPr>
        <w:t xml:space="preserve">massive laboratory that can simulate both a real power grid AND a real data center simultaneously</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Key specs: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20 MW load simulator</w:t>
      </w:r>
      <w:r>
        <w:rPr>
          <w:rFonts w:ascii="Calibri" w:cs="Calibri" w:eastAsia="Calibri" w:hAnsi="Calibri"/>
          <w:b w:val="false"/>
          <w:bCs w:val="false"/>
          <w:i w:val="false"/>
          <w:iCs w:val="false"/>
          <w:strike w:val="false"/>
          <w:color w:val="000000"/>
          <w:sz w:val="22"/>
          <w:szCs w:val="22"/>
        </w:rPr>
        <w:t xml:space="preserve"> — can mimic the power behavior of a data center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7 MW grid simulator</w:t>
      </w:r>
      <w:r>
        <w:rPr>
          <w:rFonts w:ascii="Calibri" w:cs="Calibri" w:eastAsia="Calibri" w:hAnsi="Calibri"/>
          <w:b w:val="false"/>
          <w:bCs w:val="false"/>
          <w:i w:val="false"/>
          <w:iCs w:val="false"/>
          <w:strike w:val="false"/>
          <w:color w:val="000000"/>
          <w:sz w:val="22"/>
          <w:szCs w:val="22"/>
        </w:rPr>
        <w:t xml:space="preserve"> — can recreate grid disturbances, faults, and voltage events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Operates at up to </w:t>
      </w:r>
      <w:r>
        <w:rPr>
          <w:rFonts w:ascii="Calibri" w:cs="Calibri" w:eastAsia="Calibri" w:hAnsi="Calibri"/>
          <w:b/>
          <w:bCs/>
          <w:i w:val="false"/>
          <w:iCs w:val="false"/>
          <w:strike w:val="false"/>
          <w:color w:val="000000"/>
          <w:sz w:val="22"/>
          <w:szCs w:val="22"/>
        </w:rPr>
        <w:t xml:space="preserve">13.2 kV</w:t>
      </w:r>
      <w:r>
        <w:rPr>
          <w:rFonts w:ascii="Calibri" w:cs="Calibri" w:eastAsia="Calibri" w:hAnsi="Calibri"/>
          <w:b w:val="false"/>
          <w:bCs w:val="false"/>
          <w:i w:val="false"/>
          <w:iCs w:val="false"/>
          <w:strike w:val="false"/>
          <w:color w:val="000000"/>
          <w:sz w:val="22"/>
          <w:szCs w:val="22"/>
        </w:rPr>
        <w:t xml:space="preserve"> (medium voltage)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ON.energy’s AI UPS was validated here — meaning it was tested under </w:t>
      </w:r>
      <w:r>
        <w:rPr>
          <w:rFonts w:ascii="Calibri" w:cs="Calibri" w:eastAsia="Calibri" w:hAnsi="Calibri"/>
          <w:b/>
          <w:bCs/>
          <w:i w:val="false"/>
          <w:iCs w:val="false"/>
          <w:strike w:val="false"/>
          <w:color w:val="000000"/>
          <w:sz w:val="22"/>
          <w:szCs w:val="22"/>
        </w:rPr>
        <w:t xml:space="preserve">real-world conditions at full scale</w:t>
      </w:r>
      <w:r>
        <w:rPr>
          <w:rFonts w:ascii="Calibri" w:cs="Calibri" w:eastAsia="Calibri" w:hAnsi="Calibri"/>
          <w:b w:val="false"/>
          <w:bCs w:val="false"/>
          <w:i w:val="false"/>
          <w:iCs w:val="false"/>
          <w:strike w:val="false"/>
          <w:color w:val="000000"/>
          <w:sz w:val="22"/>
          <w:szCs w:val="22"/>
        </w:rPr>
        <w:t xml:space="preserve">, with NLR simulating GPU power bursts on one side and grid disturbances on the other. As ARIES Laboratory Program Manager </w:t>
      </w:r>
      <w:r>
        <w:rPr>
          <w:rFonts w:ascii="Calibri" w:cs="Calibri" w:eastAsia="Calibri" w:hAnsi="Calibri"/>
          <w:b/>
          <w:bCs/>
          <w:i w:val="false"/>
          <w:iCs w:val="false"/>
          <w:strike w:val="false"/>
          <w:color w:val="000000"/>
          <w:sz w:val="22"/>
          <w:szCs w:val="22"/>
        </w:rPr>
        <w:t xml:space="preserve">Andrew Hudgins</w:t>
      </w:r>
      <w:r>
        <w:rPr>
          <w:rFonts w:ascii="Calibri" w:cs="Calibri" w:eastAsia="Calibri" w:hAnsi="Calibri"/>
          <w:b w:val="false"/>
          <w:bCs w:val="false"/>
          <w:i w:val="false"/>
          <w:iCs w:val="false"/>
          <w:strike w:val="false"/>
          <w:color w:val="000000"/>
          <w:sz w:val="22"/>
          <w:szCs w:val="22"/>
        </w:rPr>
        <w:t xml:space="preserve"> stated: “NLR is the only place you can do this type of 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Why This Matters to You</w:t>
            </w:r>
          </w:p>
          <w:p>
            <w:pPr>
              <w:spacing w:after="120" w:line="360" w:lineRule="auto"/>
            </w:pPr>
            <w:r>
              <w:rPr>
                <w:rFonts w:ascii="Calibri" w:cs="Calibri" w:eastAsia="Calibri" w:hAnsi="Calibri"/>
                <w:b w:val="false"/>
                <w:bCs w:val="false"/>
                <w:i w:val="false"/>
                <w:iCs w:val="false"/>
                <w:strike w:val="false"/>
                <w:color w:val="000000"/>
                <w:sz w:val="22"/>
                <w:szCs w:val="22"/>
              </w:rPr>
              <w:t xml:space="preserve">National lab validation is the </w:t>
            </w:r>
            <w:r>
              <w:rPr>
                <w:rFonts w:ascii="Calibri" w:cs="Calibri" w:eastAsia="Calibri" w:hAnsi="Calibri"/>
                <w:b/>
                <w:bCs/>
                <w:i w:val="false"/>
                <w:iCs w:val="false"/>
                <w:strike w:val="false"/>
                <w:color w:val="000000"/>
                <w:sz w:val="22"/>
                <w:szCs w:val="22"/>
              </w:rPr>
              <w:t xml:space="preserve">gold standard</w:t>
            </w:r>
            <w:r>
              <w:rPr>
                <w:rFonts w:ascii="Calibri" w:cs="Calibri" w:eastAsia="Calibri" w:hAnsi="Calibri"/>
                <w:b w:val="false"/>
                <w:bCs w:val="false"/>
                <w:i w:val="false"/>
                <w:iCs w:val="false"/>
                <w:strike w:val="false"/>
                <w:color w:val="000000"/>
                <w:sz w:val="22"/>
                <w:szCs w:val="22"/>
              </w:rPr>
              <w:t xml:space="preserve">. It’s the difference between a vendor saying “our product works” and an independent federal laboratory saying “we tested it, and here’s the data.” This is enormously powerful in conversations with DOE, utilities, and finance partners.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11. What SPARK / GRIP 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DOE’s SPARK program</w:t>
      </w:r>
      <w:r>
        <w:rPr>
          <w:rFonts w:ascii="Calibri" w:cs="Calibri" w:eastAsia="Calibri" w:hAnsi="Calibri"/>
          <w:b w:val="false"/>
          <w:bCs w:val="false"/>
          <w:i w:val="false"/>
          <w:iCs w:val="false"/>
          <w:strike w:val="false"/>
          <w:color w:val="000000"/>
          <w:sz w:val="22"/>
          <w:szCs w:val="22"/>
        </w:rPr>
        <w:t xml:space="preserve"> (Speed to Power through Accelerated Reconductoring and other Key Advanced Transmission Technology Upgrades) is a </w:t>
      </w:r>
      <w:r>
        <w:rPr>
          <w:rFonts w:ascii="Calibri" w:cs="Calibri" w:eastAsia="Calibri" w:hAnsi="Calibri"/>
          <w:b/>
          <w:bCs/>
          <w:i w:val="false"/>
          <w:iCs w:val="false"/>
          <w:strike w:val="false"/>
          <w:color w:val="000000"/>
          <w:sz w:val="22"/>
          <w:szCs w:val="22"/>
        </w:rPr>
        <w:t xml:space="preserve">~$1.9 billion federal funding opportunity</w:t>
      </w:r>
      <w:r>
        <w:rPr>
          <w:rFonts w:ascii="Calibri" w:cs="Calibri" w:eastAsia="Calibri" w:hAnsi="Calibri"/>
          <w:b w:val="false"/>
          <w:bCs w:val="false"/>
          <w:i w:val="false"/>
          <w:iCs w:val="false"/>
          <w:strike w:val="false"/>
          <w:color w:val="000000"/>
          <w:sz w:val="22"/>
          <w:szCs w:val="22"/>
        </w:rPr>
        <w:t xml:space="preserve"> for grid modernization, funded through the Infrastructure Investment and Jobs Act under the broader </w:t>
      </w:r>
      <w:r>
        <w:rPr>
          <w:rFonts w:ascii="Calibri" w:cs="Calibri" w:eastAsia="Calibri" w:hAnsi="Calibri"/>
          <w:b/>
          <w:bCs/>
          <w:i w:val="false"/>
          <w:iCs w:val="false"/>
          <w:strike w:val="false"/>
          <w:color w:val="000000"/>
          <w:sz w:val="22"/>
          <w:szCs w:val="22"/>
        </w:rPr>
        <w:t xml:space="preserve">GRIP (Grid Resilience and Innovation Partnerships)</w:t>
      </w:r>
      <w:r>
        <w:rPr>
          <w:rFonts w:ascii="Calibri" w:cs="Calibri" w:eastAsia="Calibri" w:hAnsi="Calibri"/>
          <w:b w:val="false"/>
          <w:bCs w:val="false"/>
          <w:i w:val="false"/>
          <w:iCs w:val="false"/>
          <w:strike w:val="false"/>
          <w:color w:val="000000"/>
          <w:sz w:val="22"/>
          <w:szCs w:val="22"/>
        </w:rPr>
        <w:t xml:space="preserve"> program.</w:t>
      </w:r>
    </w:p>
    <w:p>
      <w:pPr>
        <w:spacing w:after="120" w:before="60" w:line="360" w:lineRule="auto"/>
      </w:pPr>
      <w:r>
        <w:rPr>
          <w:rFonts w:ascii="Calibri" w:cs="Calibri" w:eastAsia="Calibri" w:hAnsi="Calibri"/>
          <w:b/>
          <w:bCs/>
          <w:i w:val="false"/>
          <w:iCs w:val="false"/>
          <w:strike w:val="false"/>
          <w:color w:val="000000"/>
          <w:sz w:val="22"/>
          <w:szCs w:val="22"/>
        </w:rPr>
        <w:t xml:space="preserve">Key timeline: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Milestone</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r>
      <w:tr>
        <w:trPr>
          <w:tblHeader w:val="false"/>
        </w:trPr>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NOFO issued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March 12, 2026</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w:t>
            </w:r>
          </w:p>
        </w:tc>
      </w:tr>
      <w:tr>
        <w:trPr>
          <w:tblHeader w:val="false"/>
        </w:trPr>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Concept papers due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2, 2026</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w:t>
            </w:r>
          </w:p>
        </w:tc>
      </w:tr>
      <w:tr>
        <w:trPr>
          <w:tblHeader w:val="false"/>
        </w:trPr>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Full applications due</w:t>
            </w:r>
          </w:p>
        </w:tc>
        <w:tc>
          <w:tcPr>
            <w:tcW w:type="pct" w:w="4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May 20, 2026</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Upcoming</w:t>
            </w:r>
          </w:p>
        </w:tc>
      </w:tr>
      <w:tr>
        <w:trPr>
          <w:tblHeader w:val="false"/>
        </w:trPr>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Selection notification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August 2026</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Pending</w:t>
            </w:r>
          </w:p>
        </w:tc>
      </w:tr>
      <w:tr>
        <w:trPr>
          <w:tblHeader w:val="false"/>
        </w:trPr>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Awards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October 2026 – January 2027</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Pending</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Why this matters:</w:t>
      </w:r>
      <w:r>
        <w:rPr>
          <w:rFonts w:ascii="Calibri" w:cs="Calibri" w:eastAsia="Calibri" w:hAnsi="Calibri"/>
          <w:b w:val="false"/>
          <w:bCs w:val="false"/>
          <w:i w:val="false"/>
          <w:iCs w:val="false"/>
          <w:strike w:val="false"/>
          <w:color w:val="000000"/>
          <w:sz w:val="22"/>
          <w:szCs w:val="22"/>
        </w:rPr>
        <w:t xml:space="preserve"> The NOFO explicitly calls out </w:t>
      </w:r>
      <w:r>
        <w:rPr>
          <w:rFonts w:ascii="Calibri" w:cs="Calibri" w:eastAsia="Calibri" w:hAnsi="Calibri"/>
          <w:b/>
          <w:bCs/>
          <w:i w:val="false"/>
          <w:iCs w:val="false"/>
          <w:strike w:val="false"/>
          <w:color w:val="000000"/>
          <w:sz w:val="22"/>
          <w:szCs w:val="22"/>
        </w:rPr>
        <w:t xml:space="preserve">data centers as a driver of grid demand growth</w:t>
      </w:r>
      <w:r>
        <w:rPr>
          <w:rFonts w:ascii="Calibri" w:cs="Calibri" w:eastAsia="Calibri" w:hAnsi="Calibri"/>
          <w:b w:val="false"/>
          <w:bCs w:val="false"/>
          <w:i w:val="false"/>
          <w:iCs w:val="false"/>
          <w:strike w:val="false"/>
          <w:color w:val="000000"/>
          <w:sz w:val="22"/>
          <w:szCs w:val="22"/>
        </w:rPr>
        <w:t xml:space="preserve">. SPARK prioritizes projects that expand transmission capacity, enhance reliability, and support growing electricity demand. Grid-safe data center architecture aligns directly with these priorities.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Say This in Meetings</w:t>
            </w:r>
          </w:p>
          <w:p>
            <w:pPr>
              <w:spacing w:after="120" w:line="360" w:lineRule="auto"/>
            </w:pPr>
            <w:r>
              <w:rPr>
                <w:rFonts w:ascii="Calibri" w:cs="Calibri" w:eastAsia="Calibri" w:hAnsi="Calibri"/>
                <w:b w:val="false"/>
                <w:bCs w:val="false"/>
                <w:i/>
                <w:iCs/>
                <w:strike w:val="false"/>
                <w:color w:val="000000"/>
                <w:sz w:val="22"/>
                <w:szCs w:val="22"/>
              </w:rPr>
              <w:t xml:space="preserve">“The SPARK program explicitly identifies large-load integration — including data centers — as a driver for grid modernization. This isn’t just a facilities problem, it’s a national infrastructure priority with $1.9 billion in federal funding behind it.”</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Section 2: Know Your Stakeholders — What They Care About</w:t>
      </w:r>
    </w:p>
    <w:p>
      <w:pPr>
        <w:spacing w:after="120" w:before="60" w:line="360" w:lineRule="auto"/>
      </w:pPr>
      <w:r>
        <w:rPr>
          <w:rFonts w:ascii="Calibri" w:cs="Calibri" w:eastAsia="Calibri" w:hAnsi="Calibri"/>
          <w:b w:val="false"/>
          <w:bCs w:val="false"/>
          <w:i/>
          <w:iCs/>
          <w:strike w:val="false"/>
          <w:color w:val="000000"/>
          <w:sz w:val="22"/>
          <w:szCs w:val="22"/>
        </w:rPr>
        <w:t xml:space="preserve">For each stakeholder, this section covers their worldview, what language works, what worries them, smart questions to ask, and phrases to use (and avoid).</w:t>
      </w: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DOE / Federal Government</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They manage billions in taxpayer-funded programs. They need projects that are </w:t>
      </w:r>
      <w:r>
        <w:rPr>
          <w:rFonts w:ascii="Calibri" w:cs="Calibri" w:eastAsia="Calibri" w:hAnsi="Calibri"/>
          <w:b/>
          <w:bCs/>
          <w:i w:val="false"/>
          <w:iCs w:val="false"/>
          <w:strike w:val="false"/>
          <w:color w:val="000000"/>
          <w:sz w:val="22"/>
          <w:szCs w:val="22"/>
        </w:rPr>
        <w:t xml:space="preserve">bipartisan</w:t>
      </w:r>
      <w:r>
        <w:rPr>
          <w:rFonts w:ascii="Calibri" w:cs="Calibri" w:eastAsia="Calibri" w:hAnsi="Calibri"/>
          <w:b w:val="false"/>
          <w:bCs w:val="false"/>
          <w:i w:val="false"/>
          <w:iCs w:val="false"/>
          <w:strike w:val="false"/>
          <w:color w:val="000000"/>
          <w:sz w:val="22"/>
          <w:szCs w:val="22"/>
        </w:rPr>
        <w:t xml:space="preserve">, deliver </w:t>
      </w:r>
      <w:r>
        <w:rPr>
          <w:rFonts w:ascii="Calibri" w:cs="Calibri" w:eastAsia="Calibri" w:hAnsi="Calibri"/>
          <w:b/>
          <w:bCs/>
          <w:i w:val="false"/>
          <w:iCs w:val="false"/>
          <w:strike w:val="false"/>
          <w:color w:val="000000"/>
          <w:sz w:val="22"/>
          <w:szCs w:val="22"/>
        </w:rPr>
        <w:t xml:space="preserve">measurable outcomes</w:t>
      </w:r>
      <w:r>
        <w:rPr>
          <w:rFonts w:ascii="Calibri" w:cs="Calibri" w:eastAsia="Calibri" w:hAnsi="Calibri"/>
          <w:b w:val="false"/>
          <w:bCs w:val="false"/>
          <w:i w:val="false"/>
          <w:iCs w:val="false"/>
          <w:strike w:val="false"/>
          <w:color w:val="000000"/>
          <w:sz w:val="22"/>
          <w:szCs w:val="22"/>
        </w:rPr>
        <w:t xml:space="preserve">, and can be </w:t>
      </w:r>
      <w:r>
        <w:rPr>
          <w:rFonts w:ascii="Calibri" w:cs="Calibri" w:eastAsia="Calibri" w:hAnsi="Calibri"/>
          <w:b/>
          <w:bCs/>
          <w:i w:val="false"/>
          <w:iCs w:val="false"/>
          <w:strike w:val="false"/>
          <w:color w:val="000000"/>
          <w:sz w:val="22"/>
          <w:szCs w:val="22"/>
        </w:rPr>
        <w:t xml:space="preserve">replicated</w:t>
      </w:r>
      <w:r>
        <w:rPr>
          <w:rFonts w:ascii="Calibri" w:cs="Calibri" w:eastAsia="Calibri" w:hAnsi="Calibri"/>
          <w:b w:val="false"/>
          <w:bCs w:val="false"/>
          <w:i w:val="false"/>
          <w:iCs w:val="false"/>
          <w:strike w:val="false"/>
          <w:color w:val="000000"/>
          <w:sz w:val="22"/>
          <w:szCs w:val="22"/>
        </w:rPr>
        <w:t xml:space="preserve"> across the country. They’re focused on national competitiveness, grid reliability, and job creation.</w:t>
      </w:r>
    </w:p>
    <w:p>
      <w:pPr>
        <w:spacing w:after="120" w:before="60" w:line="360" w:lineRule="auto"/>
      </w:pPr>
      <w:r>
        <w:rPr>
          <w:rFonts w:ascii="Calibri" w:cs="Calibri" w:eastAsia="Calibri" w:hAnsi="Calibri"/>
          <w:b/>
          <w:bCs/>
          <w:i w:val="false"/>
          <w:iCs w:val="false"/>
          <w:strike w:val="false"/>
          <w:color w:val="000000"/>
          <w:sz w:val="22"/>
          <w:szCs w:val="22"/>
        </w:rPr>
        <w:t xml:space="preserve">What worries them:</w:t>
      </w:r>
      <w:r>
        <w:rPr>
          <w:rFonts w:ascii="Calibri" w:cs="Calibri" w:eastAsia="Calibri" w:hAnsi="Calibri"/>
          <w:b w:val="false"/>
          <w:bCs w:val="false"/>
          <w:i w:val="false"/>
          <w:iCs w:val="false"/>
          <w:strike w:val="false"/>
          <w:color w:val="000000"/>
          <w:sz w:val="22"/>
          <w:szCs w:val="22"/>
        </w:rPr>
        <w:t xml:space="preserve"> Projects that take funding and don’t deliver. Political risk. Projects that only benefit one company instead of advancing the broader public interest.</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your office evaluate demonstration site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metrics define success for SPARK-funded projects?”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“Are there specific geographic priorities for grid modernization investments?”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“Grid-safe” • “Demonstration site” • “Replicable framework” • “Public benefit” • “Grid resilience” • “National security”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CC0000"/>
                <w:spacing w:val="15"/>
                <w:sz w:val="20"/>
                <w:szCs w:val="20"/>
              </w:rPr>
              <w:t xml:space="preserve">⚠ Avoid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“Our product” • “We want funding” • “Proprietary” — They want open, replicable solutions, not a single company’s sales pitch.</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National Laboratories (NLR/NREL, PNNL)</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Researchers who care about publishable science, advancing knowledge, and keeping their facilities busy with high-impact projects. They value industry partnerships that generate </w:t>
      </w:r>
      <w:r>
        <w:rPr>
          <w:rFonts w:ascii="Calibri" w:cs="Calibri" w:eastAsia="Calibri" w:hAnsi="Calibri"/>
          <w:b/>
          <w:bCs/>
          <w:i w:val="false"/>
          <w:iCs w:val="false"/>
          <w:strike w:val="false"/>
          <w:color w:val="000000"/>
          <w:sz w:val="22"/>
          <w:szCs w:val="22"/>
        </w:rPr>
        <w:t xml:space="preserve">real data</w:t>
      </w:r>
      <w:r>
        <w:rPr>
          <w:rFonts w:ascii="Calibri" w:cs="Calibri" w:eastAsia="Calibri" w:hAnsi="Calibri"/>
          <w:b w:val="false"/>
          <w:bCs w:val="false"/>
          <w:i w:val="false"/>
          <w:iCs w:val="false"/>
          <w:strike w:val="false"/>
          <w:color w:val="000000"/>
          <w:sz w:val="22"/>
          <w:szCs w:val="22"/>
        </w:rPr>
        <w:t xml:space="preserve"> and lead to </w:t>
      </w:r>
      <w:r>
        <w:rPr>
          <w:rFonts w:ascii="Calibri" w:cs="Calibri" w:eastAsia="Calibri" w:hAnsi="Calibri"/>
          <w:b/>
          <w:bCs/>
          <w:i w:val="false"/>
          <w:iCs w:val="false"/>
          <w:strike w:val="false"/>
          <w:color w:val="000000"/>
          <w:sz w:val="22"/>
          <w:szCs w:val="22"/>
        </w:rPr>
        <w:t xml:space="preserve">peer-reviewed publications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What worries them:</w:t>
      </w:r>
      <w:r>
        <w:rPr>
          <w:rFonts w:ascii="Calibri" w:cs="Calibri" w:eastAsia="Calibri" w:hAnsi="Calibri"/>
          <w:b w:val="false"/>
          <w:bCs w:val="false"/>
          <w:i w:val="false"/>
          <w:iCs w:val="false"/>
          <w:strike w:val="false"/>
          <w:color w:val="000000"/>
          <w:sz w:val="22"/>
          <w:szCs w:val="22"/>
        </w:rPr>
        <w:t xml:space="preserve"> Being used as a rubber stamp. Projects without genuine research value. IP restrictions that prevent them from publishing results.</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validation protocols would you recommend for a full-campus-scale MV UPS deployment?”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the ARIES platform handle multi-vendor comparison testing?”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the typical timeline from partnership agreement to published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“Research collaboration” • “Open methodology” • “Peer-reviewed” • “Validation” • “Hardware-in-the-loop”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CC0000"/>
                <w:spacing w:val="15"/>
                <w:sz w:val="20"/>
                <w:szCs w:val="20"/>
              </w:rPr>
              <w:t xml:space="preserve">⚠ Avoid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“Certify our system” • “Endorse” • “Guarantee” — Labs </w:t>
            </w:r>
            <w:r>
              <w:rPr>
                <w:rFonts w:ascii="Calibri" w:cs="Calibri" w:eastAsia="Calibri" w:hAnsi="Calibri"/>
                <w:b/>
                <w:bCs/>
                <w:i w:val="false"/>
                <w:iCs w:val="false"/>
                <w:strike w:val="false"/>
                <w:color w:val="000000"/>
                <w:sz w:val="22"/>
                <w:szCs w:val="22"/>
              </w:rPr>
              <w:t xml:space="preserve">validate</w:t>
            </w:r>
            <w:r>
              <w:rPr>
                <w:rFonts w:ascii="Calibri" w:cs="Calibri" w:eastAsia="Calibri" w:hAnsi="Calibri"/>
                <w:b w:val="false"/>
                <w:bCs w:val="false"/>
                <w:i w:val="false"/>
                <w:iCs w:val="false"/>
                <w:strike w:val="false"/>
                <w:color w:val="000000"/>
                <w:sz w:val="22"/>
                <w:szCs w:val="22"/>
              </w:rPr>
              <w:t xml:space="preserve">; they do not certify, endorse, or guarantee. This distinction matters enormously to them.</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MV AI-UPS Vendors (ON.energy, Eaton)</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Technology companies fighting for market adoption in a nascent, fast-moving space. They need </w:t>
      </w:r>
      <w:r>
        <w:rPr>
          <w:rFonts w:ascii="Calibri" w:cs="Calibri" w:eastAsia="Calibri" w:hAnsi="Calibri"/>
          <w:b/>
          <w:bCs/>
          <w:i w:val="false"/>
          <w:iCs w:val="false"/>
          <w:strike w:val="false"/>
          <w:color w:val="000000"/>
          <w:sz w:val="22"/>
          <w:szCs w:val="22"/>
        </w:rPr>
        <w:t xml:space="preserve">reference deployments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case studies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technical credibility</w:t>
      </w:r>
      <w:r>
        <w:rPr>
          <w:rFonts w:ascii="Calibri" w:cs="Calibri" w:eastAsia="Calibri" w:hAnsi="Calibri"/>
          <w:b w:val="false"/>
          <w:bCs w:val="false"/>
          <w:i w:val="false"/>
          <w:iCs w:val="false"/>
          <w:strike w:val="false"/>
          <w:color w:val="000000"/>
          <w:sz w:val="22"/>
          <w:szCs w:val="22"/>
        </w:rPr>
        <w:t xml:space="preserve">. They’re watching competitors closely.</w:t>
      </w:r>
    </w:p>
    <w:p>
      <w:pPr>
        <w:spacing w:after="120" w:before="60" w:line="360" w:lineRule="auto"/>
      </w:pPr>
      <w:r>
        <w:rPr>
          <w:rFonts w:ascii="Calibri" w:cs="Calibri" w:eastAsia="Calibri" w:hAnsi="Calibri"/>
          <w:b/>
          <w:bCs/>
          <w:i w:val="false"/>
          <w:iCs w:val="false"/>
          <w:strike w:val="false"/>
          <w:color w:val="000000"/>
          <w:sz w:val="22"/>
          <w:szCs w:val="22"/>
        </w:rPr>
        <w:t xml:space="preserve">What worries them:</w:t>
      </w:r>
      <w:r>
        <w:rPr>
          <w:rFonts w:ascii="Calibri" w:cs="Calibri" w:eastAsia="Calibri" w:hAnsi="Calibri"/>
          <w:b w:val="false"/>
          <w:bCs w:val="false"/>
          <w:i w:val="false"/>
          <w:iCs w:val="false"/>
          <w:strike w:val="false"/>
          <w:color w:val="000000"/>
          <w:sz w:val="22"/>
          <w:szCs w:val="22"/>
        </w:rPr>
        <w:t xml:space="preserve"> Being compared unfairly. Losing competitive advantage. Advisory relationships that secretly favor a competitor.</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for ON.energy: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the AI UPS handle multi-tenant scenarios with different power quality requirements?”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the deployment timeline from order to commissioning for a 3-module installation?”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the ARIES validation translate to utility interconnection approval?”</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for Eaton: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the PXQ SSO detection integrate with existing building management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Eaton’s roadmap for MV power distribution in AI data centers?”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the grid-to-chip strategy evolve as rack densities continue to increase?”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“Vendor-neutral evaluation” • “Independent advisory” • “Reference deployment” • “Evaluation framework”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CC0000"/>
                <w:spacing w:val="15"/>
                <w:sz w:val="20"/>
                <w:szCs w:val="20"/>
              </w:rPr>
              <w:t xml:space="preserve">⚠ Avoid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“Your competitor is better” • “We’ll pick the winner” — Maintain strict neutrality. Your credibility depends on being the trusted independent advisor.</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Local Utility</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Managing a grid with finite capacity, a growing interconnection queue, and increasing public scrutiny. They care about </w:t>
      </w:r>
      <w:r>
        <w:rPr>
          <w:rFonts w:ascii="Calibri" w:cs="Calibri" w:eastAsia="Calibri" w:hAnsi="Calibri"/>
          <w:b/>
          <w:bCs/>
          <w:i w:val="false"/>
          <w:iCs w:val="false"/>
          <w:strike w:val="false"/>
          <w:color w:val="000000"/>
          <w:sz w:val="22"/>
          <w:szCs w:val="22"/>
        </w:rPr>
        <w:t xml:space="preserve">grid stability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load forecasting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ratepayer impact</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regulatory compliance</w:t>
      </w:r>
      <w:r>
        <w:rPr>
          <w:rFonts w:ascii="Calibri" w:cs="Calibri" w:eastAsia="Calibri" w:hAnsi="Calibri"/>
          <w:b w:val="false"/>
          <w:bCs w:val="false"/>
          <w:i w:val="false"/>
          <w:iCs w:val="false"/>
          <w:strike w:val="false"/>
          <w:color w:val="000000"/>
          <w:sz w:val="22"/>
          <w:szCs w:val="22"/>
        </w:rPr>
        <w:t xml:space="preserve">. They are often understaffed for the wave of data center requests hitting them.</w:t>
      </w:r>
    </w:p>
    <w:p>
      <w:pPr>
        <w:spacing w:after="120" w:before="60" w:line="360" w:lineRule="auto"/>
      </w:pPr>
      <w:r>
        <w:rPr>
          <w:rFonts w:ascii="Calibri" w:cs="Calibri" w:eastAsia="Calibri" w:hAnsi="Calibri"/>
          <w:b/>
          <w:bCs/>
          <w:i w:val="false"/>
          <w:iCs w:val="false"/>
          <w:strike w:val="false"/>
          <w:color w:val="000000"/>
          <w:sz w:val="22"/>
          <w:szCs w:val="22"/>
        </w:rPr>
        <w:t xml:space="preserve">What worries them:</w:t>
      </w:r>
      <w:r>
        <w:rPr>
          <w:rFonts w:ascii="Calibri" w:cs="Calibri" w:eastAsia="Calibri" w:hAnsi="Calibri"/>
          <w:b w:val="false"/>
          <w:bCs w:val="false"/>
          <w:i w:val="false"/>
          <w:iCs w:val="false"/>
          <w:strike w:val="false"/>
          <w:color w:val="000000"/>
          <w:sz w:val="22"/>
          <w:szCs w:val="22"/>
        </w:rPr>
        <w:t xml:space="preserve"> Large loads destabilizing their grid. Public backlash if rates go up. Being blamed for outages caused by data centers.</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the current interconnection queue timeline for loads over 50 MW?”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would a grid-interactive load profile change your capacity planning assumptions?”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grid services would be most valuable to you from a large managed load?”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“Grid-safe” • “Managed load” • “Grid-interactive” • “Mutually beneficial” • “Good grid citizen”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CC0000"/>
                <w:spacing w:val="15"/>
                <w:sz w:val="20"/>
                <w:szCs w:val="20"/>
              </w:rPr>
              <w:t xml:space="preserve">⚠ Avoid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“We need 200 megawatts” • “When can you deliver power?” — They want to know you’ll be a good grid citizen, not just a power-hungry consumer demanding service.</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Municipal / Local Government</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Elected officials and staff focused on </w:t>
      </w:r>
      <w:r>
        <w:rPr>
          <w:rFonts w:ascii="Calibri" w:cs="Calibri" w:eastAsia="Calibri" w:hAnsi="Calibri"/>
          <w:b/>
          <w:bCs/>
          <w:i w:val="false"/>
          <w:iCs w:val="false"/>
          <w:strike w:val="false"/>
          <w:color w:val="000000"/>
          <w:sz w:val="22"/>
          <w:szCs w:val="22"/>
        </w:rPr>
        <w:t xml:space="preserve">jobs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tax revenue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community impact</w:t>
      </w:r>
      <w:r>
        <w:rPr>
          <w:rFonts w:ascii="Calibri" w:cs="Calibri" w:eastAsia="Calibri" w:hAnsi="Calibri"/>
          <w:b w:val="false"/>
          <w:bCs w:val="false"/>
          <w:i w:val="false"/>
          <w:iCs w:val="false"/>
          <w:strike w:val="false"/>
          <w:color w:val="000000"/>
          <w:sz w:val="22"/>
          <w:szCs w:val="22"/>
        </w:rPr>
        <w:t xml:space="preserve">, and getting re-elected. They hear from constituents about noise, water usage, traffic, and corporate exploitation.</w:t>
      </w:r>
    </w:p>
    <w:p>
      <w:pPr>
        <w:spacing w:after="120" w:before="60" w:line="360" w:lineRule="auto"/>
      </w:pPr>
      <w:r>
        <w:rPr>
          <w:rFonts w:ascii="Calibri" w:cs="Calibri" w:eastAsia="Calibri" w:hAnsi="Calibri"/>
          <w:b/>
          <w:bCs/>
          <w:i w:val="false"/>
          <w:iCs w:val="false"/>
          <w:strike w:val="false"/>
          <w:color w:val="000000"/>
          <w:sz w:val="22"/>
          <w:szCs w:val="22"/>
        </w:rPr>
        <w:t xml:space="preserve">What worries them:</w:t>
      </w:r>
      <w:r>
        <w:rPr>
          <w:rFonts w:ascii="Calibri" w:cs="Calibri" w:eastAsia="Calibri" w:hAnsi="Calibri"/>
          <w:b w:val="false"/>
          <w:bCs w:val="false"/>
          <w:i w:val="false"/>
          <w:iCs w:val="false"/>
          <w:strike w:val="false"/>
          <w:color w:val="000000"/>
          <w:sz w:val="22"/>
          <w:szCs w:val="22"/>
        </w:rPr>
        <w:t xml:space="preserve"> NIMBYism. Water usage concerns. Noise complaints. Corporate exploitation without community benefit. Backlash at town halls.</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economic development incentives are available for critical infrastructure projects?”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community engagement process do you recommend for large-scale development proposals?”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the municipality evaluate water usage for industrial cooling?”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“Community partner” • “Local jobs” • “Tax base” • “Grid-safe design” • “Economic development”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CC0000"/>
                <w:spacing w:val="15"/>
                <w:sz w:val="20"/>
                <w:szCs w:val="20"/>
              </w:rPr>
              <w:t xml:space="preserve">⚠ Avoid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“Data center” without context (many communities have negative associations) • “We’re bringing hundreds of megawatts” (sounds threatening to residents).</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Finance / Capital Partners</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Risk-adjusted returns, deal flow, competitive moats, and scalability. They evaluate </w:t>
      </w:r>
      <w:r>
        <w:rPr>
          <w:rFonts w:ascii="Calibri" w:cs="Calibri" w:eastAsia="Calibri" w:hAnsi="Calibri"/>
          <w:b/>
          <w:bCs/>
          <w:i w:val="false"/>
          <w:iCs w:val="false"/>
          <w:strike w:val="false"/>
          <w:color w:val="000000"/>
          <w:sz w:val="22"/>
          <w:szCs w:val="22"/>
        </w:rPr>
        <w:t xml:space="preserve">technology risk</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regulatory risk</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execution risk</w:t>
      </w:r>
      <w:r>
        <w:rPr>
          <w:rFonts w:ascii="Calibri" w:cs="Calibri" w:eastAsia="Calibri" w:hAnsi="Calibri"/>
          <w:b w:val="false"/>
          <w:bCs w:val="false"/>
          <w:i w:val="false"/>
          <w:iCs w:val="false"/>
          <w:strike w:val="false"/>
          <w:color w:val="000000"/>
          <w:sz w:val="22"/>
          <w:szCs w:val="22"/>
        </w:rPr>
        <w:t xml:space="preserve">. They’ve seen hype cycles before and are naturally skeptical.</w:t>
      </w:r>
    </w:p>
    <w:p>
      <w:pPr>
        <w:spacing w:after="120" w:before="60" w:line="360" w:lineRule="auto"/>
      </w:pPr>
      <w:r>
        <w:rPr>
          <w:rFonts w:ascii="Calibri" w:cs="Calibri" w:eastAsia="Calibri" w:hAnsi="Calibri"/>
          <w:b/>
          <w:bCs/>
          <w:i w:val="false"/>
          <w:iCs w:val="false"/>
          <w:strike w:val="false"/>
          <w:color w:val="000000"/>
          <w:sz w:val="22"/>
          <w:szCs w:val="22"/>
        </w:rPr>
        <w:t xml:space="preserve">What worries them:</w:t>
      </w:r>
      <w:r>
        <w:rPr>
          <w:rFonts w:ascii="Calibri" w:cs="Calibri" w:eastAsia="Calibri" w:hAnsi="Calibri"/>
          <w:b w:val="false"/>
          <w:bCs w:val="false"/>
          <w:i w:val="false"/>
          <w:iCs w:val="false"/>
          <w:strike w:val="false"/>
          <w:color w:val="000000"/>
          <w:sz w:val="22"/>
          <w:szCs w:val="22"/>
        </w:rPr>
        <w:t xml:space="preserve"> Technology risk (will it work at scale?). Regulatory risk (will permitting take forever?). Stranded assets. Single-tenant dependency.</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technical due diligence framework do you use for data center infrastructure investments?”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DOE national lab validation factor into your risk assessment?”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your typical hold period and return threshold for infrastructure assets?”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“De-risked through lab validation” • “Replicable framework” • “Pipeline of qualified sites” • “Risk mitigation”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CC0000"/>
                <w:spacing w:val="15"/>
                <w:sz w:val="20"/>
                <w:szCs w:val="20"/>
              </w:rPr>
              <w:t xml:space="preserve">⚠ Avoid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“Guaranteed returns” • “Risk-free” — They know better. Credibility comes from acknowledging risks and showing your mitigation strategy.</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Landowners / Property Owners</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They own land that may be attractive for data center development. They care about </w:t>
      </w:r>
      <w:r>
        <w:rPr>
          <w:rFonts w:ascii="Calibri" w:cs="Calibri" w:eastAsia="Calibri" w:hAnsi="Calibri"/>
          <w:b/>
          <w:bCs/>
          <w:i w:val="false"/>
          <w:iCs w:val="false"/>
          <w:strike w:val="false"/>
          <w:color w:val="000000"/>
          <w:sz w:val="22"/>
          <w:szCs w:val="22"/>
        </w:rPr>
        <w:t xml:space="preserve">fair price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timeline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simplicity</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trust</w:t>
      </w:r>
      <w:r>
        <w:rPr>
          <w:rFonts w:ascii="Calibri" w:cs="Calibri" w:eastAsia="Calibri" w:hAnsi="Calibri"/>
          <w:b w:val="false"/>
          <w:bCs w:val="false"/>
          <w:i w:val="false"/>
          <w:iCs w:val="false"/>
          <w:strike w:val="false"/>
          <w:color w:val="000000"/>
          <w:sz w:val="22"/>
          <w:szCs w:val="22"/>
        </w:rPr>
        <w:t xml:space="preserve">. Many are rural landowners who are wary of being taken advantage of.</w:t>
      </w:r>
    </w:p>
    <w:p>
      <w:pPr>
        <w:spacing w:after="120" w:before="60" w:line="360" w:lineRule="auto"/>
      </w:pPr>
      <w:r>
        <w:rPr>
          <w:rFonts w:ascii="Calibri" w:cs="Calibri" w:eastAsia="Calibri" w:hAnsi="Calibri"/>
          <w:b/>
          <w:bCs/>
          <w:i w:val="false"/>
          <w:iCs w:val="false"/>
          <w:strike w:val="false"/>
          <w:color w:val="000000"/>
          <w:sz w:val="22"/>
          <w:szCs w:val="22"/>
        </w:rPr>
        <w:t xml:space="preserve">What worries them:</w:t>
      </w:r>
      <w:r>
        <w:rPr>
          <w:rFonts w:ascii="Calibri" w:cs="Calibri" w:eastAsia="Calibri" w:hAnsi="Calibri"/>
          <w:b w:val="false"/>
          <w:bCs w:val="false"/>
          <w:i w:val="false"/>
          <w:iCs w:val="false"/>
          <w:strike w:val="false"/>
          <w:color w:val="000000"/>
          <w:sz w:val="22"/>
          <w:szCs w:val="22"/>
        </w:rPr>
        <w:t xml:space="preserve"> Being low-balled. Environmental contamination liability. Losing control of their land. Being pressured to sell. Impact on neighbors.</w:t>
      </w:r>
    </w:p>
    <w:p>
      <w:pPr>
        <w:spacing w:after="120" w:before="60" w:line="360" w:lineRule="auto"/>
      </w:pPr>
      <w:r>
        <w:rPr>
          <w:rFonts w:ascii="Calibri" w:cs="Calibri" w:eastAsia="Calibri" w:hAnsi="Calibri"/>
          <w:b/>
          <w:bCs/>
          <w:i w:val="false"/>
          <w:iCs w:val="false"/>
          <w:strike w:val="false"/>
          <w:color w:val="000000"/>
          <w:sz w:val="22"/>
          <w:szCs w:val="22"/>
        </w:rPr>
        <w:t xml:space="preserve">Be prepared to answer these questions (they’ll ask YOU):</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my land worth?”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“Who are the buyers?”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happens if I change my mind?”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“Will this affect my neighbors?”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“Voluntary” • “Confidential” • “No obligation” • “Premium valuation” • “Fair market value”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CC0000"/>
                <w:spacing w:val="15"/>
                <w:sz w:val="20"/>
                <w:szCs w:val="20"/>
              </w:rPr>
              <w:t xml:space="preserve">⚠ Avoid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“We’re buying your land” (you’re an advisor, not a buyer) • Any technical jargon whatsoever — speak plain English only.</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AI / Compute Demand Partners (Hyperscalers)</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They are in a desperate race for compute capacity. They care about </w:t>
      </w:r>
      <w:r>
        <w:rPr>
          <w:rFonts w:ascii="Calibri" w:cs="Calibri" w:eastAsia="Calibri" w:hAnsi="Calibri"/>
          <w:b/>
          <w:bCs/>
          <w:i w:val="false"/>
          <w:iCs w:val="false"/>
          <w:strike w:val="false"/>
          <w:color w:val="000000"/>
          <w:sz w:val="22"/>
          <w:szCs w:val="22"/>
        </w:rPr>
        <w:t xml:space="preserve">power availability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power quality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time to deployment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total cost of ownership</w:t>
      </w:r>
      <w:r>
        <w:rPr>
          <w:rFonts w:ascii="Calibri" w:cs="Calibri" w:eastAsia="Calibri" w:hAnsi="Calibri"/>
          <w:b w:val="false"/>
          <w:bCs w:val="false"/>
          <w:i w:val="false"/>
          <w:iCs w:val="false"/>
          <w:strike w:val="false"/>
          <w:color w:val="000000"/>
          <w:sz w:val="22"/>
          <w:szCs w:val="22"/>
        </w:rPr>
        <w:t xml:space="preserve">, and increasingly, </w:t>
      </w:r>
      <w:r>
        <w:rPr>
          <w:rFonts w:ascii="Calibri" w:cs="Calibri" w:eastAsia="Calibri" w:hAnsi="Calibri"/>
          <w:b/>
          <w:bCs/>
          <w:i w:val="false"/>
          <w:iCs w:val="false"/>
          <w:strike w:val="false"/>
          <w:color w:val="000000"/>
          <w:sz w:val="22"/>
          <w:szCs w:val="22"/>
        </w:rPr>
        <w:t xml:space="preserve">sustainability commitments</w:t>
      </w:r>
      <w:r>
        <w:rPr>
          <w:rFonts w:ascii="Calibri" w:cs="Calibri" w:eastAsia="Calibri" w:hAnsi="Calibri"/>
          <w:b w:val="false"/>
          <w:bCs w:val="false"/>
          <w:i w:val="false"/>
          <w:iCs w:val="false"/>
          <w:strike w:val="false"/>
          <w:color w:val="000000"/>
          <w:sz w:val="22"/>
          <w:szCs w:val="22"/>
        </w:rPr>
        <w:t xml:space="preserve">. They evaluate dozens of sites simultaneously.</w:t>
      </w:r>
    </w:p>
    <w:p>
      <w:pPr>
        <w:spacing w:after="120" w:before="60" w:line="360" w:lineRule="auto"/>
      </w:pPr>
      <w:r>
        <w:rPr>
          <w:rFonts w:ascii="Calibri" w:cs="Calibri" w:eastAsia="Calibri" w:hAnsi="Calibri"/>
          <w:b/>
          <w:bCs/>
          <w:i w:val="false"/>
          <w:iCs w:val="false"/>
          <w:strike w:val="false"/>
          <w:color w:val="000000"/>
          <w:sz w:val="22"/>
          <w:szCs w:val="22"/>
        </w:rPr>
        <w:t xml:space="preserve">What worries them:</w:t>
      </w:r>
      <w:r>
        <w:rPr>
          <w:rFonts w:ascii="Calibri" w:cs="Calibri" w:eastAsia="Calibri" w:hAnsi="Calibri"/>
          <w:b w:val="false"/>
          <w:bCs w:val="false"/>
          <w:i w:val="false"/>
          <w:iCs w:val="false"/>
          <w:strike w:val="false"/>
          <w:color w:val="000000"/>
          <w:sz w:val="22"/>
          <w:szCs w:val="22"/>
        </w:rPr>
        <w:t xml:space="preserve"> Power not being available fast enough. Poor power quality degrading GPU performance. Stranded capital if a site doesn’t deliver. Reputational risk from community opposition.</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your minimum power quality specification for GPU-dense deployments?”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 you evaluate new data center sites versus expanding existing ones?”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your timeline pressure for the next tranche of compute capacity?”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“Validated power quality” • “Grid-safe architecture” • “Accelerated interconnection” • “Time to energization”</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State Government / Economic Development</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Competing with other states for investment. They track </w:t>
      </w:r>
      <w:r>
        <w:rPr>
          <w:rFonts w:ascii="Calibri" w:cs="Calibri" w:eastAsia="Calibri" w:hAnsi="Calibri"/>
          <w:b/>
          <w:bCs/>
          <w:i w:val="false"/>
          <w:iCs w:val="false"/>
          <w:strike w:val="false"/>
          <w:color w:val="000000"/>
          <w:sz w:val="22"/>
          <w:szCs w:val="22"/>
        </w:rPr>
        <w:t xml:space="preserve">job numbers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capital investment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tax revenue</w:t>
      </w:r>
      <w:r>
        <w:rPr>
          <w:rFonts w:ascii="Calibri" w:cs="Calibri" w:eastAsia="Calibri" w:hAnsi="Calibri"/>
          <w:b w:val="false"/>
          <w:bCs w:val="false"/>
          <w:i w:val="false"/>
          <w:iCs w:val="false"/>
          <w:strike w:val="false"/>
          <w:color w:val="000000"/>
          <w:sz w:val="22"/>
          <w:szCs w:val="22"/>
        </w:rPr>
        <w:t xml:space="preserve">, and alignment with federal funding programs. They want wins they can announce.</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incentive packages has the state offered for recent large-scale infrastructure projects?”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data center development fit into the state’s energy and economic development strategy?”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“State competitiveness” • “Federal funding alignment” • “High-value jobs” • “Capital investment”</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Environmental / Regulatory</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Compliance, process, and public accountability. They follow established review timelines and are </w:t>
      </w:r>
      <w:r>
        <w:rPr>
          <w:rFonts w:ascii="Calibri" w:cs="Calibri" w:eastAsia="Calibri" w:hAnsi="Calibri"/>
          <w:b/>
          <w:bCs/>
          <w:i w:val="false"/>
          <w:iCs w:val="false"/>
          <w:strike w:val="false"/>
          <w:color w:val="000000"/>
          <w:sz w:val="22"/>
          <w:szCs w:val="22"/>
        </w:rPr>
        <w:t xml:space="preserve">allergic to anyone who seems to be trying to skip steps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the environmental review timeline for a facility of this scale in this jurisdiction?”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water usage thresholds trigger additional review?”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“Proactive engagement” • “Environmental stewardship” • “NEPA compliance” • “Minimize impact”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CC0000"/>
                <w:spacing w:val="15"/>
                <w:sz w:val="20"/>
                <w:szCs w:val="20"/>
              </w:rPr>
              <w:t xml:space="preserve">⚠ Avoid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“Fast-track” • “Expedite permitting” — This signals you’re trying to skip their review process, and they will shut the door.</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Media / Industry Press</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Hunting for exclusive stories, expert sources, and trend pieces. They respond to people who </w:t>
      </w:r>
      <w:r>
        <w:rPr>
          <w:rFonts w:ascii="Calibri" w:cs="Calibri" w:eastAsia="Calibri" w:hAnsi="Calibri"/>
          <w:b/>
          <w:bCs/>
          <w:i w:val="false"/>
          <w:iCs w:val="false"/>
          <w:strike w:val="false"/>
          <w:color w:val="000000"/>
          <w:sz w:val="22"/>
          <w:szCs w:val="22"/>
        </w:rPr>
        <w:t xml:space="preserve">offer value</w:t>
      </w:r>
      <w:r>
        <w:rPr>
          <w:rFonts w:ascii="Calibri" w:cs="Calibri" w:eastAsia="Calibri" w:hAnsi="Calibri"/>
          <w:b w:val="false"/>
          <w:bCs w:val="false"/>
          <w:i w:val="false"/>
          <w:iCs w:val="false"/>
          <w:strike w:val="false"/>
          <w:color w:val="000000"/>
          <w:sz w:val="22"/>
          <w:szCs w:val="22"/>
        </w:rPr>
        <w:t xml:space="preserve"> (data, expertise, access) rather than people who ask for coverage.</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stories are you working on in the data center power space?”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“Would a background briefing be useful for upcoming coverage?”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“Available for comment” • “Can provide data” • “Not-for-attribution initially” • “Background briefing”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CC0000"/>
                <w:spacing w:val="15"/>
                <w:sz w:val="20"/>
                <w:szCs w:val="20"/>
              </w:rPr>
              <w:t xml:space="preserve">⚠ Avoid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“Please write about us” • “We want coverage” — Offer value first; never ask for coverage.</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Community / Public Affairs</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Residents who want transparency, to be heard, and to protect their property values and quality of life.</w:t>
      </w:r>
    </w:p>
    <w:p>
      <w:pPr>
        <w:spacing w:after="120" w:before="60" w:line="360" w:lineRule="auto"/>
      </w:pPr>
      <w:r>
        <w:rPr>
          <w:rFonts w:ascii="Calibri" w:cs="Calibri" w:eastAsia="Calibri" w:hAnsi="Calibri"/>
          <w:b/>
          <w:bCs/>
          <w:i w:val="false"/>
          <w:iCs w:val="false"/>
          <w:strike w:val="false"/>
          <w:color w:val="000000"/>
          <w:sz w:val="22"/>
          <w:szCs w:val="22"/>
        </w:rPr>
        <w:t xml:space="preserve">Smart approach:</w:t>
      </w:r>
      <w:r>
        <w:rPr>
          <w:rFonts w:ascii="Calibri" w:cs="Calibri" w:eastAsia="Calibri" w:hAnsi="Calibri"/>
          <w:b w:val="false"/>
          <w:bCs w:val="false"/>
          <w:i w:val="false"/>
          <w:iCs w:val="false"/>
          <w:strike w:val="false"/>
          <w:color w:val="000000"/>
          <w:sz w:val="22"/>
          <w:szCs w:val="22"/>
        </w:rPr>
        <w:t xml:space="preserve"> Listen more than you talk. Ask: “What concerns do you have?” and “What would make this a good neighbor?”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“We’re here to listen” • “Community benefit agreement” • “Ongoing dialogue” • “Your input matters”</w:t>
            </w:r>
          </w:p>
        </w:tc>
      </w:tr>
    </w:tbl>
    <w:p>
      <w:pPr>
        <w:spacing w:after="240" w:before="0"/>
      </w:pP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Industry Associations / Standards Bodies</w:t>
      </w:r>
    </w:p>
    <w:p>
      <w:pPr>
        <w:spacing w:after="120" w:before="60" w:line="360" w:lineRule="auto"/>
      </w:pPr>
      <w:r>
        <w:rPr>
          <w:rFonts w:ascii="Calibri" w:cs="Calibri" w:eastAsia="Calibri" w:hAnsi="Calibri"/>
          <w:b/>
          <w:bCs/>
          <w:i w:val="false"/>
          <w:iCs w:val="false"/>
          <w:strike w:val="false"/>
          <w:color w:val="000000"/>
          <w:sz w:val="22"/>
          <w:szCs w:val="22"/>
        </w:rPr>
        <w:t xml:space="preserve">Their world:</w:t>
      </w:r>
      <w:r>
        <w:rPr>
          <w:rFonts w:ascii="Calibri" w:cs="Calibri" w:eastAsia="Calibri" w:hAnsi="Calibri"/>
          <w:b w:val="false"/>
          <w:bCs w:val="false"/>
          <w:i w:val="false"/>
          <w:iCs w:val="false"/>
          <w:strike w:val="false"/>
          <w:color w:val="000000"/>
          <w:sz w:val="22"/>
          <w:szCs w:val="22"/>
        </w:rPr>
        <w:t xml:space="preserve"> Membership-driven organizations advancing technical standards and industry credibility. They value </w:t>
      </w:r>
      <w:r>
        <w:rPr>
          <w:rFonts w:ascii="Calibri" w:cs="Calibri" w:eastAsia="Calibri" w:hAnsi="Calibri"/>
          <w:b/>
          <w:bCs/>
          <w:i w:val="false"/>
          <w:iCs w:val="false"/>
          <w:strike w:val="false"/>
          <w:color w:val="000000"/>
          <w:sz w:val="22"/>
          <w:szCs w:val="22"/>
        </w:rPr>
        <w:t xml:space="preserve">contributions</w:t>
      </w:r>
      <w:r>
        <w:rPr>
          <w:rFonts w:ascii="Calibri" w:cs="Calibri" w:eastAsia="Calibri" w:hAnsi="Calibri"/>
          <w:b w:val="false"/>
          <w:bCs w:val="false"/>
          <w:i w:val="false"/>
          <w:iCs w:val="false"/>
          <w:strike w:val="false"/>
          <w:color w:val="000000"/>
          <w:sz w:val="22"/>
          <w:szCs w:val="22"/>
        </w:rPr>
        <w:t xml:space="preserve"> over consumption.</w:t>
      </w:r>
    </w:p>
    <w:p>
      <w:pPr>
        <w:spacing w:after="120" w:before="60" w:line="360" w:lineRule="auto"/>
      </w:pPr>
      <w:r>
        <w:rPr>
          <w:rFonts w:ascii="Calibri" w:cs="Calibri" w:eastAsia="Calibri" w:hAnsi="Calibri"/>
          <w:b/>
          <w:bCs/>
          <w:i w:val="false"/>
          <w:iCs w:val="false"/>
          <w:strike w:val="false"/>
          <w:color w:val="000000"/>
          <w:sz w:val="22"/>
          <w:szCs w:val="22"/>
        </w:rPr>
        <w:t xml:space="preserve">Smart questions to 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working groups are currently active in data center power architecture?”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can we contribute research findings to ongoing standards development?”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Use These Phrases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“Contribute” • “Participate” • “Advance the industry” • “Working group”</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Section 3: Technical Glossary — 40 Terms You Need to Know</w:t>
      </w:r>
    </w:p>
    <w:p>
      <w:pPr>
        <w:spacing w:after="120" w:before="60" w:line="360" w:lineRule="auto"/>
      </w:pPr>
      <w:r>
        <w:rPr>
          <w:rFonts w:ascii="Calibri" w:cs="Calibri" w:eastAsia="Calibri" w:hAnsi="Calibri"/>
          <w:b w:val="false"/>
          <w:bCs w:val="false"/>
          <w:i/>
          <w:iCs/>
          <w:strike w:val="false"/>
          <w:color w:val="000000"/>
          <w:sz w:val="22"/>
          <w:szCs w:val="22"/>
        </w:rPr>
        <w:t xml:space="preserve">Alphabetical. Plain-language definitions. Bookmark this page for quick reference during meetings.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w:t>
            </w:r>
          </w:p>
        </w:tc>
        <w:tc>
          <w:tcPr>
            <w:tcW w:type="pct" w:w="8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ARIES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(Advanced Research on Integrated Energy Systems)</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NLR’s research platform at the Flatirons Campus near Boulder, CO. It can simulate a power grid and a data center simultaneously at full scale (20 MW load, 7 MW grid, up to 13.2 kV). Think of it as a “flight simulator” for grid and data center interactions — you can test dangerous scenarios without crashing real infrastructure.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ATS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(Automatic Transfer Switch)</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device that automatically switches a building’s power source from the utility to a backup generator (or vice versa) when it detects a power failure. Like a railroad switch that reroutes a train to a different track. In critical facilities, transfer time is measured in milliseconds.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Busway</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prefabricated metal channel that distributes electrical power within a building — essentially a rigid, enclosed “highway” for electrical current, replacing bundles of individual cables. More efficient and easier to maintain than traditional wiring in large facilities.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Capacity Market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market mechanism where power generators are paid not just for electricity they produce, but for being </w:t>
            </w:r>
            <w:r>
              <w:rPr>
                <w:rFonts w:ascii="Calibri" w:cs="Calibri" w:eastAsia="Calibri" w:hAnsi="Calibri"/>
                <w:b w:val="false"/>
                <w:bCs w:val="false"/>
                <w:i/>
                <w:iCs/>
                <w:strike w:val="false"/>
                <w:color w:val="000000"/>
                <w:sz w:val="22"/>
                <w:szCs w:val="22"/>
              </w:rPr>
              <w:t xml:space="preserve">available</w:t>
            </w:r>
            <w:r>
              <w:rPr>
                <w:rFonts w:ascii="Calibri" w:cs="Calibri" w:eastAsia="Calibri" w:hAnsi="Calibri"/>
                <w:b w:val="false"/>
                <w:bCs w:val="false"/>
                <w:i w:val="false"/>
                <w:iCs w:val="false"/>
                <w:strike w:val="false"/>
                <w:color w:val="000000"/>
                <w:sz w:val="22"/>
                <w:szCs w:val="22"/>
              </w:rPr>
              <w:t xml:space="preserve"> to produce electricity when needed. It’s like paying a doctor a retainer fee to be on call — you pay for availability, not just treatment.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Demand Response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Programs where large electricity users agree to reduce their power consumption during peak periods in exchange for financial incentives. A grid-safe data center could participate in demand response by using its UPS batteries to absorb load during peak grid stress.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DER</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(Distributed Energy Resource)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 small-scale power generation or storage located near where electricity is used, rather than at a central power plant. Solar panels, batteries, and on-site generators are all DERs. A data center with an AI UPS and on-site generation is itself a DER.</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Efficiency (Electrical)</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percentage of input power that reaches the intended load versus being lost as heat during conversion and distribution. A system that’s 95% efficient loses 5% as heat. In a 100 MW data center, that 5% loss = 5 MW of wasted energy (enough to power ~4,000 homes).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Ferroresonance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dangerous electrical phenomenon where transformers and cables interact to create destructive voltage oscillations. Like a singer hitting a note that shatters a wine glass — the system finds a resonant frequency and the voltage spikes to damaging levels. SSO from GPU power bursts can trigger this.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Frequency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(60 Hz / 50 Hz)</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“heartbeat” of the power grid — the number of times per second that alternating current (AC) cycles back and forth. In the U.S., this is 60 Hz (60 cycles per second). The grid must maintain this frequency very precisely; deviations indicate supply/demand imbalance and can damage equipment.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GPU</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(Graphics Processing Unit)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Originally designed for rendering video game graphics, GPUs are now the engine behind AI computing. Their ability to perform thousands of calculations simultaneously makes them ideal for training AI models. A single GPU can draw 300–1,200W, and AI servers pack 8 GPUs per server.</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GRIP</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(Grid Resilience and Innovation Partnerships)</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DOE’s overarching $10.5 billion competitive funding program for grid modernization, authorized under the Infrastructure Investment and Jobs Act. SPARK is the latest funding round under GRIP, with $1.9 billion focused on transmission upgrades.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Grid-Interactive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facility that can dynamically adjust its power consumption in response to grid conditions — reducing load when the grid is stressed, increasing it when there’s surplus power. Goes beyond simply “being connected” to actively cooperating with the grid.</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Grid-Safe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DataCenterConsulting.org’s core concept: architecture that protects the grid </w:t>
            </w:r>
            <w:r>
              <w:rPr>
                <w:rFonts w:ascii="Calibri" w:cs="Calibri" w:eastAsia="Calibri" w:hAnsi="Calibri"/>
                <w:b w:val="false"/>
                <w:bCs w:val="false"/>
                <w:i/>
                <w:iCs/>
                <w:strike w:val="false"/>
                <w:color w:val="000000"/>
                <w:sz w:val="22"/>
                <w:szCs w:val="22"/>
              </w:rPr>
              <w:t xml:space="preserve">from</w:t>
            </w:r>
            <w:r>
              <w:rPr>
                <w:rFonts w:ascii="Calibri" w:cs="Calibri" w:eastAsia="Calibri" w:hAnsi="Calibri"/>
                <w:b w:val="false"/>
                <w:bCs w:val="false"/>
                <w:i w:val="false"/>
                <w:iCs w:val="false"/>
                <w:strike w:val="false"/>
                <w:color w:val="000000"/>
                <w:sz w:val="22"/>
                <w:szCs w:val="22"/>
              </w:rPr>
              <w:t xml:space="preserve"> the data center (absorbing power bursts, filtering transients) in addition to protecting the data center from the grid. A two-way relationship, not one-way protection.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Hardware-in-the-Loop (HIL)</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testing method where real physical equipment is connected to simulated environments. At ARIES, the real AI UPS hardware is connected to simulated grid and data center loads. It’s the closest you can get to real-world testing without deploying in an actual data center.</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HPC</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(High Performance Computing)</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Supercomputing — using clusters of powerful processors to solve complex problems (weather modeling, drug discovery, physics simulations). AI/ML training is a subset of HPC. HPC preceded the current AI data center boom and shares many of the same power challenges.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IEEE 1547</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key U.S. standard governing how distributed energy resources (like on-site generation and battery systems) connect to the power grid. If a data center has an AI UPS that interacts with the grid, it likely needs to comply with IEEE 1547. This is the standard utilities will reference.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Interconnection</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regulatory and engineering process of connecting a new electrical load or generator to the utility grid. Involves studies, approvals, and physical construction. For large data centers (50 MW+), this can take 2–5 years and is the #1 bottleneck in the industry.</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Interconnection Queue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waiting list of projects seeking to connect to the grid. Thousands of projects are in queue across the country, creating years-long backlogs. Grid-safe architecture may help projects move through the queue faster by demonstrating reduced grid impact.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kV (Kilovolt)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 volts. A unit of electrical pressure. Your home runs on 0.12 kV (120 volts). A data center distribution line might run at 13.8 kV. A transmission line might run at 345 kV. Higher kV = more power delivered with less loss.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kW / MW / GW</w:t>
            </w:r>
          </w:p>
        </w:tc>
        <w:tc>
          <w:tcPr>
            <w:tcW w:type="pct" w:w="8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Kilowatt (kW)</w:t>
            </w:r>
            <w:r>
              <w:rPr>
                <w:rFonts w:ascii="Calibri" w:cs="Calibri" w:eastAsia="Calibri" w:hAnsi="Calibri"/>
                <w:b w:val="false"/>
                <w:bCs w:val="false"/>
                <w:i w:val="false"/>
                <w:iCs w:val="false"/>
                <w:strike w:val="false"/>
                <w:color w:val="000000"/>
                <w:sz w:val="22"/>
                <w:szCs w:val="22"/>
              </w:rPr>
              <w:t xml:space="preserve"> = 1,000 watts (powers a home). </w:t>
            </w:r>
            <w:r>
              <w:rPr>
                <w:rFonts w:ascii="Calibri" w:cs="Calibri" w:eastAsia="Calibri" w:hAnsi="Calibri"/>
                <w:b/>
                <w:bCs/>
                <w:i w:val="false"/>
                <w:iCs w:val="false"/>
                <w:strike w:val="false"/>
                <w:color w:val="000000"/>
                <w:sz w:val="22"/>
                <w:szCs w:val="22"/>
              </w:rPr>
              <w:t xml:space="preserve">Megawatt (MW)</w:t>
            </w:r>
            <w:r>
              <w:rPr>
                <w:rFonts w:ascii="Calibri" w:cs="Calibri" w:eastAsia="Calibri" w:hAnsi="Calibri"/>
                <w:b w:val="false"/>
                <w:bCs w:val="false"/>
                <w:i w:val="false"/>
                <w:iCs w:val="false"/>
                <w:strike w:val="false"/>
                <w:color w:val="000000"/>
                <w:sz w:val="22"/>
                <w:szCs w:val="22"/>
              </w:rPr>
              <w:t xml:space="preserve"> = 1,000 kW (powers ~750 homes). </w:t>
            </w:r>
            <w:r>
              <w:rPr>
                <w:rFonts w:ascii="Calibri" w:cs="Calibri" w:eastAsia="Calibri" w:hAnsi="Calibri"/>
                <w:b/>
                <w:bCs/>
                <w:i w:val="false"/>
                <w:iCs w:val="false"/>
                <w:strike w:val="false"/>
                <w:color w:val="000000"/>
                <w:sz w:val="22"/>
                <w:szCs w:val="22"/>
              </w:rPr>
              <w:t xml:space="preserve">Gigawatt (GW)</w:t>
            </w:r>
            <w:r>
              <w:rPr>
                <w:rFonts w:ascii="Calibri" w:cs="Calibri" w:eastAsia="Calibri" w:hAnsi="Calibri"/>
                <w:b w:val="false"/>
                <w:bCs w:val="false"/>
                <w:i w:val="false"/>
                <w:iCs w:val="false"/>
                <w:strike w:val="false"/>
                <w:color w:val="000000"/>
                <w:sz w:val="22"/>
                <w:szCs w:val="22"/>
              </w:rPr>
              <w:t xml:space="preserve"> = 1,000 MW (powers a large city). A large AI data center campus can consume 500 MW–1+ GW — as much as a small city.</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Load Profile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graph or data set showing how a facility’s power consumption varies over time. AI data centers have “spiky” load profiles (rapid jumps) compared to the smoother, more predictable profiles of traditional data centers. This spikiness is what concerns utilities.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Low Voltage (LV)</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Generally 120V–480V. The voltage level of wall outlets and traditional data center power distribution. Most existing UPS systems operate at LV. The limitation: LV systems require massive amounts of copper wire and cannot efficiently scale to AI-era power densities.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Medium Voltage (MV)</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Generally 4 kV–35 kV. The voltage level used by utility distribution lines and increasingly by next-generation data centers. MV distribution requires less copper, loses less energy as heat, and scales to megawatt-class loads. This is where the industry is heading.</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NEPA</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(National Environmental Policy Act)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Federal law requiring environmental review for projects involving federal funding, land, or permits. Any data center project using DOE SPARK funding or on federal land would trigger NEPA review. The process includes public comment periods and can add 6–18 months.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NLR</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(National Laboratory of the Rockies)</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Formerly NREL (National Renewable Energy Laboratory). A DOE national laboratory in Golden/Boulder, Colorado. Home to the ARIES platform and Flatirons Campus where ON.energy’s AI UPS was validated. One of 17 DOE national labs and the premier facility for energy systems research.</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PDU</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(Power Distribution Unit)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last piece of power equipment before electricity reaches the servers — essentially a sophisticated power strip inside the server rack that distributes power to individual machines and monitors consumption. In AI racks, PDUs must handle far higher current than traditional ones.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Power Factor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measure (0 to 1.0) of how efficiently a facility uses electrical power. A power factor of 1.0 means all power is used productively. A low power factor means the facility is wasting grid capacity and may face utility penalties. AI GPU power bursts can temporarily degrade power factor.</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Power Quality</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How “clean” and stable the electrical supply is — consistent voltage, stable frequency, free of harmonics and transients. GPUs are extremely sensitive to power quality; even minor deviations can cause errors, crashes, or reduced performance in AI training workloads.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PUE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(Power Usage Effectiveness)</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industry-standard metric for data center energy efficiency. PUE = Total Facility Power ÷ IT Equipment Power. A PUE of 1.0 is perfect (all power goes to computing). A typical data center is 1.3–1.6. State-of-the-art is 1.1–1.2. Lower is better.</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Rack Density</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How much power a single server rack consumes, measured in kW per rack. Traditional: 5–15 kW/rack. AI-era: 100–300 kW/rack, heading to 600+ kW. This 10–40x increase in density is what’s breaking traditional power distribution architectures.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Reconductoring</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Replacing the wire (conductor) on existing transmission line towers with advanced high-capacity conductors that can carry 2–3x more power on the same structures. This is cheaper and faster than building new transmission lines, and it’s the primary focus of the SPARK program.</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Redundancy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(N+1, 2N)</w:t>
            </w:r>
          </w:p>
        </w:tc>
        <w:tc>
          <w:tcPr>
            <w:tcW w:type="pct" w:w="8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N+1:</w:t>
            </w:r>
            <w:r>
              <w:rPr>
                <w:rFonts w:ascii="Calibri" w:cs="Calibri" w:eastAsia="Calibri" w:hAnsi="Calibri"/>
                <w:b w:val="false"/>
                <w:bCs w:val="false"/>
                <w:i w:val="false"/>
                <w:iCs w:val="false"/>
                <w:strike w:val="false"/>
                <w:color w:val="000000"/>
                <w:sz w:val="22"/>
                <w:szCs w:val="22"/>
              </w:rPr>
              <w:t xml:space="preserve"> One extra unit beyond what’s needed (if you need 3 generators, install 4). </w:t>
            </w:r>
            <w:r>
              <w:rPr>
                <w:rFonts w:ascii="Calibri" w:cs="Calibri" w:eastAsia="Calibri" w:hAnsi="Calibri"/>
                <w:b/>
                <w:bCs/>
                <w:i w:val="false"/>
                <w:iCs w:val="false"/>
                <w:strike w:val="false"/>
                <w:color w:val="000000"/>
                <w:sz w:val="22"/>
                <w:szCs w:val="22"/>
              </w:rPr>
              <w:t xml:space="preserve">2N:</w:t>
            </w:r>
            <w:r>
              <w:rPr>
                <w:rFonts w:ascii="Calibri" w:cs="Calibri" w:eastAsia="Calibri" w:hAnsi="Calibri"/>
                <w:b w:val="false"/>
                <w:bCs w:val="false"/>
                <w:i w:val="false"/>
                <w:iCs w:val="false"/>
                <w:strike w:val="false"/>
                <w:color w:val="000000"/>
                <w:sz w:val="22"/>
                <w:szCs w:val="22"/>
              </w:rPr>
              <w:t xml:space="preserve"> Complete duplication of everything (two of every critical system). Higher redundancy = higher uptime but higher cost. Most enterprise data centers require 2N for critical power systems.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Ride-Through</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(Voltage / Frequency)</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ability of equipment to continue operating through brief grid disturbances without shutting down. If the voltage sags for 200 milliseconds, can the UPS “ride through” it without interrupting power to the servers? This is a critical specification for AI data centers.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SPARK</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Speed to Power through Accelerated Reconductoring and other Key Advanced Transmission Technology Upgrades. The DOE’s ~$1.9B funding program under GRIP, focused on upgrading existing transmission infrastructure. Full applications due May 20, 2026. Explicitly mentions data center demand growth.</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SSO</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(Subsynchronous Oscillation)</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Energy fluctuations below the grid’s 60 Hz operating frequency, caused by rapid GPU power bursts in AI data centers. SSO can cause transformer overheating and ferroresonant damage to both data center and grid equipment. Eaton’s PXQ system detects SSO; ON.energy’s AI UPS absorbs the transients that cause it.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Switchgear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Heavy-duty electrical equipment that controls, protects, and isolates sections of the power system. Think of it as the “circuit breaker panel” of a large facility, but operating at medium or high voltage and capable of handling thousands of amps safely.</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Transformer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device that changes voltage levels — stepping voltage up for long-distance transmission or stepping it down for local use. Every data center has multiple transformers. They are large, expensive, and currently have 1–3 year lead times due to global supply constraints.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UPS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(Uninterruptible Power Supply)</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Battery-backed system that provides instant, gap-free power during grid outages or disturbances. Traditional UPS: low voltage (480V), modest capacity (kW-scale). Next-gen MV UPS: medium voltage (13.8–34.5 kV), megawatt-scale. The MV UPS is the core technology in grid-safe architecture.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Voltage Sag / Swell</w:t>
            </w:r>
          </w:p>
        </w:tc>
        <w:tc>
          <w:tcPr>
            <w:tcW w:type="pct" w:w="8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Sag:</w:t>
            </w:r>
            <w:r>
              <w:rPr>
                <w:rFonts w:ascii="Calibri" w:cs="Calibri" w:eastAsia="Calibri" w:hAnsi="Calibri"/>
                <w:b w:val="false"/>
                <w:bCs w:val="false"/>
                <w:i w:val="false"/>
                <w:iCs w:val="false"/>
                <w:strike w:val="false"/>
                <w:color w:val="000000"/>
                <w:sz w:val="22"/>
                <w:szCs w:val="22"/>
              </w:rPr>
              <w:t xml:space="preserve"> A brief drop in voltage (like water pressure dropping when someone flushes a toilet). </w:t>
            </w:r>
            <w:r>
              <w:rPr>
                <w:rFonts w:ascii="Calibri" w:cs="Calibri" w:eastAsia="Calibri" w:hAnsi="Calibri"/>
                <w:b/>
                <w:bCs/>
                <w:i w:val="false"/>
                <w:iCs w:val="false"/>
                <w:strike w:val="false"/>
                <w:color w:val="000000"/>
                <w:sz w:val="22"/>
                <w:szCs w:val="22"/>
              </w:rPr>
              <w:t xml:space="preserve">Swell:</w:t>
            </w:r>
            <w:r>
              <w:rPr>
                <w:rFonts w:ascii="Calibri" w:cs="Calibri" w:eastAsia="Calibri" w:hAnsi="Calibri"/>
                <w:b w:val="false"/>
                <w:bCs w:val="false"/>
                <w:i w:val="false"/>
                <w:iCs w:val="false"/>
                <w:strike w:val="false"/>
                <w:color w:val="000000"/>
                <w:sz w:val="22"/>
                <w:szCs w:val="22"/>
              </w:rPr>
              <w:t xml:space="preserve"> A brief spike in voltage. Both are common grid disturbances that can crash sensitive AI equipment. The AI UPS absorbs sags and swells before they reach the compute.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Watt / Volt / Amp</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Relationship)</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three fundamental units of electricity. </w:t>
            </w:r>
            <w:r>
              <w:rPr>
                <w:rFonts w:ascii="Calibri" w:cs="Calibri" w:eastAsia="Calibri" w:hAnsi="Calibri"/>
                <w:b/>
                <w:bCs/>
                <w:i w:val="false"/>
                <w:iCs w:val="false"/>
                <w:strike w:val="false"/>
                <w:color w:val="000000"/>
                <w:sz w:val="22"/>
                <w:szCs w:val="22"/>
              </w:rPr>
              <w:t xml:space="preserve">Volts</w:t>
            </w:r>
            <w:r>
              <w:rPr>
                <w:rFonts w:ascii="Calibri" w:cs="Calibri" w:eastAsia="Calibri" w:hAnsi="Calibri"/>
                <w:b w:val="false"/>
                <w:bCs w:val="false"/>
                <w:i w:val="false"/>
                <w:iCs w:val="false"/>
                <w:strike w:val="false"/>
                <w:color w:val="000000"/>
                <w:sz w:val="22"/>
                <w:szCs w:val="22"/>
              </w:rPr>
              <w:t xml:space="preserve"> = pressure (how hard electricity pushes). </w:t>
            </w:r>
            <w:r>
              <w:rPr>
                <w:rFonts w:ascii="Calibri" w:cs="Calibri" w:eastAsia="Calibri" w:hAnsi="Calibri"/>
                <w:b/>
                <w:bCs/>
                <w:i w:val="false"/>
                <w:iCs w:val="false"/>
                <w:strike w:val="false"/>
                <w:color w:val="000000"/>
                <w:sz w:val="22"/>
                <w:szCs w:val="22"/>
              </w:rPr>
              <w:t xml:space="preserve">Amps</w:t>
            </w:r>
            <w:r>
              <w:rPr>
                <w:rFonts w:ascii="Calibri" w:cs="Calibri" w:eastAsia="Calibri" w:hAnsi="Calibri"/>
                <w:b w:val="false"/>
                <w:bCs w:val="false"/>
                <w:i w:val="false"/>
                <w:iCs w:val="false"/>
                <w:strike w:val="false"/>
                <w:color w:val="000000"/>
                <w:sz w:val="22"/>
                <w:szCs w:val="22"/>
              </w:rPr>
              <w:t xml:space="preserve"> = flow (how much electricity is moving). </w:t>
            </w:r>
            <w:r>
              <w:rPr>
                <w:rFonts w:ascii="Calibri" w:cs="Calibri" w:eastAsia="Calibri" w:hAnsi="Calibri"/>
                <w:b/>
                <w:bCs/>
                <w:i w:val="false"/>
                <w:iCs w:val="false"/>
                <w:strike w:val="false"/>
                <w:color w:val="000000"/>
                <w:sz w:val="22"/>
                <w:szCs w:val="22"/>
              </w:rPr>
              <w:t xml:space="preserve">Watts</w:t>
            </w:r>
            <w:r>
              <w:rPr>
                <w:rFonts w:ascii="Calibri" w:cs="Calibri" w:eastAsia="Calibri" w:hAnsi="Calibri"/>
                <w:b w:val="false"/>
                <w:bCs w:val="false"/>
                <w:i w:val="false"/>
                <w:iCs w:val="false"/>
                <w:strike w:val="false"/>
                <w:color w:val="000000"/>
                <w:sz w:val="22"/>
                <w:szCs w:val="22"/>
              </w:rPr>
              <w:t xml:space="preserve"> = power (the work being done). The formula: </w:t>
            </w:r>
            <w:r>
              <w:rPr>
                <w:rFonts w:ascii="Calibri" w:cs="Calibri" w:eastAsia="Calibri" w:hAnsi="Calibri"/>
                <w:b/>
                <w:bCs/>
                <w:i w:val="false"/>
                <w:iCs w:val="false"/>
                <w:strike w:val="false"/>
                <w:color w:val="000000"/>
                <w:sz w:val="22"/>
                <w:szCs w:val="22"/>
              </w:rPr>
              <w:t xml:space="preserve">Watts = Volts × Amps</w:t>
            </w:r>
            <w:r>
              <w:rPr>
                <w:rFonts w:ascii="Calibri" w:cs="Calibri" w:eastAsia="Calibri" w:hAnsi="Calibri"/>
                <w:b w:val="false"/>
                <w:bCs w:val="false"/>
                <w:i w:val="false"/>
                <w:iCs w:val="false"/>
                <w:strike w:val="false"/>
                <w:color w:val="000000"/>
                <w:sz w:val="22"/>
                <w:szCs w:val="22"/>
              </w:rPr>
              <w:t xml:space="preserve">. Higher voltage means you can deliver the same watts with fewer amps (and smaller, cheaper wires).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Section 4: Curated Reading List — Prioritized by Impact</w:t>
      </w:r>
    </w:p>
    <w:p>
      <w:pPr>
        <w:spacing w:after="120" w:before="60" w:line="360" w:lineRule="auto"/>
      </w:pPr>
      <w:r>
        <w:rPr>
          <w:rFonts w:ascii="Calibri" w:cs="Calibri" w:eastAsia="Calibri" w:hAnsi="Calibri"/>
          <w:b w:val="false"/>
          <w:bCs w:val="false"/>
          <w:i/>
          <w:iCs/>
          <w:strike w:val="false"/>
          <w:color w:val="000000"/>
          <w:sz w:val="22"/>
          <w:szCs w:val="22"/>
        </w:rPr>
        <w:t xml:space="preserve">Organized by urgency. Start with Tier 1 — it will take about 2–3 hours and give you 80% of what you need.</w:t>
      </w:r>
    </w:p>
    <w:p>
      <w:pPr>
        <w:pStyle w:val="Heading2"/>
        <w:spacing w:after="120" w:before="360" w:line="312" w:lineRule="auto"/>
      </w:pPr>
      <w:r>
        <w:rPr>
          <w:rFonts w:ascii="Calibri" w:cs="Calibri" w:eastAsia="Calibri" w:hAnsi="Calibri"/>
          <w:color w:val="2B5797"/>
          <w:sz w:val="36"/>
          <w:szCs w:val="36"/>
        </w:rPr>
        <w:t xml:space="preserve">■ Tier 1: Read These First (2–3 hours total)</w:t>
      </w:r>
    </w:p>
    <w:p>
      <w:pPr>
        <w:spacing w:after="120" w:before="60" w:line="360" w:lineRule="auto"/>
      </w:pPr>
      <w:r>
        <w:rPr>
          <w:rFonts w:ascii="Calibri" w:cs="Calibri" w:eastAsia="Calibri" w:hAnsi="Calibri"/>
          <w:b/>
          <w:bCs/>
          <w:i w:val="false"/>
          <w:iCs w:val="false"/>
          <w:strike w:val="false"/>
          <w:color w:val="000000"/>
          <w:sz w:val="22"/>
          <w:szCs w:val="22"/>
        </w:rPr>
        <w:t xml:space="preserve">These seven resources will give you the foundational knowledge for every meeting.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Title &amp; Source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You’ll Learn &amp; Why It Matters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“How Data Center Electrical Systems Work”</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MEP Academy (mepacademy.com)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 min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single best plain-language overview of how power flows from the grid to the server rack. Covers switchgear, transformers, UPS, PDUs, and redundancy. </w:t>
            </w:r>
            <w:r>
              <w:rPr>
                <w:rFonts w:ascii="Calibri" w:cs="Calibri" w:eastAsia="Calibri" w:hAnsi="Calibri"/>
                <w:b/>
                <w:bCs/>
                <w:i w:val="false"/>
                <w:iCs w:val="false"/>
                <w:strike w:val="false"/>
                <w:color w:val="000000"/>
                <w:sz w:val="22"/>
                <w:szCs w:val="22"/>
              </w:rPr>
              <w:t xml:space="preserve">Watch the embedded video.</w:t>
            </w:r>
            <w:r>
              <w:rPr>
                <w:rFonts w:ascii="Calibri" w:cs="Calibri" w:eastAsia="Calibri" w:hAnsi="Calibri"/>
                <w:b w:val="false"/>
                <w:bCs w:val="false"/>
                <w:i w:val="false"/>
                <w:iCs w:val="false"/>
                <w:strike w:val="false"/>
                <w:color w:val="000000"/>
                <w:sz w:val="22"/>
                <w:szCs w:val="22"/>
              </w:rPr>
              <w:t xml:space="preserve"> This gives you the foundational vocabulary for every meeting.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 Voltage UPS Systems in High Density AI Data Centers”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Voltage Correction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Explains exactly why MV UPS matters for AI data centers, with diagrams comparing legacy 480V distribution to MV distribution. </w:t>
            </w:r>
            <w:r>
              <w:rPr>
                <w:rFonts w:ascii="Calibri" w:cs="Calibri" w:eastAsia="Calibri" w:hAnsi="Calibri"/>
                <w:b/>
                <w:bCs/>
                <w:i w:val="false"/>
                <w:iCs w:val="false"/>
                <w:strike w:val="false"/>
                <w:color w:val="000000"/>
                <w:sz w:val="22"/>
                <w:szCs w:val="22"/>
              </w:rPr>
              <w:t xml:space="preserve">This is the core technical thesis</w:t>
            </w:r>
            <w:r>
              <w:rPr>
                <w:rFonts w:ascii="Calibri" w:cs="Calibri" w:eastAsia="Calibri" w:hAnsi="Calibri"/>
                <w:b w:val="false"/>
                <w:bCs w:val="false"/>
                <w:i w:val="false"/>
                <w:iCs w:val="false"/>
                <w:strike w:val="false"/>
                <w:color w:val="000000"/>
                <w:sz w:val="22"/>
                <w:szCs w:val="22"/>
              </w:rPr>
              <w:t xml:space="preserve"> behind DataCenterConsulting.org’s positioning.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 UPS Grid-Safe Technology” Whitepaper</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ON.energy (on.energy)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 min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ON.energy’s whitepaper explaining their AI UPS system, ARIES validation, and grid-safe concept. Read this to understand the specific product you’ll discuss with Dax Kepshire. Note: 3.2 MW/module spec, zero transfer time, multi-GW scalability.</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“Eaton delivers edge-based innovation to help mitigate the impact of AI power bursting”</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Eaton (eaton.com)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Announces PXQ SSO detection. Read this to understand JP Buzzell’s “grid-to-chip strategy” language and what Eaton means by AI power bursting.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“DOE Launches $1.9 Billion SPARK Funding Opportunity”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Perkins Coie (perkinscoie.com)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Best plain-language legal/policy analysis of SPARK. Covers eligibility, timeline, cost-share requirements, and topic areas. </w:t>
            </w:r>
            <w:r>
              <w:rPr>
                <w:rFonts w:ascii="Calibri" w:cs="Calibri" w:eastAsia="Calibri" w:hAnsi="Calibri"/>
                <w:b/>
                <w:bCs/>
                <w:i w:val="false"/>
                <w:iCs w:val="false"/>
                <w:strike w:val="false"/>
                <w:color w:val="000000"/>
                <w:sz w:val="22"/>
                <w:szCs w:val="22"/>
              </w:rPr>
              <w:t xml:space="preserve">Essential reading before any DOE meeting.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“NLR Tests AI System To Stabilize Power Grids”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SolarVision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Accessible narrative about ON.energy/NLR testing at Flatirons. Good explanation of why the testing matters and how ARIES works in practice.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ARIES Overview Page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NLR/NREL (nrel.gov/aries)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Skim the overview to understand capabilities, scale, and three pillars: ESIF, Flatirons Campus, Virtual Emulation Environment.</w:t>
            </w:r>
          </w:p>
        </w:tc>
      </w:tr>
    </w:tbl>
    <w:p>
      <w:pPr>
        <w:spacing w:after="200" w:before="0"/>
      </w:pPr>
    </w:p>
    <w:p>
      <w:pPr>
        <w:pStyle w:val="Heading2"/>
        <w:spacing w:after="120" w:before="360" w:line="312" w:lineRule="auto"/>
      </w:pPr>
      <w:r>
        <w:rPr>
          <w:rFonts w:ascii="Calibri" w:cs="Calibri" w:eastAsia="Calibri" w:hAnsi="Calibri"/>
          <w:color w:val="4A7AB5"/>
          <w:sz w:val="36"/>
          <w:szCs w:val="36"/>
        </w:rPr>
        <w:t xml:space="preserve">■ Tier 2: Read These for Depth (2–3 hours additional)</w:t>
      </w:r>
    </w:p>
    <w:p>
      <w:pPr>
        <w:spacing w:after="120" w:before="60" w:line="360" w:lineRule="auto"/>
      </w:pPr>
      <w:r>
        <w:rPr>
          <w:rFonts w:ascii="Calibri" w:cs="Calibri" w:eastAsia="Calibri" w:hAnsi="Calibri"/>
          <w:b/>
          <w:bCs/>
          <w:i w:val="false"/>
          <w:iCs w:val="false"/>
          <w:strike w:val="false"/>
          <w:color w:val="000000"/>
          <w:sz w:val="22"/>
          <w:szCs w:val="22"/>
        </w:rPr>
        <w:t xml:space="preserve">These give you competitive landscape knowledge and technical depth for specialist meetings.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Title &amp; Source</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You’ll Learn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8</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“How Medium Voltage UPS Architectures are Redefining the Way Data Centers Power Up for AI”</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 Center POST / Frontier</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Features ZincFive and DG Matrix perspectives on MV UPS. Good for understanding the competitive landscape beyond ON.energy and Eaton.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Basics of Electrical Data Center Design in 2025”</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GBC Engineers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 min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Detailed component-by-component walkthrough of data center electrical systems. Reference when you need to understand a specific component.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“IEEE 1547 Explained: DER Interconnection Guide”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Explains the interconnection standard in practical terms. Read before utility meetings so you can reference “IEEE 1547 compliance” intelligently.</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11</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DOE SPARK NOFO (Official)</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energy.gov</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 skim</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official funding opportunity announcement. Dense, but skim the topic areas and eligibility sections for DOE meeting preparation.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12</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“Power Infrastructure for Data Centers: A Complete Guide”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Enercon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Comprehensive overview emphasizing critical power, redundancy, and why power infrastructure design matters for uptime.</w:t>
            </w:r>
          </w:p>
        </w:tc>
      </w:tr>
    </w:tbl>
    <w:p>
      <w:pPr>
        <w:spacing w:after="200" w:before="0"/>
      </w:pPr>
    </w:p>
    <w:p>
      <w:pPr>
        <w:pStyle w:val="Heading2"/>
        <w:spacing w:after="120" w:before="360" w:line="312" w:lineRule="auto"/>
      </w:pPr>
      <w:r>
        <w:rPr>
          <w:rFonts w:ascii="Calibri" w:cs="Calibri" w:eastAsia="Calibri" w:hAnsi="Calibri"/>
          <w:color w:val="7A9EC7"/>
          <w:sz w:val="36"/>
          <w:szCs w:val="36"/>
        </w:rPr>
        <w:t xml:space="preserve">■ Tier 3: Ongoing Reference — Subscribe &amp; Scan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Data Center Knowledge</w:t>
      </w:r>
      <w:r>
        <w:rPr>
          <w:rFonts w:ascii="Calibri" w:cs="Calibri" w:eastAsia="Calibri" w:hAnsi="Calibri"/>
          <w:b w:val="false"/>
          <w:bCs w:val="false"/>
          <w:i w:val="false"/>
          <w:iCs w:val="false"/>
          <w:strike w:val="false"/>
          <w:color w:val="000000"/>
          <w:sz w:val="22"/>
          <w:szCs w:val="22"/>
        </w:rPr>
        <w:t xml:space="preserve"> (datacenterknowledge.com) — Daily industry news. Subscribe to the newsletter. Good for staying current on market moves.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Utility Dive</w:t>
      </w:r>
      <w:r>
        <w:rPr>
          <w:rFonts w:ascii="Calibri" w:cs="Calibri" w:eastAsia="Calibri" w:hAnsi="Calibri"/>
          <w:b w:val="false"/>
          <w:bCs w:val="false"/>
          <w:i w:val="false"/>
          <w:iCs w:val="false"/>
          <w:strike w:val="false"/>
          <w:color w:val="000000"/>
          <w:sz w:val="22"/>
          <w:szCs w:val="22"/>
        </w:rPr>
        <w:t xml:space="preserve"> (utilitydive.com) — Utility industry perspective. Good for understanding what utilities are thinking about data center load growth.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Data Center Frontier</w:t>
      </w:r>
      <w:r>
        <w:rPr>
          <w:rFonts w:ascii="Calibri" w:cs="Calibri" w:eastAsia="Calibri" w:hAnsi="Calibri"/>
          <w:b w:val="false"/>
          <w:bCs w:val="false"/>
          <w:i w:val="false"/>
          <w:iCs w:val="false"/>
          <w:strike w:val="false"/>
          <w:color w:val="000000"/>
          <w:sz w:val="22"/>
          <w:szCs w:val="22"/>
        </w:rPr>
        <w:t xml:space="preserve"> (datacenterfrontier.com) — More technical, good for deep dives on specific engineering topics.</w:t>
      </w:r>
    </w:p>
    <w:p>
      <w:pPr>
        <w:pStyle w:val="Heading1"/>
        <w:spacing w:after="120" w:before="480" w:line="312" w:lineRule="auto"/>
      </w:pPr>
      <w:r>
        <w:rPr>
          <w:rFonts w:ascii="Calibri" w:cs="Calibri" w:eastAsia="Calibri" w:hAnsi="Calibri"/>
          <w:color w:val="1A1A1A"/>
          <w:sz w:val="48"/>
          <w:szCs w:val="48"/>
        </w:rPr>
        <w:t xml:space="preserve">Section 5: Meeting Confidence Builders — Things Smart Advisors Say</w:t>
      </w:r>
    </w:p>
    <w:p>
      <w:pPr>
        <w:spacing w:after="120" w:before="60" w:line="360" w:lineRule="auto"/>
      </w:pPr>
      <w:r>
        <w:rPr>
          <w:rFonts w:ascii="Calibri" w:cs="Calibri" w:eastAsia="Calibri" w:hAnsi="Calibri"/>
          <w:b w:val="false"/>
          <w:bCs w:val="false"/>
          <w:i/>
          <w:iCs/>
          <w:strike w:val="false"/>
          <w:color w:val="000000"/>
          <w:sz w:val="22"/>
          <w:szCs w:val="22"/>
        </w:rPr>
        <w:t xml:space="preserve">Conversation patterns and phrases that position you as knowledgeable without requiring deep technical expertise. Practice these on the flight.</w:t>
      </w:r>
    </w:p>
    <w:p>
      <w:pPr>
        <w:pStyle w:val="Heading2"/>
        <w:spacing w:after="120" w:before="360" w:line="312" w:lineRule="auto"/>
      </w:pPr>
      <w:r>
        <w:rPr>
          <w:rFonts w:ascii="Calibri" w:cs="Calibri" w:eastAsia="Calibri" w:hAnsi="Calibri"/>
          <w:color w:val="1A1A1A"/>
          <w:sz w:val="36"/>
          <w:szCs w:val="36"/>
        </w:rPr>
        <w:t xml:space="preserve">Pattern 1: The Informed Question</w:t>
      </w:r>
    </w:p>
    <w:p>
      <w:pPr>
        <w:spacing w:after="120" w:before="60" w:line="360" w:lineRule="auto"/>
      </w:pPr>
      <w:r>
        <w:rPr>
          <w:rFonts w:ascii="Calibri" w:cs="Calibri" w:eastAsia="Calibri" w:hAnsi="Calibri"/>
          <w:b/>
          <w:bCs/>
          <w:i w:val="false"/>
          <w:iCs w:val="false"/>
          <w:strike w:val="false"/>
          <w:color w:val="000000"/>
          <w:sz w:val="22"/>
          <w:szCs w:val="22"/>
        </w:rPr>
        <w:t xml:space="preserve">Strategy:</w:t>
      </w:r>
      <w:r>
        <w:rPr>
          <w:rFonts w:ascii="Calibri" w:cs="Calibri" w:eastAsia="Calibri" w:hAnsi="Calibri"/>
          <w:b w:val="false"/>
          <w:bCs w:val="false"/>
          <w:i w:val="false"/>
          <w:iCs w:val="false"/>
          <w:strike w:val="false"/>
          <w:color w:val="000000"/>
          <w:sz w:val="22"/>
          <w:szCs w:val="22"/>
        </w:rPr>
        <w:t xml:space="preserve"> Instead of making technical claims, ask questions that demonstrate you understand the landscape. The person answering feels respected; you learn something; you sound informed.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Example Phrases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“How does your solution handle the two-sided power quality challenge — protecting compute from the grid AND protecting the grid from compute transients?”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“What’s your experience with ARIES-validated technologies in production environments?”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“How do you see IEEE 1547 evolving to address AI-scale loads specifically?”</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Pattern 2: The Framework Reference</w:t>
      </w:r>
    </w:p>
    <w:p>
      <w:pPr>
        <w:spacing w:after="120" w:before="60" w:line="360" w:lineRule="auto"/>
      </w:pPr>
      <w:r>
        <w:rPr>
          <w:rFonts w:ascii="Calibri" w:cs="Calibri" w:eastAsia="Calibri" w:hAnsi="Calibri"/>
          <w:b/>
          <w:bCs/>
          <w:i w:val="false"/>
          <w:iCs w:val="false"/>
          <w:strike w:val="false"/>
          <w:color w:val="000000"/>
          <w:sz w:val="22"/>
          <w:szCs w:val="22"/>
        </w:rPr>
        <w:t xml:space="preserve">Strategy:</w:t>
      </w:r>
      <w:r>
        <w:rPr>
          <w:rFonts w:ascii="Calibri" w:cs="Calibri" w:eastAsia="Calibri" w:hAnsi="Calibri"/>
          <w:b w:val="false"/>
          <w:bCs w:val="false"/>
          <w:i w:val="false"/>
          <w:iCs w:val="false"/>
          <w:strike w:val="false"/>
          <w:color w:val="000000"/>
          <w:sz w:val="22"/>
          <w:szCs w:val="22"/>
        </w:rPr>
        <w:t xml:space="preserve"> Position yourself as someone who thinks in </w:t>
      </w:r>
      <w:r>
        <w:rPr>
          <w:rFonts w:ascii="Calibri" w:cs="Calibri" w:eastAsia="Calibri" w:hAnsi="Calibri"/>
          <w:b w:val="false"/>
          <w:bCs w:val="false"/>
          <w:i/>
          <w:iCs/>
          <w:strike w:val="false"/>
          <w:color w:val="000000"/>
          <w:sz w:val="22"/>
          <w:szCs w:val="22"/>
        </w:rPr>
        <w:t xml:space="preserve">systems</w:t>
      </w:r>
      <w:r>
        <w:rPr>
          <w:rFonts w:ascii="Calibri" w:cs="Calibri" w:eastAsia="Calibri" w:hAnsi="Calibri"/>
          <w:b w:val="false"/>
          <w:bCs w:val="false"/>
          <w:i w:val="false"/>
          <w:iCs w:val="false"/>
          <w:strike w:val="false"/>
          <w:color w:val="000000"/>
          <w:sz w:val="22"/>
          <w:szCs w:val="22"/>
        </w:rPr>
        <w:t xml:space="preserve">, not components. This is the language of senior advisors, not equipment vendors.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Example Phrases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“We’re evaluating this through what we call a grid-safe framework — meaning the architecture has to work for the compute, the grid, the utility, and the community simultaneously.”</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“Our approach is vendor-neutral evaluation against published criteria — we’re not picking winners, we’re validating approaches.”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“The value proposition isn’t just the UPS — it’s the entire interconnection pathway from grid to rack.”</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Pattern 3: The Policy Bridge</w:t>
      </w:r>
    </w:p>
    <w:p>
      <w:pPr>
        <w:spacing w:after="120" w:before="60" w:line="360" w:lineRule="auto"/>
      </w:pPr>
      <w:r>
        <w:rPr>
          <w:rFonts w:ascii="Calibri" w:cs="Calibri" w:eastAsia="Calibri" w:hAnsi="Calibri"/>
          <w:b/>
          <w:bCs/>
          <w:i w:val="false"/>
          <w:iCs w:val="false"/>
          <w:strike w:val="false"/>
          <w:color w:val="000000"/>
          <w:sz w:val="22"/>
          <w:szCs w:val="22"/>
        </w:rPr>
        <w:t xml:space="preserve">Strategy:</w:t>
      </w:r>
      <w:r>
        <w:rPr>
          <w:rFonts w:ascii="Calibri" w:cs="Calibri" w:eastAsia="Calibri" w:hAnsi="Calibri"/>
          <w:b w:val="false"/>
          <w:bCs w:val="false"/>
          <w:i w:val="false"/>
          <w:iCs w:val="false"/>
          <w:strike w:val="false"/>
          <w:color w:val="000000"/>
          <w:sz w:val="22"/>
          <w:szCs w:val="22"/>
        </w:rPr>
        <w:t xml:space="preserve"> Connect technical topics to policy context. Very few people do this well, and it’s impressive when done right.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Example Phrases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“The SPARK program explicitly calls out large-load integration as a driver for grid modernization — this isn’t just a facilities problem, it’s a national infrastructure priority.”</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“The intersection of grid resilience and AI competitiveness is where the federal interest lies — and that’s exactly where our advisory work sits.”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Pattern 4: The Honest Boundary</w:t>
      </w:r>
    </w:p>
    <w:p>
      <w:pPr>
        <w:spacing w:after="120" w:before="60" w:line="360" w:lineRule="auto"/>
      </w:pPr>
      <w:r>
        <w:rPr>
          <w:rFonts w:ascii="Calibri" w:cs="Calibri" w:eastAsia="Calibri" w:hAnsi="Calibri"/>
          <w:b/>
          <w:bCs/>
          <w:i w:val="false"/>
          <w:iCs w:val="false"/>
          <w:strike w:val="false"/>
          <w:color w:val="000000"/>
          <w:sz w:val="22"/>
          <w:szCs w:val="22"/>
        </w:rPr>
        <w:t xml:space="preserve">Strategy:</w:t>
      </w:r>
      <w:r>
        <w:rPr>
          <w:rFonts w:ascii="Calibri" w:cs="Calibri" w:eastAsia="Calibri" w:hAnsi="Calibri"/>
          <w:b w:val="false"/>
          <w:bCs w:val="false"/>
          <w:i w:val="false"/>
          <w:iCs w:val="false"/>
          <w:strike w:val="false"/>
          <w:color w:val="000000"/>
          <w:sz w:val="22"/>
          <w:szCs w:val="22"/>
        </w:rPr>
        <w:t xml:space="preserve"> When you hit the edge of your knowledge, own it with confidence. This </w:t>
      </w:r>
      <w:r>
        <w:rPr>
          <w:rFonts w:ascii="Calibri" w:cs="Calibri" w:eastAsia="Calibri" w:hAnsi="Calibri"/>
          <w:b w:val="false"/>
          <w:bCs w:val="false"/>
          <w:i/>
          <w:iCs/>
          <w:strike w:val="false"/>
          <w:color w:val="000000"/>
          <w:sz w:val="22"/>
          <w:szCs w:val="22"/>
        </w:rPr>
        <w:t xml:space="preserve">builds</w:t>
      </w:r>
      <w:r>
        <w:rPr>
          <w:rFonts w:ascii="Calibri" w:cs="Calibri" w:eastAsia="Calibri" w:hAnsi="Calibri"/>
          <w:b w:val="false"/>
          <w:bCs w:val="false"/>
          <w:i w:val="false"/>
          <w:iCs w:val="false"/>
          <w:strike w:val="false"/>
          <w:color w:val="000000"/>
          <w:sz w:val="22"/>
          <w:szCs w:val="22"/>
        </w:rPr>
        <w:t xml:space="preserve"> credibility rather than destroying it, because it signals honesty and self-awareness.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Example Phrases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“I’m not an electrical engineer — I’m the strategic advisor who ensures the right engineers, the right vendors, and the right policy frameworks come together. Let me connect you with our technical team for the deep specs.”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“That’s a great technical question — and exactly why we work with national labs for independent validation rather than relying on vendor claims alone.”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Pattern 5: The Value Proposition</w:t>
      </w:r>
    </w:p>
    <w:p>
      <w:pPr>
        <w:spacing w:after="120" w:before="60" w:line="360" w:lineRule="auto"/>
      </w:pPr>
      <w:r>
        <w:rPr>
          <w:rFonts w:ascii="Calibri" w:cs="Calibri" w:eastAsia="Calibri" w:hAnsi="Calibri"/>
          <w:b/>
          <w:bCs/>
          <w:i w:val="false"/>
          <w:iCs w:val="false"/>
          <w:strike w:val="false"/>
          <w:color w:val="000000"/>
          <w:sz w:val="22"/>
          <w:szCs w:val="22"/>
        </w:rPr>
        <w:t xml:space="preserve">Strategy:</w:t>
      </w:r>
      <w:r>
        <w:rPr>
          <w:rFonts w:ascii="Calibri" w:cs="Calibri" w:eastAsia="Calibri" w:hAnsi="Calibri"/>
          <w:b w:val="false"/>
          <w:bCs w:val="false"/>
          <w:i w:val="false"/>
          <w:iCs w:val="false"/>
          <w:strike w:val="false"/>
          <w:color w:val="000000"/>
          <w:sz w:val="22"/>
          <w:szCs w:val="22"/>
        </w:rPr>
        <w:t xml:space="preserve"> When asked “What does DataCenterConsulting.org actually do?” — have a crisp, compelling answer ready.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2B5797"/>
                <w:spacing w:val="15"/>
                <w:sz w:val="20"/>
                <w:szCs w:val="20"/>
              </w:rPr>
              <w:t xml:space="preserve">★ The Answer</w:t>
            </w:r>
          </w:p>
          <w:p>
            <w:pPr>
              <w:spacing w:after="120" w:line="360" w:lineRule="auto"/>
            </w:pPr>
            <w:r>
              <w:rPr>
                <w:rFonts w:ascii="Calibri" w:cs="Calibri" w:eastAsia="Calibri" w:hAnsi="Calibri"/>
                <w:b w:val="false"/>
                <w:bCs w:val="false"/>
                <w:i/>
                <w:iCs/>
                <w:strike w:val="false"/>
                <w:color w:val="000000"/>
                <w:sz w:val="22"/>
                <w:szCs w:val="22"/>
              </w:rPr>
              <w:t xml:space="preserve">“We’re the independent advisory layer that sits between builders, the grid, vendors, labs, and communities. No one else has relationships across all of those nodes. Our job is to ensure projects are grid-safe, community-compatible, and technically validated — which de-risks them for everyone.”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Section 6: Quick Reference Card — Numbers That Matter</w:t>
      </w:r>
    </w:p>
    <w:p>
      <w:pPr>
        <w:spacing w:after="120" w:before="60" w:line="360" w:lineRule="auto"/>
      </w:pPr>
      <w:r>
        <w:rPr>
          <w:rFonts w:ascii="Calibri" w:cs="Calibri" w:eastAsia="Calibri" w:hAnsi="Calibri"/>
          <w:b w:val="false"/>
          <w:bCs w:val="false"/>
          <w:i/>
          <w:iCs/>
          <w:strike w:val="false"/>
          <w:color w:val="000000"/>
          <w:sz w:val="22"/>
          <w:szCs w:val="22"/>
        </w:rPr>
        <w:t xml:space="preserve">Tear out this page (mentally). These are the facts and figures you’ll reference most often in meetings.</w:t>
      </w:r>
    </w:p>
    <w:p>
      <w:pPr>
        <w:spacing w:after="120" w:before="60" w:line="360" w:lineRule="auto"/>
      </w:pPr>
      <w:r>
        <w:rPr>
          <w:rFonts w:ascii="Calibri" w:cs="Calibri" w:eastAsia="Calibri" w:hAnsi="Calibri"/>
          <w:b/>
          <w:bCs/>
          <w:i w:val="false"/>
          <w:iCs w:val="false"/>
          <w:strike w:val="false"/>
          <w:color w:val="2B5797"/>
          <w:sz w:val="24"/>
          <w:szCs w:val="24"/>
        </w:rPr>
        <w:t xml:space="preserve">⚡ Power Scale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Metric</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Traditional server rack</w:t>
            </w:r>
          </w:p>
        </w:tc>
        <w:tc>
          <w:tcPr>
            <w:tcW w:type="pct" w:w="6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5–15 kW</w:t>
            </w:r>
            <w:r>
              <w:rPr>
                <w:rFonts w:ascii="Calibri" w:cs="Calibri" w:eastAsia="Calibri" w:hAnsi="Calibri"/>
                <w:b w:val="false"/>
                <w:bCs w:val="false"/>
                <w:i w:val="false"/>
                <w:iCs w:val="false"/>
                <w:strike w:val="false"/>
                <w:color w:val="000000"/>
                <w:sz w:val="22"/>
                <w:szCs w:val="22"/>
              </w:rPr>
              <w:t xml:space="preserve"> per rack</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AI / GPU rack (today)</w:t>
            </w:r>
          </w:p>
        </w:tc>
        <w:tc>
          <w:tcPr>
            <w:tcW w:type="pct" w:w="6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100–300 kW</w:t>
            </w:r>
            <w:r>
              <w:rPr>
                <w:rFonts w:ascii="Calibri" w:cs="Calibri" w:eastAsia="Calibri" w:hAnsi="Calibri"/>
                <w:b w:val="false"/>
                <w:bCs w:val="false"/>
                <w:i w:val="false"/>
                <w:iCs w:val="false"/>
                <w:strike w:val="false"/>
                <w:color w:val="000000"/>
                <w:sz w:val="22"/>
                <w:szCs w:val="22"/>
              </w:rPr>
              <w:t xml:space="preserve"> per rack (heading to 600 kW+)</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 AI chip</w:t>
            </w:r>
          </w:p>
        </w:tc>
        <w:tc>
          <w:tcPr>
            <w:tcW w:type="pct" w:w="6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300–1,200 watts</w:t>
            </w:r>
            <w:r>
              <w:rPr>
                <w:rFonts w:ascii="Calibri" w:cs="Calibri" w:eastAsia="Calibri" w:hAnsi="Calibri"/>
                <w:b w:val="false"/>
                <w:bCs w:val="false"/>
                <w:i w:val="false"/>
                <w:iCs w:val="false"/>
                <w:strike w:val="false"/>
                <w:color w:val="000000"/>
                <w:sz w:val="22"/>
                <w:szCs w:val="22"/>
              </w:rPr>
              <w:t xml:space="preserve"> (heading to 3,000W)</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ON.energy AI UPS module</w:t>
            </w:r>
          </w:p>
        </w:tc>
        <w:tc>
          <w:tcPr>
            <w:tcW w:type="pct" w:w="6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3.2 MW</w:t>
            </w:r>
            <w:r>
              <w:rPr>
                <w:rFonts w:ascii="Calibri" w:cs="Calibri" w:eastAsia="Calibri" w:hAnsi="Calibri"/>
                <w:b w:val="false"/>
                <w:bCs w:val="false"/>
                <w:i w:val="false"/>
                <w:iCs w:val="false"/>
                <w:strike w:val="false"/>
                <w:color w:val="000000"/>
                <w:sz w:val="22"/>
                <w:szCs w:val="22"/>
              </w:rPr>
              <w:t xml:space="preserve"> per module</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ARIES Flatirons platform</w:t>
            </w:r>
          </w:p>
        </w:tc>
        <w:tc>
          <w:tcPr>
            <w:tcW w:type="pct" w:w="6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20 MW</w:t>
            </w:r>
            <w:r>
              <w:rPr>
                <w:rFonts w:ascii="Calibri" w:cs="Calibri" w:eastAsia="Calibri" w:hAnsi="Calibri"/>
                <w:b w:val="false"/>
                <w:bCs w:val="false"/>
                <w:i w:val="false"/>
                <w:iCs w:val="false"/>
                <w:strike w:val="false"/>
                <w:color w:val="000000"/>
                <w:sz w:val="22"/>
                <w:szCs w:val="22"/>
              </w:rPr>
              <w:t xml:space="preserve"> load simulator, </w:t>
            </w:r>
            <w:r>
              <w:rPr>
                <w:rFonts w:ascii="Calibri" w:cs="Calibri" w:eastAsia="Calibri" w:hAnsi="Calibri"/>
                <w:b/>
                <w:bCs/>
                <w:i w:val="false"/>
                <w:iCs w:val="false"/>
                <w:strike w:val="false"/>
                <w:color w:val="000000"/>
                <w:sz w:val="22"/>
                <w:szCs w:val="22"/>
              </w:rPr>
              <w:t xml:space="preserve">7 MW</w:t>
            </w:r>
            <w:r>
              <w:rPr>
                <w:rFonts w:ascii="Calibri" w:cs="Calibri" w:eastAsia="Calibri" w:hAnsi="Calibri"/>
                <w:b w:val="false"/>
                <w:bCs w:val="false"/>
                <w:i w:val="false"/>
                <w:iCs w:val="false"/>
                <w:strike w:val="false"/>
                <w:color w:val="000000"/>
                <w:sz w:val="22"/>
                <w:szCs w:val="22"/>
              </w:rPr>
              <w:t xml:space="preserve"> grid simulator, up to </w:t>
            </w:r>
            <w:r>
              <w:rPr>
                <w:rFonts w:ascii="Calibri" w:cs="Calibri" w:eastAsia="Calibri" w:hAnsi="Calibri"/>
                <w:b/>
                <w:bCs/>
                <w:i w:val="false"/>
                <w:iCs w:val="false"/>
                <w:strike w:val="false"/>
                <w:color w:val="000000"/>
                <w:sz w:val="22"/>
                <w:szCs w:val="22"/>
              </w:rPr>
              <w:t xml:space="preserve">13.2 kV</w:t>
            </w:r>
          </w:p>
        </w:tc>
      </w:tr>
    </w:tbl>
    <w:p>
      <w:pPr>
        <w:spacing w:after="200" w:before="0"/>
      </w:pPr>
    </w:p>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z w:val="24"/>
          <w:szCs w:val="24"/>
        </w:rPr>
        <w:t xml:space="preserve">⚡ Voltage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Range</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Where</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Voltage (LV)</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120V – 480V</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Traditional data center distribution</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 Voltage (MV)</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kV – 35 kV</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Next-gen data center distribution</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Voltage (HV)</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69 kV – 765 kV</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Transmission grid</w:t>
            </w:r>
          </w:p>
        </w:tc>
      </w:tr>
    </w:tbl>
    <w:p>
      <w:pPr>
        <w:spacing w:after="200" w:before="0"/>
      </w:pPr>
    </w:p>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z w:val="24"/>
          <w:szCs w:val="24"/>
        </w:rPr>
        <w:t xml:space="preserve">⚡ SPARK Program Timeline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Milestone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r>
      <w:tr>
        <w:trPr>
          <w:tblHeader w:val="false"/>
        </w:trPr>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Concept papers due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2, 2026</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PASSED</w:t>
            </w:r>
          </w:p>
        </w:tc>
      </w:tr>
      <w:tr>
        <w:trPr>
          <w:tblHeader w:val="false"/>
        </w:trPr>
        <w:tc>
          <w:tcPr>
            <w:tcW w:type="pct" w:w="4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Full applications due</w:t>
            </w:r>
          </w:p>
        </w:tc>
        <w:tc>
          <w:tcPr>
            <w:tcW w:type="pct" w:w="3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May 20, 2026</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21 days away</w:t>
            </w:r>
          </w:p>
        </w:tc>
      </w:tr>
      <w:tr>
        <w:trPr>
          <w:tblHeader w:val="false"/>
        </w:trPr>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Selection notification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August 2026</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Pending</w:t>
            </w:r>
          </w:p>
        </w:tc>
      </w:tr>
      <w:tr>
        <w:trPr>
          <w:tblHeader w:val="false"/>
        </w:trPr>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Awards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Oct 2026 – Jan 2027</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Pending</w:t>
            </w:r>
          </w:p>
        </w:tc>
      </w:tr>
      <w:tr>
        <w:trPr>
          <w:tblHeader w:val="false"/>
        </w:trPr>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funding</w:t>
            </w:r>
          </w:p>
        </w:tc>
        <w:tc>
          <w:tcPr>
            <w:tcW w:type="pct" w:w="35%"/>
            <w:gridSpan w:val="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~$1.9 billion</w:t>
            </w:r>
          </w:p>
        </w:tc>
      </w:tr>
    </w:tbl>
    <w:p>
      <w:pPr>
        <w:spacing w:after="200" w:before="0"/>
      </w:pPr>
    </w:p>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z w:val="24"/>
          <w:szCs w:val="24"/>
        </w:rPr>
        <w:t xml:space="preserve">⚡ Land Values (Data-Center-Suitable Near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Price Range</w:t>
            </w:r>
          </w:p>
        </w:tc>
      </w:tr>
      <w:tr>
        <w:trPr>
          <w:tblHeader w:val="false"/>
        </w:trPr>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Traditional improved land (electric only)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$10,000 – $15,000 / acre</w:t>
            </w:r>
          </w:p>
        </w:tc>
      </w:tr>
      <w:tr>
        <w:trPr>
          <w:tblHeader w:val="false"/>
        </w:trPr>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Data-center-suitable near grid infrastructure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$15,000 – $50,000 / acre</w:t>
            </w:r>
          </w:p>
        </w:tc>
      </w:tr>
      <w:tr>
        <w:trPr>
          <w:tblHeader w:val="false"/>
        </w:trPr>
        <w:tc>
          <w:tcPr>
            <w:tcW w:type="pct" w:w="72%"/>
            <w:gridSpan w:val="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Premium driver: proximity to transmission lines, substations, or power plants</w:t>
            </w:r>
          </w:p>
        </w:tc>
      </w:tr>
    </w:tbl>
    <w:p>
      <w:pPr>
        <w:spacing w:after="200" w:before="0"/>
      </w:pPr>
    </w:p>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z w:val="24"/>
          <w:szCs w:val="24"/>
        </w:rPr>
        <w:t xml:space="preserve">⚡ Market Context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EIA projects </w:t>
      </w:r>
      <w:r>
        <w:rPr>
          <w:rFonts w:ascii="Calibri" w:cs="Calibri" w:eastAsia="Calibri" w:hAnsi="Calibri"/>
          <w:b/>
          <w:bCs/>
          <w:i w:val="false"/>
          <w:iCs w:val="false"/>
          <w:strike w:val="false"/>
          <w:color w:val="000000"/>
          <w:sz w:val="22"/>
          <w:szCs w:val="22"/>
        </w:rPr>
        <w:t xml:space="preserve">1.2%</w:t>
      </w:r>
      <w:r>
        <w:rPr>
          <w:rFonts w:ascii="Calibri" w:cs="Calibri" w:eastAsia="Calibri" w:hAnsi="Calibri"/>
          <w:b w:val="false"/>
          <w:bCs w:val="false"/>
          <w:i w:val="false"/>
          <w:iCs w:val="false"/>
          <w:strike w:val="false"/>
          <w:color w:val="000000"/>
          <w:sz w:val="22"/>
          <w:szCs w:val="22"/>
        </w:rPr>
        <w:t xml:space="preserve"> electricity generation growth in 2026, </w:t>
      </w:r>
      <w:r>
        <w:rPr>
          <w:rFonts w:ascii="Calibri" w:cs="Calibri" w:eastAsia="Calibri" w:hAnsi="Calibri"/>
          <w:b/>
          <w:bCs/>
          <w:i w:val="false"/>
          <w:iCs w:val="false"/>
          <w:strike w:val="false"/>
          <w:color w:val="000000"/>
          <w:sz w:val="22"/>
          <w:szCs w:val="22"/>
        </w:rPr>
        <w:t xml:space="preserve">3.1%</w:t>
      </w:r>
      <w:r>
        <w:rPr>
          <w:rFonts w:ascii="Calibri" w:cs="Calibri" w:eastAsia="Calibri" w:hAnsi="Calibri"/>
          <w:b w:val="false"/>
          <w:bCs w:val="false"/>
          <w:i w:val="false"/>
          <w:iCs w:val="false"/>
          <w:strike w:val="false"/>
          <w:color w:val="000000"/>
          <w:sz w:val="22"/>
          <w:szCs w:val="22"/>
        </w:rPr>
        <w:t xml:space="preserve"> in 2027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ERCOT (Texas): </w:t>
      </w:r>
      <w:r>
        <w:rPr>
          <w:rFonts w:ascii="Calibri" w:cs="Calibri" w:eastAsia="Calibri" w:hAnsi="Calibri"/>
          <w:b/>
          <w:bCs/>
          <w:i w:val="false"/>
          <w:iCs w:val="false"/>
          <w:strike w:val="false"/>
          <w:color w:val="000000"/>
          <w:sz w:val="22"/>
          <w:szCs w:val="22"/>
        </w:rPr>
        <w:t xml:space="preserve">7.3%</w:t>
      </w:r>
      <w:r>
        <w:rPr>
          <w:rFonts w:ascii="Calibri" w:cs="Calibri" w:eastAsia="Calibri" w:hAnsi="Calibri"/>
          <w:b w:val="false"/>
          <w:bCs w:val="false"/>
          <w:i w:val="false"/>
          <w:iCs w:val="false"/>
          <w:strike w:val="false"/>
          <w:color w:val="000000"/>
          <w:sz w:val="22"/>
          <w:szCs w:val="22"/>
        </w:rPr>
        <w:t xml:space="preserve"> demand growth between 2025–2026</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86 GW</w:t>
      </w:r>
      <w:r>
        <w:rPr>
          <w:rFonts w:ascii="Calibri" w:cs="Calibri" w:eastAsia="Calibri" w:hAnsi="Calibri"/>
          <w:b w:val="false"/>
          <w:bCs w:val="false"/>
          <w:i w:val="false"/>
          <w:iCs w:val="false"/>
          <w:strike w:val="false"/>
          <w:color w:val="000000"/>
          <w:sz w:val="22"/>
          <w:szCs w:val="22"/>
        </w:rPr>
        <w:t xml:space="preserve"> of new generating capacity planned for 2026 (record)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Major tech firms (Google, Microsoft, Meta, etc.) signed White House </w:t>
      </w:r>
      <w:r>
        <w:rPr>
          <w:rFonts w:ascii="Calibri" w:cs="Calibri" w:eastAsia="Calibri" w:hAnsi="Calibri"/>
          <w:b/>
          <w:bCs/>
          <w:i w:val="false"/>
          <w:iCs w:val="false"/>
          <w:strike w:val="false"/>
          <w:color w:val="000000"/>
          <w:sz w:val="22"/>
          <w:szCs w:val="22"/>
        </w:rPr>
        <w:t xml:space="preserve">Ratepayer Protection Pledge</w:t>
      </w:r>
      <w:r>
        <w:rPr>
          <w:rFonts w:ascii="Calibri" w:cs="Calibri" w:eastAsia="Calibri" w:hAnsi="Calibri"/>
          <w:b w:val="false"/>
          <w:bCs w:val="false"/>
          <w:i w:val="false"/>
          <w:iCs w:val="false"/>
          <w:strike w:val="false"/>
          <w:color w:val="000000"/>
          <w:sz w:val="22"/>
          <w:szCs w:val="22"/>
        </w:rPr>
        <w:t xml:space="preserve"> on March 5, 2026</w:t>
      </w:r>
    </w:p>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z w:val="24"/>
          <w:szCs w:val="24"/>
        </w:rPr>
        <w:t xml:space="preserve">⚡ Key People to Know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Name</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Title</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Organization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Dax Kepshire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President, Data Center Division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ON.energy</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JP Buzzell</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 &amp; Chief Data Center Architect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Eaton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Andrew Hudgins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ARIES Laboratory Program Manager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NLR (formerly NREL)</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Final Thought Before Your Meeting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You don’t need to know everything in this document. You need to know </w:t>
            </w:r>
            <w:r>
              <w:rPr>
                <w:rFonts w:ascii="Calibri" w:cs="Calibri" w:eastAsia="Calibri" w:hAnsi="Calibri"/>
                <w:b/>
                <w:bCs/>
                <w:i w:val="false"/>
                <w:iCs w:val="false"/>
                <w:strike w:val="false"/>
                <w:color w:val="000000"/>
                <w:sz w:val="22"/>
                <w:szCs w:val="22"/>
              </w:rPr>
              <w:t xml:space="preserve">three things</w:t>
            </w:r>
            <w:r>
              <w:rPr>
                <w:rFonts w:ascii="Calibri" w:cs="Calibri" w:eastAsia="Calibri" w:hAnsi="Calibri"/>
                <w:b w:val="false"/>
                <w:bCs w:val="false"/>
                <w:i w:val="false"/>
                <w:iCs w:val="false"/>
                <w:strike w:val="false"/>
                <w:color w:val="000000"/>
                <w:sz w:val="22"/>
                <w:szCs w:val="22"/>
              </w:rPr>
              <w:t xml:space="preserve">: (1) What the person across the table cares about. (2) How DataCenterConsulting.org’s grid-safe thesis connects to their priorities. (3) When to say “That’s a great question — let me connect you with our technical team.” That’s what the best advisors do. Go get ’em, Sonny.</w:t>
            </w:r>
          </w:p>
        </w:tc>
      </w:tr>
    </w:tbl>
    <w:p>
      <w:pPr>
        <w:spacing w:after="240" w:before="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DataCenterConsulting.org  |  Confidential  |  April 2026  |  v1.0</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Prepared for internal advisory use only. Do not distribute externally without approval.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9cYx6d2ycvTxEV7W2vYkL</dc:title>
  <dc:creator>Un-named</dc:creator>
  <dc:description>Generated document</dc:description>
  <cp:lastModifiedBy>Un-named</cp:lastModifiedBy>
  <cp:revision>1</cp:revision>
  <dcterms:created xsi:type="dcterms:W3CDTF">2026-04-29T23:02:32.215Z</dcterms:created>
  <dcterms:modified xsi:type="dcterms:W3CDTF">2026-04-29T23:02:32.215Z</dcterms:modified>
</cp:coreProperties>
</file>

<file path=docProps/custom.xml><?xml version="1.0" encoding="utf-8"?>
<Properties xmlns="http://schemas.openxmlformats.org/officeDocument/2006/custom-properties" xmlns:vt="http://schemas.openxmlformats.org/officeDocument/2006/docPropsVTypes"/>
</file>