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Name: S.Vivek Raghu</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Reg No: 25BAI10624</w:t>
      </w:r>
    </w:p>
    <w:p w:rsidR="00000000" w:rsidDel="00000000" w:rsidP="00000000" w:rsidRDefault="00000000" w:rsidRPr="00000000" w14:paraId="0000000E">
      <w:pPr>
        <w:jc w:val="center"/>
        <w:rPr>
          <w:b w:val="1"/>
          <w:bCs w:val="1"/>
          <w:sz w:val="36"/>
          <w:szCs w:val="36"/>
        </w:rPr>
      </w:pPr>
      <w:r w:rsidDel="00000000" w:rsidR="00000000" w:rsidRPr="00000000">
        <w:rPr>
          <w:b w:val="1"/>
          <w:bCs w:val="1"/>
          <w:sz w:val="36"/>
          <w:szCs w:val="36"/>
          <w:rtl w:val="0"/>
        </w:rPr>
        <w:t xml:space="preserve">Branch: CSE AIML</w:t>
      </w:r>
    </w:p>
    <w:p w:rsidR="00000000" w:rsidDel="00000000" w:rsidP="00000000" w:rsidRDefault="00000000" w:rsidRPr="00000000" w14:paraId="0000000F">
      <w:pPr>
        <w:jc w:val="center"/>
        <w:rPr>
          <w:b w:val="1"/>
          <w:bCs w:val="1"/>
          <w:sz w:val="36"/>
          <w:szCs w:val="36"/>
        </w:rPr>
      </w:pPr>
      <w:r w:rsidDel="00000000" w:rsidR="00000000" w:rsidRPr="00000000">
        <w:rPr>
          <w:b w:val="1"/>
          <w:bCs w:val="1"/>
          <w:sz w:val="36"/>
          <w:szCs w:val="36"/>
          <w:rtl w:val="0"/>
        </w:rPr>
        <w:t xml:space="preserve">Year: 1st Year</w:t>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Course: CSE0001 Digital Literacy</w:t>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VIT Bhopal University</w:t>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center"/>
        <w:rPr>
          <w:b w:val="1"/>
          <w:bCs w:val="1"/>
          <w:sz w:val="36"/>
          <w:szCs w:val="36"/>
        </w:rPr>
      </w:pPr>
      <w:r w:rsidDel="00000000" w:rsidR="00000000" w:rsidRPr="00000000">
        <w:rPr>
          <w:rtl w:val="0"/>
        </w:rPr>
      </w:r>
    </w:p>
    <w:p w:rsidR="00000000" w:rsidDel="00000000" w:rsidP="00000000" w:rsidRDefault="00000000" w:rsidRPr="00000000" w14:paraId="00000019">
      <w:pPr>
        <w:jc w:val="center"/>
        <w:rPr>
          <w:b w:val="1"/>
          <w:bCs w:val="1"/>
          <w:sz w:val="36"/>
          <w:szCs w:val="36"/>
        </w:rPr>
      </w:pPr>
      <w:r w:rsidDel="00000000" w:rsidR="00000000" w:rsidRPr="00000000">
        <w:rPr>
          <w:rtl w:val="0"/>
        </w:rPr>
      </w:r>
    </w:p>
    <w:p w:rsidR="00000000" w:rsidDel="00000000" w:rsidP="00000000" w:rsidRDefault="00000000" w:rsidRPr="00000000" w14:paraId="0000001A">
      <w:pPr>
        <w:jc w:val="center"/>
        <w:rPr>
          <w:b w:val="1"/>
          <w:bCs w:val="1"/>
          <w:sz w:val="36"/>
          <w:szCs w:val="36"/>
        </w:rPr>
      </w:pPr>
      <w:r w:rsidDel="00000000" w:rsidR="00000000" w:rsidRPr="00000000">
        <w:rPr>
          <w:rtl w:val="0"/>
        </w:rPr>
      </w:r>
    </w:p>
    <w:p w:rsidR="00000000" w:rsidDel="00000000" w:rsidP="00000000" w:rsidRDefault="00000000" w:rsidRPr="00000000" w14:paraId="0000001B">
      <w:pPr>
        <w:jc w:val="center"/>
        <w:rPr>
          <w:b w:val="1"/>
          <w:bCs w:val="1"/>
          <w:sz w:val="36"/>
          <w:szCs w:val="36"/>
        </w:rPr>
      </w:pPr>
      <w:r w:rsidDel="00000000" w:rsidR="00000000" w:rsidRPr="00000000">
        <w:rPr>
          <w:rtl w:val="0"/>
        </w:rPr>
      </w:r>
    </w:p>
    <w:p w:rsidR="00000000" w:rsidDel="00000000" w:rsidP="00000000" w:rsidRDefault="00000000" w:rsidRPr="00000000" w14:paraId="0000001C">
      <w:pPr>
        <w:jc w:val="center"/>
        <w:rPr>
          <w:b w:val="1"/>
          <w:bCs w:val="1"/>
          <w:sz w:val="36"/>
          <w:szCs w:val="36"/>
        </w:rPr>
      </w:pPr>
      <w:r w:rsidDel="00000000" w:rsidR="00000000" w:rsidRPr="00000000">
        <w:rPr>
          <w:rtl w:val="0"/>
        </w:rPr>
      </w:r>
    </w:p>
    <w:p w:rsidR="00000000" w:rsidDel="00000000" w:rsidP="00000000" w:rsidRDefault="00000000" w:rsidRPr="00000000" w14:paraId="0000001D">
      <w:pPr>
        <w:jc w:val="center"/>
        <w:rPr>
          <w:b w:val="1"/>
          <w:bCs w:val="1"/>
          <w:sz w:val="36"/>
          <w:szCs w:val="36"/>
        </w:rPr>
      </w:pPr>
      <w:r w:rsidDel="00000000" w:rsidR="00000000" w:rsidRPr="00000000">
        <w:rPr>
          <w:rtl w:val="0"/>
        </w:rPr>
      </w:r>
    </w:p>
    <w:p w:rsidR="00000000" w:rsidDel="00000000" w:rsidP="00000000" w:rsidRDefault="00000000" w:rsidRPr="00000000" w14:paraId="0000001E">
      <w:pPr>
        <w:jc w:val="center"/>
        <w:rPr>
          <w:b w:val="1"/>
          <w:bCs w:val="1"/>
          <w:sz w:val="36"/>
          <w:szCs w:val="36"/>
        </w:rPr>
      </w:pPr>
      <w:r w:rsidDel="00000000" w:rsidR="00000000" w:rsidRPr="00000000">
        <w:rPr>
          <w:rtl w:val="0"/>
        </w:rPr>
      </w:r>
    </w:p>
    <w:p w:rsidR="00000000" w:rsidDel="00000000" w:rsidP="00000000" w:rsidRDefault="00000000" w:rsidRPr="00000000" w14:paraId="0000001F">
      <w:pPr>
        <w:rPr>
          <w:rFonts w:ascii="Lexend" w:cs="Lexend" w:eastAsia="Lexend" w:hAnsi="Lexend"/>
          <w:b w:val="1"/>
          <w:bCs w:val="1"/>
          <w:sz w:val="36"/>
          <w:szCs w:val="36"/>
          <w:u w:val="single"/>
        </w:rPr>
      </w:pPr>
      <w:r w:rsidDel="00000000" w:rsidR="00000000" w:rsidRPr="00000000">
        <w:rPr>
          <w:rFonts w:ascii="Lexend" w:cs="Lexend" w:eastAsia="Lexend" w:hAnsi="Lexend"/>
          <w:b w:val="1"/>
          <w:bCs w:val="1"/>
          <w:sz w:val="36"/>
          <w:szCs w:val="36"/>
          <w:u w:val="single"/>
          <w:rtl w:val="0"/>
        </w:rPr>
        <w:t xml:space="preserve">Introduction</w:t>
      </w:r>
    </w:p>
    <w:p w:rsidR="00000000" w:rsidDel="00000000" w:rsidP="00000000" w:rsidRDefault="00000000" w:rsidRPr="00000000" w14:paraId="00000020">
      <w:pPr>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021">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In today’s digital world, having strong digital literacy skills is essential for students. This project was completed as part of the Digital Literacy course to understand how technology can be used effectively, safely, and responsibly. As a Student Digital Ambassador, the goal of this project is to create awareness among peers about important aspects such as online safety, professional communication, and building a digital presence.</w:t>
      </w:r>
    </w:p>
    <w:p w:rsidR="00000000" w:rsidDel="00000000" w:rsidP="00000000" w:rsidRDefault="00000000" w:rsidRPr="00000000" w14:paraId="00000022">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This project consists of five tasks, each focusing on a different area of digital literacy. These include creating an infographic, building a digital portfolio, exploring online platforms, understanding email etiquette, and learning about cybercrime awareness. Through these tasks, I gained practical knowledge about various digital tools and platforms that are useful for academic and professional growth.</w:t>
      </w:r>
    </w:p>
    <w:p w:rsidR="00000000" w:rsidDel="00000000" w:rsidP="00000000" w:rsidRDefault="00000000" w:rsidRPr="00000000" w14:paraId="00000023">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Overall, this project helped me improve my understanding of how to navigate the digital world in a smart and responsible way.</w:t>
      </w:r>
    </w:p>
    <w:p w:rsidR="00000000" w:rsidDel="00000000" w:rsidP="00000000" w:rsidRDefault="00000000" w:rsidRPr="00000000" w14:paraId="00000024">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25">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26">
      <w:pPr>
        <w:spacing w:after="240" w:before="240" w:lineRule="auto"/>
        <w:rPr>
          <w:rFonts w:ascii="Lexend" w:cs="Lexend" w:eastAsia="Lexend" w:hAnsi="Lexend"/>
          <w:b w:val="1"/>
          <w:bCs w:val="1"/>
          <w:sz w:val="34"/>
          <w:szCs w:val="34"/>
          <w:u w:val="single"/>
        </w:rPr>
      </w:pPr>
      <w:r w:rsidDel="00000000" w:rsidR="00000000" w:rsidRPr="00000000">
        <w:rPr>
          <w:rFonts w:ascii="Lexend" w:cs="Lexend" w:eastAsia="Lexend" w:hAnsi="Lexend"/>
          <w:b w:val="1"/>
          <w:bCs w:val="1"/>
          <w:sz w:val="34"/>
          <w:szCs w:val="34"/>
          <w:u w:val="single"/>
          <w:rtl w:val="0"/>
        </w:rPr>
        <w:t xml:space="preserve">Task 1</w:t>
      </w:r>
    </w:p>
    <w:p w:rsidR="00000000" w:rsidDel="00000000" w:rsidP="00000000" w:rsidRDefault="00000000" w:rsidRPr="00000000" w14:paraId="00000027">
      <w:pPr>
        <w:spacing w:after="240" w:before="240" w:lineRule="auto"/>
        <w:rPr>
          <w:rFonts w:ascii="Nunito" w:cs="Nunito" w:eastAsia="Nunito" w:hAnsi="Nunito"/>
          <w:sz w:val="32"/>
          <w:szCs w:val="32"/>
        </w:rPr>
      </w:pPr>
      <w:r w:rsidDel="00000000" w:rsidR="00000000" w:rsidRPr="00000000">
        <w:rPr>
          <w:rFonts w:ascii="Nunito" w:cs="Nunito" w:eastAsia="Nunito" w:hAnsi="Nunito"/>
          <w:sz w:val="32"/>
          <w:szCs w:val="32"/>
          <w:rtl w:val="0"/>
        </w:rPr>
        <w:t xml:space="preserve">I created my infographic using Canva because it provides simple tools and a wide range of templates for designing visually appealing content. My infographic focuses on three important topics: digital literacy, safe internet practices, and email etiquette. In the digital literacy section, I explained how students can use digital tools effectively for learning and communication. The safe internet practices section highlights important precautions such as using strong passwords, avoiding suspicious links, and protecting personal information. In the email etiquette section, I included guidelines for writing professional emails, such as using clear subject lines, polite language, and proper formatting.</w:t>
      </w:r>
    </w:p>
    <w:p w:rsidR="00000000" w:rsidDel="00000000" w:rsidP="00000000" w:rsidRDefault="00000000" w:rsidRPr="00000000" w14:paraId="00000028">
      <w:pPr>
        <w:spacing w:after="240" w:before="240" w:lineRule="auto"/>
        <w:rPr>
          <w:rFonts w:ascii="Nunito" w:cs="Nunito" w:eastAsia="Nunito" w:hAnsi="Nunito"/>
          <w:sz w:val="32"/>
          <w:szCs w:val="32"/>
        </w:rPr>
      </w:pPr>
      <w:r w:rsidDel="00000000" w:rsidR="00000000" w:rsidRPr="00000000">
        <w:rPr>
          <w:rFonts w:ascii="Nunito" w:cs="Nunito" w:eastAsia="Nunito" w:hAnsi="Nunito"/>
          <w:sz w:val="32"/>
          <w:szCs w:val="32"/>
          <w:rtl w:val="0"/>
        </w:rPr>
        <w:t xml:space="preserve">I designed the infographic using a clean layout with different colors and icons to make each section easy to understand. The goal was to present useful information in a simple and visually engaging way.</w:t>
      </w:r>
    </w:p>
    <w:p w:rsidR="00000000" w:rsidDel="00000000" w:rsidP="00000000" w:rsidRDefault="00000000" w:rsidRPr="00000000" w14:paraId="00000029">
      <w:pPr>
        <w:spacing w:after="240" w:before="240" w:lineRule="auto"/>
        <w:rPr>
          <w:rFonts w:ascii="Nunito" w:cs="Nunito" w:eastAsia="Nunito" w:hAnsi="Nunito"/>
          <w:sz w:val="32"/>
          <w:szCs w:val="32"/>
        </w:rPr>
      </w:pPr>
      <w:r w:rsidDel="00000000" w:rsidR="00000000" w:rsidRPr="00000000">
        <w:rPr>
          <w:rFonts w:ascii="Nunito" w:cs="Nunito" w:eastAsia="Nunito" w:hAnsi="Nunito"/>
          <w:sz w:val="32"/>
          <w:szCs w:val="32"/>
          <w:rtl w:val="0"/>
        </w:rPr>
        <w:t xml:space="preserve">One challenge I faced was organizing the content within limited space without making it look crowded. However, I found it interesting to experiment with design elements and improve the overall presentation.</w:t>
      </w:r>
    </w:p>
    <w:p w:rsidR="00000000" w:rsidDel="00000000" w:rsidP="00000000" w:rsidRDefault="00000000" w:rsidRPr="00000000" w14:paraId="0000002A">
      <w:pPr>
        <w:spacing w:after="240" w:before="240" w:lineRule="auto"/>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2B">
      <w:pPr>
        <w:spacing w:after="240" w:before="240" w:lineRule="auto"/>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2C">
      <w:pPr>
        <w:spacing w:after="240" w:before="240" w:lineRule="auto"/>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2D">
      <w:pPr>
        <w:spacing w:after="240" w:before="240" w:lineRule="auto"/>
        <w:rPr>
          <w:rFonts w:ascii="Nunito" w:cs="Nunito" w:eastAsia="Nunito" w:hAnsi="Nunito"/>
          <w:b w:val="1"/>
          <w:bCs w:val="1"/>
          <w:sz w:val="32"/>
          <w:szCs w:val="32"/>
          <w:u w:val="single"/>
        </w:rPr>
      </w:pPr>
      <w:r w:rsidDel="00000000" w:rsidR="00000000" w:rsidRPr="00000000">
        <w:rPr>
          <w:rFonts w:ascii="Nunito" w:cs="Nunito" w:eastAsia="Nunito" w:hAnsi="Nunito"/>
          <w:b w:val="1"/>
          <w:bCs w:val="1"/>
          <w:sz w:val="32"/>
          <w:szCs w:val="32"/>
          <w:u w:val="single"/>
          <w:rtl w:val="0"/>
        </w:rPr>
        <w:t xml:space="preserve">Task 2</w:t>
      </w:r>
    </w:p>
    <w:p w:rsidR="00000000" w:rsidDel="00000000" w:rsidP="00000000" w:rsidRDefault="00000000" w:rsidRPr="00000000" w14:paraId="0000002E">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In today’s digital world, having strong digital literacy skills is essential for students. This project was completed as part of the Digital Literacy course to understand how technology can be used effectively, safely, and responsibly. As a Student Digital Ambassador, the goal of this project is to create awareness among peers about important aspects such as online safety, professional communication, and building a digital presence.</w:t>
      </w:r>
    </w:p>
    <w:p w:rsidR="00000000" w:rsidDel="00000000" w:rsidP="00000000" w:rsidRDefault="00000000" w:rsidRPr="00000000" w14:paraId="0000002F">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This project consists of five tasks, each focusing on a different area of digital literacy. These include creating an infographic, building a digital portfolio, exploring online platforms, understanding email etiquette, and learning about cybercrime awareness. Through these tasks, I gained practical knowledge about various digital tools and platforms that are useful for academic and professional growth.</w:t>
      </w:r>
    </w:p>
    <w:p w:rsidR="00000000" w:rsidDel="00000000" w:rsidP="00000000" w:rsidRDefault="00000000" w:rsidRPr="00000000" w14:paraId="00000030">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Overall, this project helped me improve my understanding of how to navigate the digital world in a smart and responsible way.</w:t>
      </w:r>
    </w:p>
    <w:p w:rsidR="00000000" w:rsidDel="00000000" w:rsidP="00000000" w:rsidRDefault="00000000" w:rsidRPr="00000000" w14:paraId="00000031">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2">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3">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4">
      <w:pPr>
        <w:spacing w:after="240" w:before="240" w:lineRule="auto"/>
        <w:rPr>
          <w:rFonts w:ascii="Nunito" w:cs="Nunito" w:eastAsia="Nunito" w:hAnsi="Nunito"/>
          <w:b w:val="1"/>
          <w:bCs w:val="1"/>
          <w:sz w:val="34"/>
          <w:szCs w:val="34"/>
          <w:u w:val="single"/>
        </w:rPr>
      </w:pPr>
      <w:r w:rsidDel="00000000" w:rsidR="00000000" w:rsidRPr="00000000">
        <w:rPr>
          <w:rFonts w:ascii="Nunito" w:cs="Nunito" w:eastAsia="Nunito" w:hAnsi="Nunito"/>
          <w:b w:val="1"/>
          <w:bCs w:val="1"/>
          <w:sz w:val="34"/>
          <w:szCs w:val="34"/>
          <w:u w:val="single"/>
          <w:rtl w:val="0"/>
        </w:rPr>
        <w:t xml:space="preserve">Task 3</w:t>
      </w:r>
    </w:p>
    <w:p w:rsidR="00000000" w:rsidDel="00000000" w:rsidP="00000000" w:rsidRDefault="00000000" w:rsidRPr="00000000" w14:paraId="00000035">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For this task, I explored both coding and collaboration platforms. I used HackerRank to practice basic programming skills. I completed a beginner-level problem called “Solve Me First,” which helped me understand input, output, and basic problem-solving logic. This platform is useful for improving coding skills and preparing for technical interviews.</w:t>
      </w:r>
    </w:p>
    <w:p w:rsidR="00000000" w:rsidDel="00000000" w:rsidP="00000000" w:rsidRDefault="00000000" w:rsidRPr="00000000" w14:paraId="00000036">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For collaboration, I used Google Forms to create a Digital Literacy Awareness Quiz. The form consists of five questions, including multiple-choice and short-answer types. It can be used to test students’ understanding of digital safety and online practices. I also viewed the responses using the linked Google Sheet, which helps in analyzing data easily.</w:t>
      </w:r>
    </w:p>
    <w:p w:rsidR="00000000" w:rsidDel="00000000" w:rsidP="00000000" w:rsidRDefault="00000000" w:rsidRPr="00000000" w14:paraId="00000037">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These tools are very useful for academic growth. Coding platforms help improve logical thinking and programming skills, while collaboration tools make it easier to collect, organize, and analyze information efficiently.</w:t>
      </w:r>
    </w:p>
    <w:p w:rsidR="00000000" w:rsidDel="00000000" w:rsidP="00000000" w:rsidRDefault="00000000" w:rsidRPr="00000000" w14:paraId="00000038">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9">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A">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B">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3C">
      <w:pPr>
        <w:spacing w:after="240" w:before="240" w:lineRule="auto"/>
        <w:rPr>
          <w:rFonts w:ascii="Nunito" w:cs="Nunito" w:eastAsia="Nunito" w:hAnsi="Nunito"/>
          <w:b w:val="1"/>
          <w:bCs w:val="1"/>
          <w:sz w:val="34"/>
          <w:szCs w:val="34"/>
          <w:u w:val="single"/>
        </w:rPr>
      </w:pPr>
      <w:r w:rsidDel="00000000" w:rsidR="00000000" w:rsidRPr="00000000">
        <w:rPr>
          <w:rFonts w:ascii="Nunito" w:cs="Nunito" w:eastAsia="Nunito" w:hAnsi="Nunito"/>
          <w:b w:val="1"/>
          <w:bCs w:val="1"/>
          <w:sz w:val="34"/>
          <w:szCs w:val="34"/>
          <w:u w:val="single"/>
          <w:rtl w:val="0"/>
        </w:rPr>
        <w:t xml:space="preserve">Task 4</w:t>
      </w:r>
    </w:p>
    <w:p w:rsidR="00000000" w:rsidDel="00000000" w:rsidP="00000000" w:rsidRDefault="00000000" w:rsidRPr="00000000" w14:paraId="0000003D">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Poor digital communication can lead to misunderstandings and serious problems. For example, if a student sends an email to a professor without a proper subject line or uses informal language, it may be ignored or taken negatively. In another situation, unclear or rude messages on social media can create conflicts between individuals.</w:t>
      </w:r>
    </w:p>
    <w:p w:rsidR="00000000" w:rsidDel="00000000" w:rsidP="00000000" w:rsidRDefault="00000000" w:rsidRPr="00000000" w14:paraId="0000003E">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Such issues can be avoided by following proper digital communication practices. Using clear and polite language, maintaining a professional tone, and structuring messages properly are very important. In emails, adding a proper subject line and greeting helps the receiver understand the purpose quickly.</w:t>
      </w:r>
    </w:p>
    <w:p w:rsidR="00000000" w:rsidDel="00000000" w:rsidP="00000000" w:rsidRDefault="00000000" w:rsidRPr="00000000" w14:paraId="0000003F">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This task helped me understand the importance of communicating clearly and responsibly in digital platforms. I learned that even small mistakes in communication can create a negative impression, so it is important to be careful and professional while interacting online.</w:t>
      </w:r>
    </w:p>
    <w:p w:rsidR="00000000" w:rsidDel="00000000" w:rsidP="00000000" w:rsidRDefault="00000000" w:rsidRPr="00000000" w14:paraId="00000040">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 </w:t>
      </w:r>
    </w:p>
    <w:p w:rsidR="00000000" w:rsidDel="00000000" w:rsidP="00000000" w:rsidRDefault="00000000" w:rsidRPr="00000000" w14:paraId="00000041">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42">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43">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44">
      <w:pPr>
        <w:spacing w:after="240" w:before="240" w:lineRule="auto"/>
        <w:rPr>
          <w:rFonts w:ascii="Nunito" w:cs="Nunito" w:eastAsia="Nunito" w:hAnsi="Nunito"/>
          <w:b w:val="1"/>
          <w:bCs w:val="1"/>
          <w:sz w:val="34"/>
          <w:szCs w:val="34"/>
          <w:u w:val="single"/>
        </w:rPr>
      </w:pPr>
      <w:r w:rsidDel="00000000" w:rsidR="00000000" w:rsidRPr="00000000">
        <w:rPr>
          <w:rFonts w:ascii="Nunito" w:cs="Nunito" w:eastAsia="Nunito" w:hAnsi="Nunito"/>
          <w:b w:val="1"/>
          <w:bCs w:val="1"/>
          <w:sz w:val="34"/>
          <w:szCs w:val="34"/>
          <w:u w:val="single"/>
          <w:rtl w:val="0"/>
        </w:rPr>
        <w:t xml:space="preserve">Task 5</w:t>
      </w:r>
    </w:p>
    <w:p w:rsidR="00000000" w:rsidDel="00000000" w:rsidP="00000000" w:rsidRDefault="00000000" w:rsidRPr="00000000" w14:paraId="00000045">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While researching cybercrime, I was surprised by how easily people fall victim to UPI fraud due to a lack of awareness. Many users assume that entering a UPI PIN is required to receive money, which is a common trick used by fraudsters. I realized that even a small mistake, such as clicking an unknown link or approving a request, can lead to financial loss.</w:t>
      </w:r>
    </w:p>
    <w:p w:rsidR="00000000" w:rsidDel="00000000" w:rsidP="00000000" w:rsidRDefault="00000000" w:rsidRPr="00000000" w14:paraId="00000046">
      <w:pPr>
        <w:spacing w:after="240" w:before="240" w:lineRule="auto"/>
        <w:rPr>
          <w:rFonts w:ascii="Nunito" w:cs="Nunito" w:eastAsia="Nunito" w:hAnsi="Nunito"/>
          <w:sz w:val="34"/>
          <w:szCs w:val="34"/>
        </w:rPr>
      </w:pPr>
      <w:r w:rsidDel="00000000" w:rsidR="00000000" w:rsidRPr="00000000">
        <w:rPr>
          <w:rFonts w:ascii="Nunito" w:cs="Nunito" w:eastAsia="Nunito" w:hAnsi="Nunito"/>
          <w:sz w:val="34"/>
          <w:szCs w:val="34"/>
          <w:rtl w:val="0"/>
        </w:rPr>
        <w:t xml:space="preserve">This task helped me understand the importance of being cautious while using digital payment platforms. One habit I will personally change is to always verify any payment request before taking action and never share sensitive information like OTP or PIN with anyone. I will also stay more alert to suspicious messages and calls in the future.</w:t>
      </w:r>
    </w:p>
    <w:p w:rsidR="00000000" w:rsidDel="00000000" w:rsidP="00000000" w:rsidRDefault="00000000" w:rsidRPr="00000000" w14:paraId="00000047">
      <w:pPr>
        <w:spacing w:after="240" w:before="240" w:lineRule="auto"/>
        <w:rPr>
          <w:rFonts w:ascii="Nunito" w:cs="Nunito" w:eastAsia="Nunito" w:hAnsi="Nunito"/>
          <w:sz w:val="34"/>
          <w:szCs w:val="34"/>
        </w:rPr>
      </w:pPr>
      <w:r w:rsidDel="00000000" w:rsidR="00000000" w:rsidRPr="00000000">
        <w:rPr>
          <w:rtl w:val="0"/>
        </w:rPr>
      </w:r>
    </w:p>
    <w:p w:rsidR="00000000" w:rsidDel="00000000" w:rsidP="00000000" w:rsidRDefault="00000000" w:rsidRPr="00000000" w14:paraId="00000048">
      <w:pPr>
        <w:spacing w:after="240" w:before="240" w:lineRule="auto"/>
        <w:rPr>
          <w:rFonts w:ascii="Nunito" w:cs="Nunito" w:eastAsia="Nunito" w:hAnsi="Nunito"/>
          <w:b w:val="1"/>
          <w:bCs w:val="1"/>
          <w:sz w:val="34"/>
          <w:szCs w:val="34"/>
          <w:u w:val="single"/>
        </w:rPr>
      </w:pPr>
      <w:r w:rsidDel="00000000" w:rsidR="00000000" w:rsidRPr="00000000">
        <w:rPr>
          <w:rtl w:val="0"/>
        </w:rPr>
      </w:r>
    </w:p>
    <w:p w:rsidR="00000000" w:rsidDel="00000000" w:rsidP="00000000" w:rsidRDefault="00000000" w:rsidRPr="00000000" w14:paraId="00000049">
      <w:pPr>
        <w:spacing w:after="240" w:before="240" w:lineRule="auto"/>
        <w:rPr>
          <w:rFonts w:ascii="Nunito" w:cs="Nunito" w:eastAsia="Nunito" w:hAnsi="Nunito"/>
          <w:b w:val="1"/>
          <w:bCs w:val="1"/>
          <w:sz w:val="34"/>
          <w:szCs w:val="34"/>
          <w:u w:val="single"/>
        </w:rPr>
      </w:pPr>
      <w:r w:rsidDel="00000000" w:rsidR="00000000" w:rsidRPr="00000000">
        <w:rPr>
          <w:rtl w:val="0"/>
        </w:rPr>
      </w:r>
    </w:p>
    <w:p w:rsidR="00000000" w:rsidDel="00000000" w:rsidP="00000000" w:rsidRDefault="00000000" w:rsidRPr="00000000" w14:paraId="0000004A">
      <w:pPr>
        <w:spacing w:after="240" w:before="240" w:lineRule="auto"/>
        <w:rPr>
          <w:rFonts w:ascii="Nunito" w:cs="Nunito" w:eastAsia="Nunito" w:hAnsi="Nunito"/>
          <w:b w:val="1"/>
          <w:bCs w:val="1"/>
          <w:sz w:val="34"/>
          <w:szCs w:val="34"/>
          <w:u w:val="single"/>
        </w:rPr>
      </w:pPr>
      <w:r w:rsidDel="00000000" w:rsidR="00000000" w:rsidRPr="00000000">
        <w:rPr>
          <w:rtl w:val="0"/>
        </w:rPr>
      </w:r>
    </w:p>
    <w:p w:rsidR="00000000" w:rsidDel="00000000" w:rsidP="00000000" w:rsidRDefault="00000000" w:rsidRPr="00000000" w14:paraId="0000004B">
      <w:pPr>
        <w:spacing w:after="240" w:before="240" w:lineRule="auto"/>
        <w:rPr>
          <w:rFonts w:ascii="Nunito" w:cs="Nunito" w:eastAsia="Nunito" w:hAnsi="Nunito"/>
          <w:b w:val="1"/>
          <w:bCs w:val="1"/>
          <w:sz w:val="32"/>
          <w:szCs w:val="32"/>
          <w:u w:val="single"/>
        </w:rPr>
      </w:pPr>
      <w:r w:rsidDel="00000000" w:rsidR="00000000" w:rsidRPr="00000000">
        <w:rPr>
          <w:rtl w:val="0"/>
        </w:rPr>
      </w:r>
    </w:p>
    <w:p w:rsidR="00000000" w:rsidDel="00000000" w:rsidP="00000000" w:rsidRDefault="00000000" w:rsidRPr="00000000" w14:paraId="0000004C">
      <w:pPr>
        <w:spacing w:after="240" w:before="240" w:lineRule="auto"/>
        <w:rPr>
          <w:rFonts w:ascii="Nunito" w:cs="Nunito" w:eastAsia="Nunito" w:hAnsi="Nunito"/>
          <w:b w:val="1"/>
          <w:bCs w:val="1"/>
          <w:sz w:val="34"/>
          <w:szCs w:val="34"/>
          <w:u w:val="single"/>
        </w:rPr>
      </w:pPr>
      <w:r w:rsidDel="00000000" w:rsidR="00000000" w:rsidRPr="00000000">
        <w:rPr>
          <w:rtl w:val="0"/>
        </w:rPr>
      </w:r>
    </w:p>
    <w:p w:rsidR="00000000" w:rsidDel="00000000" w:rsidP="00000000" w:rsidRDefault="00000000" w:rsidRPr="00000000" w14:paraId="0000004D">
      <w:pPr>
        <w:rPr>
          <w:rFonts w:ascii="Comfortaa" w:cs="Comfortaa" w:eastAsia="Comfortaa" w:hAnsi="Comfortaa"/>
          <w:b w:val="1"/>
          <w:bCs w:val="1"/>
          <w:sz w:val="36"/>
          <w:szCs w:val="36"/>
          <w:u w:val="single"/>
        </w:rPr>
      </w:pPr>
      <w:r w:rsidDel="00000000" w:rsidR="00000000" w:rsidRPr="00000000">
        <w:rPr>
          <w:rtl w:val="0"/>
        </w:rPr>
      </w:r>
    </w:p>
    <w:p w:rsidR="00000000" w:rsidDel="00000000" w:rsidP="00000000" w:rsidRDefault="00000000" w:rsidRPr="00000000" w14:paraId="0000004E">
      <w:pPr>
        <w:rPr>
          <w:b w:val="1"/>
          <w:bCs w:val="1"/>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