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Class Name: </w:t>
            </w:r>
            <w:r>
              <w:rPr/>
              <w:t>Order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ID: </w:t>
            </w:r>
            <w:r>
              <w:rPr/>
              <w:t>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Domain, Concrete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Description: a </w:t>
            </w:r>
            <w:r>
              <w:rPr/>
              <w:t>class for order detail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</w:t>
            </w:r>
            <w:r>
              <w:rPr/>
              <w:t>3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send order to StoreMan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send order to distributionUnit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add order to report database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connection between customer and payment page</w:t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- </w:t>
            </w:r>
            <w:r>
              <w:rPr/>
              <w:t>check products existence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storeMan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distributionUnit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paymentPage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warehouse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OrderID(int)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StoreManID(int)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CustomerID(int)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DistributionID(int)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OrderDate(Date)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ProductsID(dictionary)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TotalPrice(money)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Other Associations: manager,  storeMan, </w:t>
            </w:r>
            <w:r>
              <w:rPr/>
              <w:t>distributionUnit, products, Customer, warehouse</w:t>
            </w:r>
          </w:p>
        </w:tc>
      </w:tr>
      <w:tr>
        <w:trPr>
          <w:trHeight w:val="2780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LibreOffice/6.0.7.3$Linux_X86_64 LibreOffice_project/00m0$Build-3</Application>
  <Pages>2</Pages>
  <Words>84</Words>
  <Characters>572</Characters>
  <CharactersWithSpaces>627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2020-06-19T23:04:38Z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