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ÇEREZ POLİTİKASI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1. Çerez Kategorileri</w:t>
      </w:r>
    </w:p>
    <w:p>
      <w:pPr>
        <w:pStyle w:val="ListBullet"/>
      </w:pPr>
      <w:r>
        <w:t>Kesinlikle gerekli çerezler: oturum, sepet, güvenlik, kimlik doğrulama ve site fonksiyonları.</w:t>
      </w:r>
    </w:p>
    <w:p>
      <w:pPr>
        <w:pStyle w:val="ListBullet"/>
      </w:pPr>
      <w:r>
        <w:t>İşlevsel çerezler: kullanıcı tercihlerini hatırlama.</w:t>
      </w:r>
    </w:p>
    <w:p>
      <w:pPr>
        <w:pStyle w:val="ListBullet"/>
      </w:pPr>
      <w:r>
        <w:t>Analitik/performans çerezleri: ziyaret ve performans ölçümü.</w:t>
      </w:r>
    </w:p>
    <w:p>
      <w:pPr>
        <w:pStyle w:val="ListBullet"/>
      </w:pPr>
      <w:r>
        <w:t>Reklam/pazarlama çerezleri: reklam kişiselleştirme ve kampanya ölçümü.</w:t>
      </w:r>
    </w:p>
    <w:p>
      <w:pPr>
        <w:pStyle w:val="Heading1"/>
      </w:pPr>
      <w:r>
        <w:t>2. Rıza Yönetimi</w:t>
      </w:r>
    </w:p>
    <w:p>
      <w:r>
        <w:t>Kesinlikle gerekli olmayan çerezler, geçerli hukuki sebep yoksa kullanıcı aktif biçimde izin vermeden çalıştırılmaz.</w:t>
      </w:r>
    </w:p>
    <w:p>
      <w:r>
        <w:t>Çerez panelinde 'Kabul Et', 'Reddet' ve 'Tercihler' seçenekleri eşit derecede erişilebilir sunulmalıdır. Önceden işaretli kutu veya siteyi kullanmaya devam etmeyi rıza sayan yaklaşım kullanılmamalıdır.</w:t>
      </w:r>
    </w:p>
    <w:p>
      <w:pPr>
        <w:pStyle w:val="Heading1"/>
      </w:pPr>
      <w:r>
        <w:t>3. Çerez Tablosu İçin Zorunlu Alanlar</w:t>
      </w:r>
    </w:p>
    <w:p>
      <w:r>
        <w:t>Çerez adı | sağlayıcı | birinci/üçüncü taraf | amaç | kategori | saklama süresi | hukuki sebep</w:t>
      </w:r>
    </w:p>
    <w:p>
      <w:r>
        <w:t>[SITE CANLIYA ALINMADAN ÖNCE GERÇEK ÇEREZ ENVANTERİYLE DOLDURULMALIDIR.]</w:t>
      </w:r>
    </w:p>
    <w:p>
      <w:pPr>
        <w:pStyle w:val="Heading1"/>
      </w:pPr>
      <w:r>
        <w:t>4. Tercih Değiştirme</w:t>
      </w:r>
    </w:p>
    <w:p>
      <w:r>
        <w:t>Kullanıcılar çerez tercihlerini her zaman site üzerindeki 'Çerez Tercihleri' bağlantısından geri alabilmeli veya değiştirebilmelidir.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KVKK Kurulunun Çerez Uygulamaları Hakkında Rehberi ve kararları</w:t>
      </w:r>
    </w:p>
    <w:p>
      <w:pPr>
        <w:pStyle w:val="ListBullet"/>
      </w:pPr>
      <w:r>
        <w:t>6698 sayılı KVKK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