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69e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69e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69e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69e"/>
      <w:shd w:val="clear" w:fill="f1f3f5"/>
    </w:rPr>
  </w:style>
  <w:style w:type="character" w:customStyle="1" w:styleId="ExtensionTok">
    <w:name w:val="ExtensionTok"/>
    <w:basedOn w:val="VerbatimChar"/>
    <w:rPr>
      <w:color w:val="00769e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77623"/>
      <w:shd w:val="clear" w:fill="f1f3f5"/>
    </w:rPr>
  </w:style>
  <w:style w:type="character" w:customStyle="1" w:styleId="RegionMarkerTok">
    <w:name w:val="RegionMarkerTok"/>
    <w:basedOn w:val="VerbatimChar"/>
    <w:rPr>
      <w:color w:val="00769e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69e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2022-04-04T11:30:01Z</dcterms:created>
  <dcterms:modified xsi:type="dcterms:W3CDTF">2022-04-04T11:30:01Z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format">
    <vt:lpwstr>docx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toc-title">
    <vt:lpwstr>Table of contents</vt:lpwstr>
  </property>
</Properties>
</file>