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6B655C"/>
          <w:sz w:val="20"/>
          <w:szCs w:val="20"/>
        </w:rPr>
        <w:t xml:space="preserve">PRODUCT REQUIREMENTS DOCUMENT</w:t>
      </w:r>
    </w:p>
    <w:p>
      <w:pPr>
        <w:spacing w:after="60"/>
      </w:pPr>
      <w:r>
        <w:rPr>
          <w:b/>
          <w:bCs/>
          <w:color w:val="2A2724"/>
          <w:sz w:val="44"/>
          <w:szCs w:val="44"/>
        </w:rPr>
        <w:t xml:space="preserve">Kitchen First</w:t>
      </w:r>
    </w:p>
    <w:p>
      <w:pPr>
        <w:spacing w:after="300"/>
      </w:pPr>
      <w:r>
        <w:rPr>
          <w:color w:val="6B655C"/>
          <w:sz w:val="22"/>
          <w:szCs w:val="22"/>
        </w:rPr>
        <w:t xml:space="preserve">Cook-or-order decision app, built on Swiggy Builders Club MCP. India only.</w:t>
      </w:r>
    </w:p>
    <w:tbl>
      <w:tblPr>
        <w:tblW w:type="dxa" w:w="9400"/>
        <w:tblBorders>
          <w:top w:val="single" w:color="C9C3B8" w:sz="4"/>
          <w:left w:val="single" w:color="C9C3B8" w:sz="4"/>
          <w:bottom w:val="single" w:color="C9C3B8" w:sz="4"/>
          <w:right w:val="single" w:color="C9C3B8" w:sz="4"/>
          <w:insideH w:val="single" w:color="C9C3B8" w:sz="4"/>
          <w:insideV w:val="single" w:color="C9C3B8" w:sz="4"/>
        </w:tblBorders>
      </w:tblPr>
      <w:tblGrid>
        <w:gridCol w:w="2600"/>
        <w:gridCol w:w="6800"/>
      </w:tblGrid>
      <w:tr>
        <w:trPr>
          <w:tblHeader/>
        </w:trPr>
        <w:tc>
          <w:tcPr>
            <w:tcW w:type="dxa" w:w="2600"/>
            <w:shd w:fill="EDEBE5" w:val="clear"/>
            <w:tcMar>
              <w:top w:type="dxa" w:w="100"/>
              <w:left w:type="dxa" w:w="120"/>
              <w:bottom w:type="dxa" w:w="100"/>
              <w:right w:type="dxa" w:w="120"/>
            </w:tcMar>
          </w:tcPr>
          <w:p>
            <w:r>
              <w:rPr>
                <w:b/>
                <w:bCs/>
                <w:sz w:val="20"/>
                <w:szCs w:val="20"/>
              </w:rPr>
              <w:t xml:space="preserve">Field</w:t>
            </w:r>
          </w:p>
        </w:tc>
        <w:tc>
          <w:tcPr>
            <w:tcW w:type="dxa" w:w="6800"/>
            <w:shd w:fill="EDEBE5" w:val="clear"/>
            <w:tcMar>
              <w:top w:type="dxa" w:w="100"/>
              <w:left w:type="dxa" w:w="120"/>
              <w:bottom w:type="dxa" w:w="100"/>
              <w:right w:type="dxa" w:w="120"/>
            </w:tcMar>
          </w:tcPr>
          <w:p>
            <w:r>
              <w:rPr>
                <w:b/>
                <w:bCs/>
                <w:sz w:val="20"/>
                <w:szCs w:val="20"/>
              </w:rPr>
              <w:t xml:space="preserve">Value</w:t>
            </w:r>
          </w:p>
        </w:tc>
      </w:tr>
      <w:tr>
        <w:tc>
          <w:tcPr>
            <w:tcW w:type="dxa" w:w="2600"/>
            <w:tcMar>
              <w:top w:type="dxa" w:w="100"/>
              <w:left w:type="dxa" w:w="120"/>
              <w:bottom w:type="dxa" w:w="100"/>
              <w:right w:type="dxa" w:w="120"/>
            </w:tcMar>
          </w:tcPr>
          <w:p>
            <w:r>
              <w:rPr>
                <w:b w:val="false"/>
                <w:bCs w:val="false"/>
                <w:sz w:val="20"/>
                <w:szCs w:val="20"/>
              </w:rPr>
              <w:t xml:space="preserve">Version</w:t>
            </w:r>
          </w:p>
        </w:tc>
        <w:tc>
          <w:tcPr>
            <w:tcW w:type="dxa" w:w="6800"/>
            <w:tcMar>
              <w:top w:type="dxa" w:w="100"/>
              <w:left w:type="dxa" w:w="120"/>
              <w:bottom w:type="dxa" w:w="100"/>
              <w:right w:type="dxa" w:w="120"/>
            </w:tcMar>
          </w:tcPr>
          <w:p>
            <w:r>
              <w:rPr>
                <w:b w:val="false"/>
                <w:bCs w:val="false"/>
                <w:sz w:val="20"/>
                <w:szCs w:val="20"/>
              </w:rPr>
              <w:t xml:space="preserve">v1.0</w:t>
            </w:r>
          </w:p>
        </w:tc>
      </w:tr>
      <w:tr>
        <w:tc>
          <w:tcPr>
            <w:tcW w:type="dxa" w:w="2600"/>
            <w:tcMar>
              <w:top w:type="dxa" w:w="100"/>
              <w:left w:type="dxa" w:w="120"/>
              <w:bottom w:type="dxa" w:w="100"/>
              <w:right w:type="dxa" w:w="120"/>
            </w:tcMar>
          </w:tcPr>
          <w:p>
            <w:r>
              <w:rPr>
                <w:b w:val="false"/>
                <w:bCs w:val="false"/>
                <w:sz w:val="20"/>
                <w:szCs w:val="20"/>
              </w:rPr>
              <w:t xml:space="preserve">Date</w:t>
            </w:r>
          </w:p>
        </w:tc>
        <w:tc>
          <w:tcPr>
            <w:tcW w:type="dxa" w:w="6800"/>
            <w:tcMar>
              <w:top w:type="dxa" w:w="100"/>
              <w:left w:type="dxa" w:w="120"/>
              <w:bottom w:type="dxa" w:w="100"/>
              <w:right w:type="dxa" w:w="120"/>
            </w:tcMar>
          </w:tcPr>
          <w:p>
            <w:r>
              <w:rPr>
                <w:b w:val="false"/>
                <w:bCs w:val="false"/>
                <w:sz w:val="20"/>
                <w:szCs w:val="20"/>
              </w:rPr>
              <w:t xml:space="preserve">August 2026</w:t>
            </w:r>
          </w:p>
        </w:tc>
      </w:tr>
      <w:tr>
        <w:tc>
          <w:tcPr>
            <w:tcW w:type="dxa" w:w="2600"/>
            <w:tcMar>
              <w:top w:type="dxa" w:w="100"/>
              <w:left w:type="dxa" w:w="120"/>
              <w:bottom w:type="dxa" w:w="100"/>
              <w:right w:type="dxa" w:w="120"/>
            </w:tcMar>
          </w:tcPr>
          <w:p>
            <w:r>
              <w:rPr>
                <w:b w:val="false"/>
                <w:bCs w:val="false"/>
                <w:sz w:val="20"/>
                <w:szCs w:val="20"/>
              </w:rPr>
              <w:t xml:space="preserve">Platform</w:t>
            </w:r>
          </w:p>
        </w:tc>
        <w:tc>
          <w:tcPr>
            <w:tcW w:type="dxa" w:w="6800"/>
            <w:tcMar>
              <w:top w:type="dxa" w:w="100"/>
              <w:left w:type="dxa" w:w="120"/>
              <w:bottom w:type="dxa" w:w="100"/>
              <w:right w:type="dxa" w:w="120"/>
            </w:tcMar>
          </w:tcPr>
          <w:p>
            <w:r>
              <w:rPr>
                <w:b w:val="false"/>
                <w:bCs w:val="false"/>
                <w:sz w:val="20"/>
                <w:szCs w:val="20"/>
              </w:rPr>
              <w:t xml:space="preserve">iOS and Android, mobile only</w:t>
            </w:r>
          </w:p>
        </w:tc>
      </w:tr>
      <w:tr>
        <w:tc>
          <w:tcPr>
            <w:tcW w:type="dxa" w:w="2600"/>
            <w:tcMar>
              <w:top w:type="dxa" w:w="100"/>
              <w:left w:type="dxa" w:w="120"/>
              <w:bottom w:type="dxa" w:w="100"/>
              <w:right w:type="dxa" w:w="120"/>
            </w:tcMar>
          </w:tcPr>
          <w:p>
            <w:r>
              <w:rPr>
                <w:b w:val="false"/>
                <w:bCs w:val="false"/>
                <w:sz w:val="20"/>
                <w:szCs w:val="20"/>
              </w:rPr>
              <w:t xml:space="preserve">Market</w:t>
            </w:r>
          </w:p>
        </w:tc>
        <w:tc>
          <w:tcPr>
            <w:tcW w:type="dxa" w:w="6800"/>
            <w:tcMar>
              <w:top w:type="dxa" w:w="100"/>
              <w:left w:type="dxa" w:w="120"/>
              <w:bottom w:type="dxa" w:w="100"/>
              <w:right w:type="dxa" w:w="120"/>
            </w:tcMar>
          </w:tcPr>
          <w:p>
            <w:r>
              <w:rPr>
                <w:b w:val="false"/>
                <w:bCs w:val="false"/>
                <w:sz w:val="20"/>
                <w:szCs w:val="20"/>
              </w:rPr>
              <w:t xml:space="preserve">India, Instamart and Swiggy Food serviceable pincodes</w:t>
            </w:r>
          </w:p>
        </w:tc>
      </w:tr>
      <w:tr>
        <w:tc>
          <w:tcPr>
            <w:tcW w:type="dxa" w:w="2600"/>
            <w:tcMar>
              <w:top w:type="dxa" w:w="100"/>
              <w:left w:type="dxa" w:w="120"/>
              <w:bottom w:type="dxa" w:w="100"/>
              <w:right w:type="dxa" w:w="120"/>
            </w:tcMar>
          </w:tcPr>
          <w:p>
            <w:r>
              <w:rPr>
                <w:b w:val="false"/>
                <w:bCs w:val="false"/>
                <w:sz w:val="20"/>
                <w:szCs w:val="20"/>
              </w:rPr>
              <w:t xml:space="preserve">Integrations</w:t>
            </w:r>
          </w:p>
        </w:tc>
        <w:tc>
          <w:tcPr>
            <w:tcW w:type="dxa" w:w="6800"/>
            <w:tcMar>
              <w:top w:type="dxa" w:w="100"/>
              <w:left w:type="dxa" w:w="120"/>
              <w:bottom w:type="dxa" w:w="100"/>
              <w:right w:type="dxa" w:w="120"/>
            </w:tcMar>
          </w:tcPr>
          <w:p>
            <w:r>
              <w:rPr>
                <w:b w:val="false"/>
                <w:bCs w:val="false"/>
                <w:sz w:val="20"/>
                <w:szCs w:val="20"/>
              </w:rPr>
              <w:t xml:space="preserve">Swiggy Builders Club MCP (Food, Instamart), LiveKit (WebRTC + Agents), Sarvam AI (STT/TTS), OpenAI (LLM)</w:t>
            </w:r>
          </w:p>
        </w:tc>
      </w:tr>
      <w:tr>
        <w:tc>
          <w:tcPr>
            <w:tcW w:type="dxa" w:w="2600"/>
            <w:tcMar>
              <w:top w:type="dxa" w:w="100"/>
              <w:left w:type="dxa" w:w="120"/>
              <w:bottom w:type="dxa" w:w="100"/>
              <w:right w:type="dxa" w:w="120"/>
            </w:tcMar>
          </w:tcPr>
          <w:p>
            <w:r>
              <w:rPr>
                <w:b w:val="false"/>
                <w:bCs w:val="false"/>
                <w:sz w:val="20"/>
                <w:szCs w:val="20"/>
              </w:rPr>
              <w:t xml:space="preserve">Purpose of this doc</w:t>
            </w:r>
          </w:p>
        </w:tc>
        <w:tc>
          <w:tcPr>
            <w:tcW w:type="dxa" w:w="6800"/>
            <w:tcMar>
              <w:top w:type="dxa" w:w="100"/>
              <w:left w:type="dxa" w:w="120"/>
              <w:bottom w:type="dxa" w:w="100"/>
              <w:right w:type="dxa" w:w="120"/>
            </w:tcMar>
          </w:tcPr>
          <w:p>
            <w:r>
              <w:rPr>
                <w:b w:val="false"/>
                <w:bCs w:val="false"/>
                <w:sz w:val="20"/>
                <w:szCs w:val="20"/>
              </w:rPr>
              <w:t xml:space="preserve">Design input — upload to an AI design tool or hand to a designer</w:t>
            </w:r>
          </w:p>
        </w:tc>
      </w:tr>
    </w:tbl>
    <w:p>
      <w:pPr>
        <w:spacing w:after="300"/>
      </w:pPr>
    </w:p>
    <w:p>
      <w:pPr>
        <w:pStyle w:val="Heading2"/>
        <w:spacing w:after="150" w:before="300"/>
      </w:pPr>
      <w:r>
        <w:t xml:space="preserve">Contents</w:t>
      </w:r>
    </w:p>
    <w:p>
      <w:pPr>
        <w:spacing w:after="160"/>
      </w:pPr>
      <w:r>
        <w:t xml:space="preserve">1. Overview and problem</w:t>
      </w:r>
    </w:p>
    <w:p>
      <w:pPr>
        <w:spacing w:after="160"/>
      </w:pPr>
      <w:r>
        <w:t xml:space="preserve">2. Users and assumptions</w:t>
      </w:r>
    </w:p>
    <w:p>
      <w:pPr>
        <w:spacing w:after="160"/>
      </w:pPr>
      <w:r>
        <w:t xml:space="preserve">3. Features</w:t>
      </w:r>
    </w:p>
    <w:p>
      <w:pPr>
        <w:spacing w:after="160"/>
      </w:pPr>
      <w:r>
        <w:t xml:space="preserve">4. Information architecture</w:t>
      </w:r>
    </w:p>
    <w:p>
      <w:pPr>
        <w:spacing w:after="160"/>
      </w:pPr>
      <w:r>
        <w:t xml:space="preserve">5. Product rules</w:t>
      </w:r>
    </w:p>
    <w:p>
      <w:pPr>
        <w:spacing w:after="160"/>
      </w:pPr>
      <w:r>
        <w:t xml:space="preserve">6. Core flows</w:t>
      </w:r>
    </w:p>
    <w:p>
      <w:pPr>
        <w:spacing w:after="160"/>
      </w:pPr>
      <w:r>
        <w:t xml:space="preserve">7. Screen inventory and estimates</w:t>
      </w:r>
    </w:p>
    <w:p>
      <w:pPr>
        <w:spacing w:after="160"/>
      </w:pPr>
      <w:r>
        <w:t xml:space="preserve">8. Screen specifications</w:t>
      </w:r>
    </w:p>
    <w:p>
      <w:pPr>
        <w:spacing w:after="160"/>
      </w:pPr>
      <w:r>
        <w:t xml:space="preserve">9. Visual direction</w:t>
      </w:r>
    </w:p>
    <w:p>
      <w:pPr>
        <w:spacing w:after="160"/>
      </w:pPr>
      <w:r>
        <w:t xml:space="preserve">10. Integrations and dependencies</w:t>
      </w:r>
    </w:p>
    <w:p>
      <w:pPr>
        <w:spacing w:after="160"/>
      </w:pPr>
      <w:r>
        <w:t xml:space="preserve">11. Monetisation</w:t>
      </w:r>
    </w:p>
    <w:p>
      <w:pPr>
        <w:spacing w:after="160"/>
      </w:pPr>
      <w:r>
        <w:t xml:space="preserve">12. How to use this document for design</w:t>
      </w:r>
    </w:p>
    <w:p>
      <w:r>
        <w:br w:type="page"/>
      </w:r>
    </w:p>
    <w:p>
      <w:pPr>
        <w:pStyle w:val="Heading1"/>
        <w:spacing w:after="200" w:before="400"/>
      </w:pPr>
      <w:r>
        <w:t xml:space="preserve">1. Overview and problem</w:t>
      </w:r>
    </w:p>
    <w:p>
      <w:pPr>
        <w:pStyle w:val="Heading2"/>
        <w:spacing w:after="150" w:before="300"/>
      </w:pPr>
      <w:r>
        <w:t xml:space="preserve">1.1 The problem</w:t>
      </w:r>
    </w:p>
    <w:p>
      <w:pPr>
        <w:spacing w:after="160"/>
      </w:pPr>
      <w:r>
        <w:t xml:space="preserve">Ordering food is fast but expensive and calorie-heavy. Cooking is cheaper and lighter but has real friction: deciding what to make, figuring out what's missing from the kitchen, and getting those one or two items before the moment passes. Most people default to ordering not because they prefer it, but because it's the path of least resistance in the moment they're deciding.</w:t>
      </w:r>
    </w:p>
    <w:p>
      <w:pPr>
        <w:spacing w:after="160"/>
      </w:pPr>
      <w:r>
        <w:t xml:space="preserve">Nothing today puts the two options side by side, at the point of decision, with real numbers — what this dish costs to cook versus what it costs to order, right now, for this meal. Recipe-to-grocery-list apps exist, but they assume a planned shop, not "I'm deciding what to eat in the next ten minutes." Quick commerce solved the speed problem for groceries; nothing has connected that speed to the cook-versus-order decision itself.</w:t>
      </w:r>
    </w:p>
    <w:p>
      <w:pPr>
        <w:pStyle w:val="Heading2"/>
        <w:spacing w:after="150" w:before="300"/>
      </w:pPr>
      <w:r>
        <w:t xml:space="preserve">1.2 The solution</w:t>
      </w:r>
    </w:p>
    <w:p>
      <w:pPr>
        <w:spacing w:after="160"/>
      </w:pPr>
      <w:r>
        <w:t xml:space="preserve">An app built around one question: what do you want to eat? The user describes a dish, or describes what's already in their kitchen, and the app shows both paths — cook it, with a scaled ingredient list and only the missing items carted through Instamart, or order it, with a matched dish from a nearby restaurant through Swiggy Food — each with its real cost and a rough calorie comparison, side by side.</w:t>
      </w:r>
    </w:p>
    <w:p>
      <w:pPr>
        <w:spacing w:after="160"/>
      </w:pPr>
      <w:r>
        <w:t xml:space="preserve">Cooking is the flagship path and gets the deepest design attention: pantry memory so staples are never re-asked, a reverse mode that suggests dishes from what's already on hand, and substitution handling when an ingredient is out of stock. Ordering stays a first-class, fully functional path — not a redirect to another app — but deliberately lean, since it isn't where this app's value is added.</w:t>
      </w:r>
    </w:p>
    <w:p>
      <w:pPr>
        <w:pStyle w:val="Heading2"/>
        <w:spacing w:after="150" w:before="300"/>
      </w:pPr>
      <w:r>
        <w:t xml:space="preserve">1.3 Success criteria for v1</w:t>
      </w:r>
    </w:p>
    <w:tbl>
      <w:tblPr>
        <w:tblW w:type="dxa" w:w="9400"/>
        <w:tblBorders>
          <w:top w:val="single" w:color="C9C3B8" w:sz="4"/>
          <w:left w:val="single" w:color="C9C3B8" w:sz="4"/>
          <w:bottom w:val="single" w:color="C9C3B8" w:sz="4"/>
          <w:right w:val="single" w:color="C9C3B8" w:sz="4"/>
          <w:insideH w:val="single" w:color="C9C3B8" w:sz="4"/>
          <w:insideV w:val="single" w:color="C9C3B8" w:sz="4"/>
        </w:tblBorders>
      </w:tblPr>
      <w:tblGrid>
        <w:gridCol w:w="5800"/>
        <w:gridCol w:w="3600"/>
      </w:tblGrid>
      <w:tr>
        <w:trPr>
          <w:tblHeader/>
        </w:trPr>
        <w:tc>
          <w:tcPr>
            <w:tcW w:type="dxa" w:w="5800"/>
            <w:shd w:fill="EDEBE5" w:val="clear"/>
            <w:tcMar>
              <w:top w:type="dxa" w:w="100"/>
              <w:left w:type="dxa" w:w="120"/>
              <w:bottom w:type="dxa" w:w="100"/>
              <w:right w:type="dxa" w:w="120"/>
            </w:tcMar>
          </w:tcPr>
          <w:p>
            <w:r>
              <w:rPr>
                <w:b/>
                <w:bCs/>
                <w:sz w:val="20"/>
                <w:szCs w:val="20"/>
              </w:rPr>
              <w:t xml:space="preserve">Metric</w:t>
            </w:r>
          </w:p>
        </w:tc>
        <w:tc>
          <w:tcPr>
            <w:tcW w:type="dxa" w:w="3600"/>
            <w:shd w:fill="EDEBE5" w:val="clear"/>
            <w:tcMar>
              <w:top w:type="dxa" w:w="100"/>
              <w:left w:type="dxa" w:w="120"/>
              <w:bottom w:type="dxa" w:w="100"/>
              <w:right w:type="dxa" w:w="120"/>
            </w:tcMar>
          </w:tcPr>
          <w:p>
            <w:r>
              <w:rPr>
                <w:b/>
                <w:bCs/>
                <w:sz w:val="20"/>
                <w:szCs w:val="20"/>
              </w:rPr>
              <w:t xml:space="preserve">Target</w:t>
            </w:r>
          </w:p>
        </w:tc>
      </w:tr>
      <w:tr>
        <w:tc>
          <w:tcPr>
            <w:tcW w:type="dxa" w:w="5800"/>
            <w:tcMar>
              <w:top w:type="dxa" w:w="100"/>
              <w:left w:type="dxa" w:w="120"/>
              <w:bottom w:type="dxa" w:w="100"/>
              <w:right w:type="dxa" w:w="120"/>
            </w:tcMar>
          </w:tcPr>
          <w:p>
            <w:r>
              <w:rPr>
                <w:b w:val="false"/>
                <w:bCs w:val="false"/>
                <w:sz w:val="20"/>
                <w:szCs w:val="20"/>
              </w:rPr>
              <w:t xml:space="preserve">Dish request to ingredient cart, median time</w:t>
            </w:r>
          </w:p>
        </w:tc>
        <w:tc>
          <w:tcPr>
            <w:tcW w:type="dxa" w:w="3600"/>
            <w:tcMar>
              <w:top w:type="dxa" w:w="100"/>
              <w:left w:type="dxa" w:w="120"/>
              <w:bottom w:type="dxa" w:w="100"/>
              <w:right w:type="dxa" w:w="120"/>
            </w:tcMar>
          </w:tcPr>
          <w:p>
            <w:r>
              <w:rPr>
                <w:b w:val="false"/>
                <w:bCs w:val="false"/>
                <w:sz w:val="20"/>
                <w:szCs w:val="20"/>
              </w:rPr>
              <w:t xml:space="preserve">Under 25 seconds</w:t>
            </w:r>
          </w:p>
        </w:tc>
      </w:tr>
      <w:tr>
        <w:tc>
          <w:tcPr>
            <w:tcW w:type="dxa" w:w="5800"/>
            <w:tcMar>
              <w:top w:type="dxa" w:w="100"/>
              <w:left w:type="dxa" w:w="120"/>
              <w:bottom w:type="dxa" w:w="100"/>
              <w:right w:type="dxa" w:w="120"/>
            </w:tcMar>
          </w:tcPr>
          <w:p>
            <w:r>
              <w:rPr>
                <w:b w:val="false"/>
                <w:bCs w:val="false"/>
                <w:sz w:val="20"/>
                <w:szCs w:val="20"/>
              </w:rPr>
              <w:t xml:space="preserve">Ingredient list accuracy before edits</w:t>
            </w:r>
          </w:p>
        </w:tc>
        <w:tc>
          <w:tcPr>
            <w:tcW w:type="dxa" w:w="3600"/>
            <w:tcMar>
              <w:top w:type="dxa" w:w="100"/>
              <w:left w:type="dxa" w:w="120"/>
              <w:bottom w:type="dxa" w:w="100"/>
              <w:right w:type="dxa" w:w="120"/>
            </w:tcMar>
          </w:tcPr>
          <w:p>
            <w:r>
              <w:rPr>
                <w:b w:val="false"/>
                <w:bCs w:val="false"/>
                <w:sz w:val="20"/>
                <w:szCs w:val="20"/>
              </w:rPr>
              <w:t xml:space="preserve">80 percent of items correct on first parse</w:t>
            </w:r>
          </w:p>
        </w:tc>
      </w:tr>
      <w:tr>
        <w:tc>
          <w:tcPr>
            <w:tcW w:type="dxa" w:w="5800"/>
            <w:tcMar>
              <w:top w:type="dxa" w:w="100"/>
              <w:left w:type="dxa" w:w="120"/>
              <w:bottom w:type="dxa" w:w="100"/>
              <w:right w:type="dxa" w:w="120"/>
            </w:tcMar>
          </w:tcPr>
          <w:p>
            <w:r>
              <w:rPr>
                <w:b w:val="false"/>
                <w:bCs w:val="false"/>
                <w:sz w:val="20"/>
                <w:szCs w:val="20"/>
              </w:rPr>
              <w:t xml:space="preserve">Cook-path share of completed orders</w:t>
            </w:r>
          </w:p>
        </w:tc>
        <w:tc>
          <w:tcPr>
            <w:tcW w:type="dxa" w:w="3600"/>
            <w:tcMar>
              <w:top w:type="dxa" w:w="100"/>
              <w:left w:type="dxa" w:w="120"/>
              <w:bottom w:type="dxa" w:w="100"/>
              <w:right w:type="dxa" w:w="120"/>
            </w:tcMar>
          </w:tcPr>
          <w:p>
            <w:r>
              <w:rPr>
                <w:b w:val="false"/>
                <w:bCs w:val="false"/>
                <w:sz w:val="20"/>
                <w:szCs w:val="20"/>
              </w:rPr>
              <w:t xml:space="preserve">Over 50 percent</w:t>
            </w:r>
          </w:p>
        </w:tc>
      </w:tr>
      <w:tr>
        <w:tc>
          <w:tcPr>
            <w:tcW w:type="dxa" w:w="5800"/>
            <w:tcMar>
              <w:top w:type="dxa" w:w="100"/>
              <w:left w:type="dxa" w:w="120"/>
              <w:bottom w:type="dxa" w:w="100"/>
              <w:right w:type="dxa" w:w="120"/>
            </w:tcMar>
          </w:tcPr>
          <w:p>
            <w:r>
              <w:rPr>
                <w:b w:val="false"/>
                <w:bCs w:val="false"/>
                <w:sz w:val="20"/>
                <w:szCs w:val="20"/>
              </w:rPr>
              <w:t xml:space="preserve">Reverse mode ("what can I cook") usage among active users</w:t>
            </w:r>
          </w:p>
        </w:tc>
        <w:tc>
          <w:tcPr>
            <w:tcW w:type="dxa" w:w="3600"/>
            <w:tcMar>
              <w:top w:type="dxa" w:w="100"/>
              <w:left w:type="dxa" w:w="120"/>
              <w:bottom w:type="dxa" w:w="100"/>
              <w:right w:type="dxa" w:w="120"/>
            </w:tcMar>
          </w:tcPr>
          <w:p>
            <w:r>
              <w:rPr>
                <w:b w:val="false"/>
                <w:bCs w:val="false"/>
                <w:sz w:val="20"/>
                <w:szCs w:val="20"/>
              </w:rPr>
              <w:t xml:space="preserve">30 percent within first two weeks</w:t>
            </w:r>
          </w:p>
        </w:tc>
      </w:tr>
      <w:tr>
        <w:tc>
          <w:tcPr>
            <w:tcW w:type="dxa" w:w="5800"/>
            <w:tcMar>
              <w:top w:type="dxa" w:w="100"/>
              <w:left w:type="dxa" w:w="120"/>
              <w:bottom w:type="dxa" w:w="100"/>
              <w:right w:type="dxa" w:w="120"/>
            </w:tcMar>
          </w:tcPr>
          <w:p>
            <w:r>
              <w:rPr>
                <w:b w:val="false"/>
                <w:bCs w:val="false"/>
                <w:sz w:val="20"/>
                <w:szCs w:val="20"/>
              </w:rPr>
              <w:t xml:space="preserve">Decide screen shown before checkout</w:t>
            </w:r>
          </w:p>
        </w:tc>
        <w:tc>
          <w:tcPr>
            <w:tcW w:type="dxa" w:w="3600"/>
            <w:tcMar>
              <w:top w:type="dxa" w:w="100"/>
              <w:left w:type="dxa" w:w="120"/>
              <w:bottom w:type="dxa" w:w="100"/>
              <w:right w:type="dxa" w:w="120"/>
            </w:tcMar>
          </w:tcPr>
          <w:p>
            <w:r>
              <w:rPr>
                <w:b w:val="false"/>
                <w:bCs w:val="false"/>
                <w:sz w:val="20"/>
                <w:szCs w:val="20"/>
              </w:rPr>
              <w:t xml:space="preserve">Over 70 percent of orders</w:t>
            </w:r>
          </w:p>
        </w:tc>
      </w:tr>
    </w:tbl>
    <w:p>
      <w:pPr>
        <w:pStyle w:val="Heading1"/>
        <w:spacing w:after="200" w:before="400"/>
      </w:pPr>
      <w:r>
        <w:t xml:space="preserve">2. Users and assumptions</w:t>
      </w:r>
    </w:p>
    <w:p>
      <w:pPr>
        <w:spacing w:after="160"/>
      </w:pPr>
      <w:r>
        <w:t xml:space="preserve">Primary user is a Tier-1 Indian city resident aged 22 to 38, cooks some days and orders on others, already has a Swiggy account, and is comfortable speaking Hinglish to a phone. They aren't a dedicated home cook — they're someone deciding, meal by meal, which is worth the effort today.</w:t>
      </w:r>
    </w:p>
    <w:p>
      <w:pPr>
        <w:pStyle w:val="Heading3"/>
        <w:spacing w:after="100" w:before="200"/>
      </w:pPr>
      <w:r>
        <w:t xml:space="preserve">Assumptions carried into this design</w:t>
      </w:r>
    </w:p>
    <w:p>
      <w:pPr>
        <w:pStyle w:val="ListParagraph"/>
        <w:numPr>
          <w:ilvl w:val="0"/>
          <w:numId w:val="2"/>
        </w:numPr>
        <w:spacing w:after="80"/>
      </w:pPr>
      <w:r>
        <w:t xml:space="preserve">The user has an existing Swiggy account and a serviceable address for both Food and Instamart.</w:t>
      </w:r>
    </w:p>
    <w:p>
      <w:pPr>
        <w:pStyle w:val="ListParagraph"/>
        <w:numPr>
          <w:ilvl w:val="0"/>
          <w:numId w:val="2"/>
        </w:numPr>
        <w:spacing w:after="80"/>
      </w:pPr>
      <w:r>
        <w:t xml:space="preserve">Speech in mixed Hindi and English is the default input, not an edge case.</w:t>
      </w:r>
    </w:p>
    <w:p>
      <w:pPr>
        <w:pStyle w:val="ListParagraph"/>
        <w:numPr>
          <w:ilvl w:val="0"/>
          <w:numId w:val="2"/>
        </w:numPr>
        <w:spacing w:after="80"/>
      </w:pPr>
      <w:r>
        <w:t xml:space="preserve">The user is often deciding in a shared or public space, so typing must remain available.</w:t>
      </w:r>
    </w:p>
    <w:p>
      <w:pPr>
        <w:pStyle w:val="ListParagraph"/>
        <w:numPr>
          <w:ilvl w:val="0"/>
          <w:numId w:val="2"/>
        </w:numPr>
        <w:spacing w:after="80"/>
      </w:pPr>
      <w:r>
        <w:t xml:space="preserve">The user does not want recipe instructions from this app — only what to buy, not how to cook it.</w:t>
      </w:r>
    </w:p>
    <w:p>
      <w:pPr>
        <w:pStyle w:val="ListParagraph"/>
        <w:numPr>
          <w:ilvl w:val="0"/>
          <w:numId w:val="2"/>
        </w:numPr>
        <w:spacing w:after="80"/>
      </w:pPr>
      <w:r>
        <w:t xml:space="preserve">Cost and calorie figures are decision aids, not tracking — the app does not maintain a running ledger across time.</w:t>
      </w:r>
    </w:p>
    <w:p>
      <w:pPr>
        <w:pStyle w:val="Heading1"/>
        <w:spacing w:after="200" w:before="400"/>
      </w:pPr>
      <w:r>
        <w:t xml:space="preserve">3. Features</w:t>
      </w:r>
    </w:p>
    <w:tbl>
      <w:tblPr>
        <w:tblW w:type="dxa" w:w="9400"/>
        <w:tblBorders>
          <w:top w:val="single" w:color="C9C3B8" w:sz="4"/>
          <w:left w:val="single" w:color="C9C3B8" w:sz="4"/>
          <w:bottom w:val="single" w:color="C9C3B8" w:sz="4"/>
          <w:right w:val="single" w:color="C9C3B8" w:sz="4"/>
          <w:insideH w:val="single" w:color="C9C3B8" w:sz="4"/>
          <w:insideV w:val="single" w:color="C9C3B8" w:sz="4"/>
        </w:tblBorders>
      </w:tblPr>
      <w:tblGrid>
        <w:gridCol w:w="2600"/>
        <w:gridCol w:w="6800"/>
      </w:tblGrid>
      <w:tr>
        <w:trPr>
          <w:tblHeader/>
        </w:trPr>
        <w:tc>
          <w:tcPr>
            <w:tcW w:type="dxa" w:w="2600"/>
            <w:shd w:fill="EDEBE5" w:val="clear"/>
            <w:tcMar>
              <w:top w:type="dxa" w:w="100"/>
              <w:left w:type="dxa" w:w="120"/>
              <w:bottom w:type="dxa" w:w="100"/>
              <w:right w:type="dxa" w:w="120"/>
            </w:tcMar>
          </w:tcPr>
          <w:p>
            <w:r>
              <w:rPr>
                <w:b/>
                <w:bCs/>
                <w:sz w:val="20"/>
                <w:szCs w:val="20"/>
              </w:rPr>
              <w:t xml:space="preserve">Feature</w:t>
            </w:r>
          </w:p>
        </w:tc>
        <w:tc>
          <w:tcPr>
            <w:tcW w:type="dxa" w:w="6800"/>
            <w:shd w:fill="EDEBE5" w:val="clear"/>
            <w:tcMar>
              <w:top w:type="dxa" w:w="100"/>
              <w:left w:type="dxa" w:w="120"/>
              <w:bottom w:type="dxa" w:w="100"/>
              <w:right w:type="dxa" w:w="120"/>
            </w:tcMar>
          </w:tcPr>
          <w:p>
            <w:r>
              <w:rPr>
                <w:b/>
                <w:bCs/>
                <w:sz w:val="20"/>
                <w:szCs w:val="20"/>
              </w:rPr>
              <w:t xml:space="preserve">What it does</w:t>
            </w:r>
          </w:p>
        </w:tc>
      </w:tr>
      <w:tr>
        <w:tc>
          <w:tcPr>
            <w:tcW w:type="dxa" w:w="2600"/>
            <w:tcMar>
              <w:top w:type="dxa" w:w="100"/>
              <w:left w:type="dxa" w:w="120"/>
              <w:bottom w:type="dxa" w:w="100"/>
              <w:right w:type="dxa" w:w="120"/>
            </w:tcMar>
          </w:tcPr>
          <w:p>
            <w:r>
              <w:rPr>
                <w:b w:val="false"/>
                <w:bCs w:val="false"/>
                <w:sz w:val="20"/>
                <w:szCs w:val="20"/>
              </w:rPr>
              <w:t xml:space="preserve">Kitchen (flagship)</w:t>
            </w:r>
          </w:p>
        </w:tc>
        <w:tc>
          <w:tcPr>
            <w:tcW w:type="dxa" w:w="6800"/>
            <w:tcMar>
              <w:top w:type="dxa" w:w="100"/>
              <w:left w:type="dxa" w:w="120"/>
              <w:bottom w:type="dxa" w:w="100"/>
              <w:right w:type="dxa" w:w="120"/>
            </w:tcMar>
          </w:tcPr>
          <w:p>
            <w:r>
              <w:rPr>
                <w:b w:val="false"/>
                <w:bCs w:val="false"/>
                <w:sz w:val="20"/>
                <w:szCs w:val="20"/>
              </w:rPr>
              <w:t xml:space="preserve">Turns a described dish, or a described pantry, into a scaled ingredient list or dish suggestions. Carts only what's missing via Instamart.</w:t>
            </w:r>
          </w:p>
        </w:tc>
      </w:tr>
      <w:tr>
        <w:tc>
          <w:tcPr>
            <w:tcW w:type="dxa" w:w="2600"/>
            <w:tcMar>
              <w:top w:type="dxa" w:w="100"/>
              <w:left w:type="dxa" w:w="120"/>
              <w:bottom w:type="dxa" w:w="100"/>
              <w:right w:type="dxa" w:w="120"/>
            </w:tcMar>
          </w:tcPr>
          <w:p>
            <w:r>
              <w:rPr>
                <w:b w:val="false"/>
                <w:bCs w:val="false"/>
                <w:sz w:val="20"/>
                <w:szCs w:val="20"/>
              </w:rPr>
              <w:t xml:space="preserve">Reverse mode</w:t>
            </w:r>
          </w:p>
        </w:tc>
        <w:tc>
          <w:tcPr>
            <w:tcW w:type="dxa" w:w="6800"/>
            <w:tcMar>
              <w:top w:type="dxa" w:w="100"/>
              <w:left w:type="dxa" w:w="120"/>
              <w:bottom w:type="dxa" w:w="100"/>
              <w:right w:type="dxa" w:w="120"/>
            </w:tcMar>
          </w:tcPr>
          <w:p>
            <w:r>
              <w:rPr>
                <w:b w:val="false"/>
                <w:bCs w:val="false"/>
                <w:sz w:val="20"/>
                <w:szCs w:val="20"/>
              </w:rPr>
              <w:t xml:space="preserve">User describes what they already have; the app suggests dishes ranked by fewest missing ingredients.</w:t>
            </w:r>
          </w:p>
        </w:tc>
      </w:tr>
      <w:tr>
        <w:tc>
          <w:tcPr>
            <w:tcW w:type="dxa" w:w="2600"/>
            <w:tcMar>
              <w:top w:type="dxa" w:w="100"/>
              <w:left w:type="dxa" w:w="120"/>
              <w:bottom w:type="dxa" w:w="100"/>
              <w:right w:type="dxa" w:w="120"/>
            </w:tcMar>
          </w:tcPr>
          <w:p>
            <w:r>
              <w:rPr>
                <w:b w:val="false"/>
                <w:bCs w:val="false"/>
                <w:sz w:val="20"/>
                <w:szCs w:val="20"/>
              </w:rPr>
              <w:t xml:space="preserve">Pantry memory</w:t>
            </w:r>
          </w:p>
        </w:tc>
        <w:tc>
          <w:tcPr>
            <w:tcW w:type="dxa" w:w="6800"/>
            <w:tcMar>
              <w:top w:type="dxa" w:w="100"/>
              <w:left w:type="dxa" w:w="120"/>
              <w:bottom w:type="dxa" w:w="100"/>
              <w:right w:type="dxa" w:w="120"/>
            </w:tcMar>
          </w:tcPr>
          <w:p>
            <w:r>
              <w:rPr>
                <w:b w:val="false"/>
                <w:bCs w:val="false"/>
                <w:sz w:val="20"/>
                <w:szCs w:val="20"/>
              </w:rPr>
              <w:t xml:space="preserve">Staples the user consistently marks as "have" are remembered and pre-marked in future ingredient lists.</w:t>
            </w:r>
          </w:p>
        </w:tc>
      </w:tr>
      <w:tr>
        <w:tc>
          <w:tcPr>
            <w:tcW w:type="dxa" w:w="2600"/>
            <w:tcMar>
              <w:top w:type="dxa" w:w="100"/>
              <w:left w:type="dxa" w:w="120"/>
              <w:bottom w:type="dxa" w:w="100"/>
              <w:right w:type="dxa" w:w="120"/>
            </w:tcMar>
          </w:tcPr>
          <w:p>
            <w:r>
              <w:rPr>
                <w:b w:val="false"/>
                <w:bCs w:val="false"/>
                <w:sz w:val="20"/>
                <w:szCs w:val="20"/>
              </w:rPr>
              <w:t xml:space="preserve">Decide</w:t>
            </w:r>
          </w:p>
        </w:tc>
        <w:tc>
          <w:tcPr>
            <w:tcW w:type="dxa" w:w="6800"/>
            <w:tcMar>
              <w:top w:type="dxa" w:w="100"/>
              <w:left w:type="dxa" w:w="120"/>
              <w:bottom w:type="dxa" w:w="100"/>
              <w:right w:type="dxa" w:w="120"/>
            </w:tcMar>
          </w:tcPr>
          <w:p>
            <w:r>
              <w:rPr>
                <w:b w:val="false"/>
                <w:bCs w:val="false"/>
                <w:sz w:val="20"/>
                <w:szCs w:val="20"/>
              </w:rPr>
              <w:t xml:space="preserve">Shows cook-it versus order-it side by side for a described dish — real cost, rough calories, time — before the user commits to either.</w:t>
            </w:r>
          </w:p>
        </w:tc>
      </w:tr>
      <w:tr>
        <w:tc>
          <w:tcPr>
            <w:tcW w:type="dxa" w:w="2600"/>
            <w:tcMar>
              <w:top w:type="dxa" w:w="100"/>
              <w:left w:type="dxa" w:w="120"/>
              <w:bottom w:type="dxa" w:w="100"/>
              <w:right w:type="dxa" w:w="120"/>
            </w:tcMar>
          </w:tcPr>
          <w:p>
            <w:r>
              <w:rPr>
                <w:b w:val="false"/>
                <w:bCs w:val="false"/>
                <w:sz w:val="20"/>
                <w:szCs w:val="20"/>
              </w:rPr>
              <w:t xml:space="preserve">Order</w:t>
            </w:r>
          </w:p>
        </w:tc>
        <w:tc>
          <w:tcPr>
            <w:tcW w:type="dxa" w:w="6800"/>
            <w:tcMar>
              <w:top w:type="dxa" w:w="100"/>
              <w:left w:type="dxa" w:w="120"/>
              <w:bottom w:type="dxa" w:w="100"/>
              <w:right w:type="dxa" w:w="120"/>
            </w:tcMar>
          </w:tcPr>
          <w:p>
            <w:r>
              <w:rPr>
                <w:b w:val="false"/>
                <w:bCs w:val="false"/>
                <w:sz w:val="20"/>
                <w:szCs w:val="20"/>
              </w:rPr>
              <w:t xml:space="preserve">Full Swiggy Food ordering: search, menu, cart, checkout — the companion path when cooking isn't the right call.</w:t>
            </w:r>
          </w:p>
        </w:tc>
      </w:tr>
      <w:tr>
        <w:tc>
          <w:tcPr>
            <w:tcW w:type="dxa" w:w="2600"/>
            <w:tcMar>
              <w:top w:type="dxa" w:w="100"/>
              <w:left w:type="dxa" w:w="120"/>
              <w:bottom w:type="dxa" w:w="100"/>
              <w:right w:type="dxa" w:w="120"/>
            </w:tcMar>
          </w:tcPr>
          <w:p>
            <w:r>
              <w:rPr>
                <w:b w:val="false"/>
                <w:bCs w:val="false"/>
                <w:sz w:val="20"/>
                <w:szCs w:val="20"/>
              </w:rPr>
              <w:t xml:space="preserve">Substitution</w:t>
            </w:r>
          </w:p>
        </w:tc>
        <w:tc>
          <w:tcPr>
            <w:tcW w:type="dxa" w:w="6800"/>
            <w:tcMar>
              <w:top w:type="dxa" w:w="100"/>
              <w:left w:type="dxa" w:w="120"/>
              <w:bottom w:type="dxa" w:w="100"/>
              <w:right w:type="dxa" w:w="120"/>
            </w:tcMar>
          </w:tcPr>
          <w:p>
            <w:r>
              <w:rPr>
                <w:b w:val="false"/>
                <w:bCs w:val="false"/>
                <w:sz w:val="20"/>
                <w:szCs w:val="20"/>
              </w:rPr>
              <w:t xml:space="preserve">If an ingredient is unavailable on Instamart for the user's pincode, a like-for-like substitute is offered rather than silently dropping the item.</w:t>
            </w:r>
          </w:p>
        </w:tc>
      </w:tr>
      <w:tr>
        <w:tc>
          <w:tcPr>
            <w:tcW w:type="dxa" w:w="2600"/>
            <w:tcMar>
              <w:top w:type="dxa" w:w="100"/>
              <w:left w:type="dxa" w:w="120"/>
              <w:bottom w:type="dxa" w:w="100"/>
              <w:right w:type="dxa" w:w="120"/>
            </w:tcMar>
          </w:tcPr>
          <w:p>
            <w:r>
              <w:rPr>
                <w:b w:val="false"/>
                <w:bCs w:val="false"/>
                <w:sz w:val="20"/>
                <w:szCs w:val="20"/>
              </w:rPr>
              <w:t xml:space="preserve">Order history</w:t>
            </w:r>
          </w:p>
        </w:tc>
        <w:tc>
          <w:tcPr>
            <w:tcW w:type="dxa" w:w="6800"/>
            <w:tcMar>
              <w:top w:type="dxa" w:w="100"/>
              <w:left w:type="dxa" w:w="120"/>
              <w:bottom w:type="dxa" w:w="100"/>
              <w:right w:type="dxa" w:w="120"/>
            </w:tcMar>
          </w:tcPr>
          <w:p>
            <w:r>
              <w:rPr>
                <w:b w:val="false"/>
                <w:bCs w:val="false"/>
                <w:sz w:val="20"/>
                <w:szCs w:val="20"/>
              </w:rPr>
              <w:t xml:space="preserve">A single combined history of cooked and ordered meals, with one-tap recook or reorder.</w:t>
            </w:r>
          </w:p>
        </w:tc>
      </w:tr>
      <w:tr>
        <w:tc>
          <w:tcPr>
            <w:tcW w:type="dxa" w:w="2600"/>
            <w:tcMar>
              <w:top w:type="dxa" w:w="100"/>
              <w:left w:type="dxa" w:w="120"/>
              <w:bottom w:type="dxa" w:w="100"/>
              <w:right w:type="dxa" w:w="120"/>
            </w:tcMar>
          </w:tcPr>
          <w:p>
            <w:r>
              <w:rPr>
                <w:b w:val="false"/>
                <w:bCs w:val="false"/>
                <w:sz w:val="20"/>
                <w:szCs w:val="20"/>
              </w:rPr>
              <w:t xml:space="preserve">Voice capture</w:t>
            </w:r>
          </w:p>
        </w:tc>
        <w:tc>
          <w:tcPr>
            <w:tcW w:type="dxa" w:w="6800"/>
            <w:tcMar>
              <w:top w:type="dxa" w:w="100"/>
              <w:left w:type="dxa" w:w="120"/>
              <w:bottom w:type="dxa" w:w="100"/>
              <w:right w:type="dxa" w:w="120"/>
            </w:tcMar>
          </w:tcPr>
          <w:p>
            <w:r>
              <w:rPr>
                <w:b w:val="false"/>
                <w:bCs w:val="false"/>
                <w:sz w:val="20"/>
                <w:szCs w:val="20"/>
              </w:rPr>
              <w:t xml:space="preserve">Shared voice input used from Home, Kitchen and Order — understands mixed Hindi/English, resolves ambiguity by asking.</w:t>
            </w:r>
          </w:p>
        </w:tc>
      </w:tr>
    </w:tbl>
    <w:p>
      <w:pPr>
        <w:pStyle w:val="Heading1"/>
        <w:spacing w:after="200" w:before="400"/>
      </w:pPr>
      <w:r>
        <w:t xml:space="preserve">4. Information architecture</w:t>
      </w:r>
    </w:p>
    <w:p>
      <w:pPr>
        <w:spacing w:after="160"/>
      </w:pPr>
      <w:r>
        <w:t xml:space="preserve">Four bottom tabs, plus a Profile entry point. Kitchen is the tab with the most depth; Order stays deliberately lean. Both converge on the Decide screen from Home, and both converge on a shared cart-review pattern, backed by different Swiggy MCP servers underneath.</w:t>
      </w:r>
    </w:p>
    <w:tbl>
      <w:tblPr>
        <w:tblW w:type="dxa" w:w="9400"/>
        <w:tblBorders>
          <w:top w:val="single" w:color="C9C3B8" w:sz="4"/>
          <w:left w:val="single" w:color="C9C3B8" w:sz="4"/>
          <w:bottom w:val="single" w:color="C9C3B8" w:sz="4"/>
          <w:right w:val="single" w:color="C9C3B8" w:sz="4"/>
          <w:insideH w:val="single" w:color="C9C3B8" w:sz="4"/>
          <w:insideV w:val="single" w:color="C9C3B8" w:sz="4"/>
        </w:tblBorders>
      </w:tblPr>
      <w:tblGrid>
        <w:gridCol w:w="2600"/>
        <w:gridCol w:w="6800"/>
      </w:tblGrid>
      <w:tr>
        <w:trPr>
          <w:tblHeader/>
        </w:trPr>
        <w:tc>
          <w:tcPr>
            <w:tcW w:type="dxa" w:w="2600"/>
            <w:shd w:fill="EDEBE5" w:val="clear"/>
            <w:tcMar>
              <w:top w:type="dxa" w:w="100"/>
              <w:left w:type="dxa" w:w="120"/>
              <w:bottom w:type="dxa" w:w="100"/>
              <w:right w:type="dxa" w:w="120"/>
            </w:tcMar>
          </w:tcPr>
          <w:p>
            <w:r>
              <w:rPr>
                <w:b/>
                <w:bCs/>
                <w:sz w:val="20"/>
                <w:szCs w:val="20"/>
              </w:rPr>
              <w:t xml:space="preserve">Destination</w:t>
            </w:r>
          </w:p>
        </w:tc>
        <w:tc>
          <w:tcPr>
            <w:tcW w:type="dxa" w:w="6800"/>
            <w:shd w:fill="EDEBE5" w:val="clear"/>
            <w:tcMar>
              <w:top w:type="dxa" w:w="100"/>
              <w:left w:type="dxa" w:w="120"/>
              <w:bottom w:type="dxa" w:w="100"/>
              <w:right w:type="dxa" w:w="120"/>
            </w:tcMar>
          </w:tcPr>
          <w:p>
            <w:r>
              <w:rPr>
                <w:b/>
                <w:bCs/>
                <w:sz w:val="20"/>
                <w:szCs w:val="20"/>
              </w:rPr>
              <w:t xml:space="preserve">Owns</w:t>
            </w:r>
          </w:p>
        </w:tc>
      </w:tr>
      <w:tr>
        <w:tc>
          <w:tcPr>
            <w:tcW w:type="dxa" w:w="2600"/>
            <w:tcMar>
              <w:top w:type="dxa" w:w="100"/>
              <w:left w:type="dxa" w:w="120"/>
              <w:bottom w:type="dxa" w:w="100"/>
              <w:right w:type="dxa" w:w="120"/>
            </w:tcMar>
          </w:tcPr>
          <w:p>
            <w:r>
              <w:rPr>
                <w:b w:val="false"/>
                <w:bCs w:val="false"/>
                <w:sz w:val="20"/>
                <w:szCs w:val="20"/>
              </w:rPr>
              <w:t xml:space="preserve">Home</w:t>
            </w:r>
          </w:p>
        </w:tc>
        <w:tc>
          <w:tcPr>
            <w:tcW w:type="dxa" w:w="6800"/>
            <w:tcMar>
              <w:top w:type="dxa" w:w="100"/>
              <w:left w:type="dxa" w:w="120"/>
              <w:bottom w:type="dxa" w:w="100"/>
              <w:right w:type="dxa" w:w="120"/>
            </w:tcMar>
          </w:tcPr>
          <w:p>
            <w:r>
              <w:rPr>
                <w:b w:val="false"/>
                <w:bCs w:val="false"/>
                <w:sz w:val="20"/>
                <w:szCs w:val="20"/>
              </w:rPr>
              <w:t xml:space="preserve">"What do you want to eat" prompt, Decide hand-off, recent activity (cooked + ordered), pantry status</w:t>
            </w:r>
          </w:p>
        </w:tc>
      </w:tr>
      <w:tr>
        <w:tc>
          <w:tcPr>
            <w:tcW w:type="dxa" w:w="2600"/>
            <w:tcMar>
              <w:top w:type="dxa" w:w="100"/>
              <w:left w:type="dxa" w:w="120"/>
              <w:bottom w:type="dxa" w:w="100"/>
              <w:right w:type="dxa" w:w="120"/>
            </w:tcMar>
          </w:tcPr>
          <w:p>
            <w:r>
              <w:rPr>
                <w:b w:val="false"/>
                <w:bCs w:val="false"/>
                <w:sz w:val="20"/>
                <w:szCs w:val="20"/>
              </w:rPr>
              <w:t xml:space="preserve">Kitchen</w:t>
            </w:r>
          </w:p>
        </w:tc>
        <w:tc>
          <w:tcPr>
            <w:tcW w:type="dxa" w:w="6800"/>
            <w:tcMar>
              <w:top w:type="dxa" w:w="100"/>
              <w:left w:type="dxa" w:w="120"/>
              <w:bottom w:type="dxa" w:w="100"/>
              <w:right w:type="dxa" w:w="120"/>
            </w:tcMar>
          </w:tcPr>
          <w:p>
            <w:r>
              <w:rPr>
                <w:b w:val="false"/>
                <w:bCs w:val="false"/>
                <w:sz w:val="20"/>
                <w:szCs w:val="20"/>
              </w:rPr>
              <w:t xml:space="preserve">Dish description, reverse mode, ingredient selection, pantry manager, batch planning</w:t>
            </w:r>
          </w:p>
        </w:tc>
      </w:tr>
      <w:tr>
        <w:tc>
          <w:tcPr>
            <w:tcW w:type="dxa" w:w="2600"/>
            <w:tcMar>
              <w:top w:type="dxa" w:w="100"/>
              <w:left w:type="dxa" w:w="120"/>
              <w:bottom w:type="dxa" w:w="100"/>
              <w:right w:type="dxa" w:w="120"/>
            </w:tcMar>
          </w:tcPr>
          <w:p>
            <w:r>
              <w:rPr>
                <w:b w:val="false"/>
                <w:bCs w:val="false"/>
                <w:sz w:val="20"/>
                <w:szCs w:val="20"/>
              </w:rPr>
              <w:t xml:space="preserve">Order</w:t>
            </w:r>
          </w:p>
        </w:tc>
        <w:tc>
          <w:tcPr>
            <w:tcW w:type="dxa" w:w="6800"/>
            <w:tcMar>
              <w:top w:type="dxa" w:w="100"/>
              <w:left w:type="dxa" w:w="120"/>
              <w:bottom w:type="dxa" w:w="100"/>
              <w:right w:type="dxa" w:w="120"/>
            </w:tcMar>
          </w:tcPr>
          <w:p>
            <w:r>
              <w:rPr>
                <w:b w:val="false"/>
                <w:bCs w:val="false"/>
                <w:sz w:val="20"/>
                <w:szCs w:val="20"/>
              </w:rPr>
              <w:t xml:space="preserve">Restaurant search, menu, food cart</w:t>
            </w:r>
          </w:p>
        </w:tc>
      </w:tr>
      <w:tr>
        <w:tc>
          <w:tcPr>
            <w:tcW w:type="dxa" w:w="2600"/>
            <w:tcMar>
              <w:top w:type="dxa" w:w="100"/>
              <w:left w:type="dxa" w:w="120"/>
              <w:bottom w:type="dxa" w:w="100"/>
              <w:right w:type="dxa" w:w="120"/>
            </w:tcMar>
          </w:tcPr>
          <w:p>
            <w:r>
              <w:rPr>
                <w:b w:val="false"/>
                <w:bCs w:val="false"/>
                <w:sz w:val="20"/>
                <w:szCs w:val="20"/>
              </w:rPr>
              <w:t xml:space="preserve">Profile</w:t>
            </w:r>
          </w:p>
        </w:tc>
        <w:tc>
          <w:tcPr>
            <w:tcW w:type="dxa" w:w="6800"/>
            <w:tcMar>
              <w:top w:type="dxa" w:w="100"/>
              <w:left w:type="dxa" w:w="120"/>
              <w:bottom w:type="dxa" w:w="100"/>
              <w:right w:type="dxa" w:w="120"/>
            </w:tcMar>
          </w:tcPr>
          <w:p>
            <w:r>
              <w:rPr>
                <w:b w:val="false"/>
                <w:bCs w:val="false"/>
                <w:sz w:val="20"/>
                <w:szCs w:val="20"/>
              </w:rPr>
              <w:t xml:space="preserve">Account, address, Swiggy link, diet preference, pantry manager entry, settings</w:t>
            </w:r>
          </w:p>
        </w:tc>
      </w:tr>
    </w:tbl>
    <w:p>
      <w:pPr>
        <w:spacing w:after="160"/>
      </w:pPr>
      <w:r>
        <w:t xml:space="preserve">Home, Kitchen and Order all reach a single cart review and place-order action — the screen is the same pattern whether the cart was built by Instamart or Food MCP, only the contents and the server differ. Instamart and Food carts are never merged: the two MCP servers don't share a cart or session, so a cooking cart and an ordering cart are always separate transactions even when the Decide screen presents them as one choice.</w:t>
      </w:r>
    </w:p>
    <w:p>
      <w:pPr>
        <w:pStyle w:val="Heading1"/>
        <w:spacing w:after="200" w:before="400"/>
      </w:pPr>
      <w:r>
        <w:t xml:space="preserve">5. Product rules</w:t>
      </w:r>
    </w:p>
    <w:p>
      <w:pPr>
        <w:spacing w:after="160"/>
      </w:pPr>
      <w:r>
        <w:t xml:space="preserve">Binding constraints on every screen and flow.</w:t>
      </w:r>
    </w:p>
    <w:tbl>
      <w:tblPr>
        <w:tblW w:type="dxa" w:w="9400"/>
        <w:tblBorders>
          <w:top w:val="single" w:color="C9C3B8" w:sz="4"/>
          <w:left w:val="single" w:color="C9C3B8" w:sz="4"/>
          <w:bottom w:val="single" w:color="C9C3B8" w:sz="4"/>
          <w:right w:val="single" w:color="C9C3B8" w:sz="4"/>
          <w:insideH w:val="single" w:color="C9C3B8" w:sz="4"/>
          <w:insideV w:val="single" w:color="C9C3B8" w:sz="4"/>
        </w:tblBorders>
      </w:tblPr>
      <w:tblGrid>
        <w:gridCol w:w="4200"/>
        <w:gridCol w:w="5200"/>
      </w:tblGrid>
      <w:tr>
        <w:trPr>
          <w:tblHeader/>
        </w:trPr>
        <w:tc>
          <w:tcPr>
            <w:tcW w:type="dxa" w:w="4200"/>
            <w:shd w:fill="EDEBE5" w:val="clear"/>
            <w:tcMar>
              <w:top w:type="dxa" w:w="100"/>
              <w:left w:type="dxa" w:w="120"/>
              <w:bottom w:type="dxa" w:w="100"/>
              <w:right w:type="dxa" w:w="120"/>
            </w:tcMar>
          </w:tcPr>
          <w:p>
            <w:r>
              <w:rPr>
                <w:b/>
                <w:bCs/>
                <w:sz w:val="20"/>
                <w:szCs w:val="20"/>
              </w:rPr>
              <w:t xml:space="preserve">Rule</w:t>
            </w:r>
          </w:p>
        </w:tc>
        <w:tc>
          <w:tcPr>
            <w:tcW w:type="dxa" w:w="5200"/>
            <w:shd w:fill="EDEBE5" w:val="clear"/>
            <w:tcMar>
              <w:top w:type="dxa" w:w="100"/>
              <w:left w:type="dxa" w:w="120"/>
              <w:bottom w:type="dxa" w:w="100"/>
              <w:right w:type="dxa" w:w="120"/>
            </w:tcMar>
          </w:tcPr>
          <w:p>
            <w:r>
              <w:rPr>
                <w:b/>
                <w:bCs/>
                <w:sz w:val="20"/>
                <w:szCs w:val="20"/>
              </w:rPr>
              <w:t xml:space="preserve">Reason</w:t>
            </w:r>
          </w:p>
        </w:tc>
      </w:tr>
      <w:tr>
        <w:tc>
          <w:tcPr>
            <w:tcW w:type="dxa" w:w="4200"/>
            <w:tcMar>
              <w:top w:type="dxa" w:w="100"/>
              <w:left w:type="dxa" w:w="120"/>
              <w:bottom w:type="dxa" w:w="100"/>
              <w:right w:type="dxa" w:w="120"/>
            </w:tcMar>
          </w:tcPr>
          <w:p>
            <w:r>
              <w:rPr>
                <w:b w:val="false"/>
                <w:bCs w:val="false"/>
                <w:sz w:val="20"/>
                <w:szCs w:val="20"/>
              </w:rPr>
              <w:t xml:space="preserve">The agent never places an order, on either path. It builds carts; the user taps Place order.</w:t>
            </w:r>
          </w:p>
        </w:tc>
        <w:tc>
          <w:tcPr>
            <w:tcW w:type="dxa" w:w="5200"/>
            <w:tcMar>
              <w:top w:type="dxa" w:w="100"/>
              <w:left w:type="dxa" w:w="120"/>
              <w:bottom w:type="dxa" w:w="100"/>
              <w:right w:type="dxa" w:w="120"/>
            </w:tcMar>
          </w:tcPr>
          <w:p>
            <w:r>
              <w:rPr>
                <w:b w:val="false"/>
                <w:bCs w:val="false"/>
                <w:sz w:val="20"/>
                <w:szCs w:val="20"/>
              </w:rPr>
              <w:t xml:space="preserve">Real money, irreversible, regardless of which MCP server built the cart.</w:t>
            </w:r>
          </w:p>
        </w:tc>
      </w:tr>
      <w:tr>
        <w:tc>
          <w:tcPr>
            <w:tcW w:type="dxa" w:w="4200"/>
            <w:tcMar>
              <w:top w:type="dxa" w:w="100"/>
              <w:left w:type="dxa" w:w="120"/>
              <w:bottom w:type="dxa" w:w="100"/>
              <w:right w:type="dxa" w:w="120"/>
            </w:tcMar>
          </w:tcPr>
          <w:p>
            <w:r>
              <w:rPr>
                <w:b w:val="false"/>
                <w:bCs w:val="false"/>
                <w:sz w:val="20"/>
                <w:szCs w:val="20"/>
              </w:rPr>
              <w:t xml:space="preserve">Full price, including delivery and taxes, is visible before the confirm tap.</w:t>
            </w:r>
          </w:p>
        </w:tc>
        <w:tc>
          <w:tcPr>
            <w:tcW w:type="dxa" w:w="5200"/>
            <w:tcMar>
              <w:top w:type="dxa" w:w="100"/>
              <w:left w:type="dxa" w:w="120"/>
              <w:bottom w:type="dxa" w:w="100"/>
              <w:right w:type="dxa" w:w="120"/>
            </w:tcMar>
          </w:tcPr>
          <w:p>
            <w:r>
              <w:rPr>
                <w:b w:val="false"/>
                <w:bCs w:val="false"/>
                <w:sz w:val="20"/>
                <w:szCs w:val="20"/>
              </w:rPr>
              <w:t xml:space="preserve">Voice interfaces hide cost by nature. Nothing is spent unseen.</w:t>
            </w:r>
          </w:p>
        </w:tc>
      </w:tr>
      <w:tr>
        <w:tc>
          <w:tcPr>
            <w:tcW w:type="dxa" w:w="4200"/>
            <w:tcMar>
              <w:top w:type="dxa" w:w="100"/>
              <w:left w:type="dxa" w:w="120"/>
              <w:bottom w:type="dxa" w:w="100"/>
              <w:right w:type="dxa" w:w="120"/>
            </w:tcMar>
          </w:tcPr>
          <w:p>
            <w:r>
              <w:rPr>
                <w:b w:val="false"/>
                <w:bCs w:val="false"/>
                <w:sz w:val="20"/>
                <w:szCs w:val="20"/>
              </w:rPr>
              <w:t xml:space="preserve">The Decide screen never recommends one path over the other.</w:t>
            </w:r>
          </w:p>
        </w:tc>
        <w:tc>
          <w:tcPr>
            <w:tcW w:type="dxa" w:w="5200"/>
            <w:tcMar>
              <w:top w:type="dxa" w:w="100"/>
              <w:left w:type="dxa" w:w="120"/>
              <w:bottom w:type="dxa" w:w="100"/>
              <w:right w:type="dxa" w:w="120"/>
            </w:tcMar>
          </w:tcPr>
          <w:p>
            <w:r>
              <w:rPr>
                <w:b w:val="false"/>
                <w:bCs w:val="false"/>
                <w:sz w:val="20"/>
                <w:szCs w:val="20"/>
              </w:rPr>
              <w:t xml:space="preserve">The app's job is to make the trade-off visible, not to make the choice feel judged.</w:t>
            </w:r>
          </w:p>
        </w:tc>
      </w:tr>
      <w:tr>
        <w:tc>
          <w:tcPr>
            <w:tcW w:type="dxa" w:w="4200"/>
            <w:tcMar>
              <w:top w:type="dxa" w:w="100"/>
              <w:left w:type="dxa" w:w="120"/>
              <w:bottom w:type="dxa" w:w="100"/>
              <w:right w:type="dxa" w:w="120"/>
            </w:tcMar>
          </w:tcPr>
          <w:p>
            <w:r>
              <w:rPr>
                <w:b w:val="false"/>
                <w:bCs w:val="false"/>
                <w:sz w:val="20"/>
                <w:szCs w:val="20"/>
              </w:rPr>
              <w:t xml:space="preserve">Cost and calorie comparisons are estimates shown as context, never as a score or a streak.</w:t>
            </w:r>
          </w:p>
        </w:tc>
        <w:tc>
          <w:tcPr>
            <w:tcW w:type="dxa" w:w="5200"/>
            <w:tcMar>
              <w:top w:type="dxa" w:w="100"/>
              <w:left w:type="dxa" w:w="120"/>
              <w:bottom w:type="dxa" w:w="100"/>
              <w:right w:type="dxa" w:w="120"/>
            </w:tcMar>
          </w:tcPr>
          <w:p>
            <w:r>
              <w:rPr>
                <w:b w:val="false"/>
                <w:bCs w:val="false"/>
                <w:sz w:val="20"/>
                <w:szCs w:val="20"/>
              </w:rPr>
              <w:t xml:space="preserve">This is a decision aid at the point of choice, not a tracker — trust depends on it staying descriptive, not evaluative.</w:t>
            </w:r>
          </w:p>
        </w:tc>
      </w:tr>
      <w:tr>
        <w:tc>
          <w:tcPr>
            <w:tcW w:type="dxa" w:w="4200"/>
            <w:tcMar>
              <w:top w:type="dxa" w:w="100"/>
              <w:left w:type="dxa" w:w="120"/>
              <w:bottom w:type="dxa" w:w="100"/>
              <w:right w:type="dxa" w:w="120"/>
            </w:tcMar>
          </w:tcPr>
          <w:p>
            <w:r>
              <w:rPr>
                <w:b w:val="false"/>
                <w:bCs w:val="false"/>
                <w:sz w:val="20"/>
                <w:szCs w:val="20"/>
              </w:rPr>
              <w:t xml:space="preserve">Ambiguous requests trigger a spoken choice, never a silent pick.</w:t>
            </w:r>
          </w:p>
        </w:tc>
        <w:tc>
          <w:tcPr>
            <w:tcW w:type="dxa" w:w="5200"/>
            <w:tcMar>
              <w:top w:type="dxa" w:w="100"/>
              <w:left w:type="dxa" w:w="120"/>
              <w:bottom w:type="dxa" w:w="100"/>
              <w:right w:type="dxa" w:w="120"/>
            </w:tcMar>
          </w:tcPr>
          <w:p>
            <w:r>
              <w:rPr>
                <w:b w:val="false"/>
                <w:bCs w:val="false"/>
                <w:sz w:val="20"/>
                <w:szCs w:val="20"/>
              </w:rPr>
              <w:t xml:space="preserve">Guessing wrong on a cart the user didn't review reads as reckless.</w:t>
            </w:r>
          </w:p>
        </w:tc>
      </w:tr>
      <w:tr>
        <w:tc>
          <w:tcPr>
            <w:tcW w:type="dxa" w:w="4200"/>
            <w:tcMar>
              <w:top w:type="dxa" w:w="100"/>
              <w:left w:type="dxa" w:w="120"/>
              <w:bottom w:type="dxa" w:w="100"/>
              <w:right w:type="dxa" w:w="120"/>
            </w:tcMar>
          </w:tcPr>
          <w:p>
            <w:r>
              <w:rPr>
                <w:b w:val="false"/>
                <w:bCs w:val="false"/>
                <w:sz w:val="20"/>
                <w:szCs w:val="20"/>
              </w:rPr>
              <w:t xml:space="preserve">Typed input reaches the same parser as voice.</w:t>
            </w:r>
          </w:p>
        </w:tc>
        <w:tc>
          <w:tcPr>
            <w:tcW w:type="dxa" w:w="5200"/>
            <w:tcMar>
              <w:top w:type="dxa" w:w="100"/>
              <w:left w:type="dxa" w:w="120"/>
              <w:bottom w:type="dxa" w:w="100"/>
              <w:right w:type="dxa" w:w="120"/>
            </w:tcMar>
          </w:tcPr>
          <w:p>
            <w:r>
              <w:rPr>
                <w:b w:val="false"/>
                <w:bCs w:val="false"/>
                <w:sz w:val="20"/>
                <w:szCs w:val="20"/>
              </w:rPr>
              <w:t xml:space="preserve">Public spaces, noise, late nights, accessibility.</w:t>
            </w:r>
          </w:p>
        </w:tc>
      </w:tr>
      <w:tr>
        <w:tc>
          <w:tcPr>
            <w:tcW w:type="dxa" w:w="4200"/>
            <w:tcMar>
              <w:top w:type="dxa" w:w="100"/>
              <w:left w:type="dxa" w:w="120"/>
              <w:bottom w:type="dxa" w:w="100"/>
              <w:right w:type="dxa" w:w="120"/>
            </w:tcMar>
          </w:tcPr>
          <w:p>
            <w:r>
              <w:rPr>
                <w:b w:val="false"/>
                <w:bCs w:val="false"/>
                <w:sz w:val="20"/>
                <w:szCs w:val="20"/>
              </w:rPr>
              <w:t xml:space="preserve">Kitchen never shows recipe instructions — ingredients and quantities only.</w:t>
            </w:r>
          </w:p>
        </w:tc>
        <w:tc>
          <w:tcPr>
            <w:tcW w:type="dxa" w:w="5200"/>
            <w:tcMar>
              <w:top w:type="dxa" w:w="100"/>
              <w:left w:type="dxa" w:w="120"/>
              <w:bottom w:type="dxa" w:w="100"/>
              <w:right w:type="dxa" w:w="120"/>
            </w:tcMar>
          </w:tcPr>
          <w:p>
            <w:r>
              <w:rPr>
                <w:b w:val="false"/>
                <w:bCs w:val="false"/>
                <w:sz w:val="20"/>
                <w:szCs w:val="20"/>
              </w:rPr>
              <w:t xml:space="preserve">Keeps scope disciplined and avoids reproducing others' recipe content.</w:t>
            </w:r>
          </w:p>
        </w:tc>
      </w:tr>
      <w:tr>
        <w:tc>
          <w:tcPr>
            <w:tcW w:type="dxa" w:w="4200"/>
            <w:tcMar>
              <w:top w:type="dxa" w:w="100"/>
              <w:left w:type="dxa" w:w="120"/>
              <w:bottom w:type="dxa" w:w="100"/>
              <w:right w:type="dxa" w:w="120"/>
            </w:tcMar>
          </w:tcPr>
          <w:p>
            <w:r>
              <w:rPr>
                <w:b w:val="false"/>
                <w:bCs w:val="false"/>
                <w:sz w:val="20"/>
                <w:szCs w:val="20"/>
              </w:rPr>
              <w:t xml:space="preserve">If an ingredient is unavailable, the cart proceeds with a substitute or a clear partial note — never a silent drop.</w:t>
            </w:r>
          </w:p>
        </w:tc>
        <w:tc>
          <w:tcPr>
            <w:tcW w:type="dxa" w:w="5200"/>
            <w:tcMar>
              <w:top w:type="dxa" w:w="100"/>
              <w:left w:type="dxa" w:w="120"/>
              <w:bottom w:type="dxa" w:w="100"/>
              <w:right w:type="dxa" w:w="120"/>
            </w:tcMar>
          </w:tcPr>
          <w:p>
            <w:r>
              <w:rPr>
                <w:b w:val="false"/>
                <w:bCs w:val="false"/>
                <w:sz w:val="20"/>
                <w:szCs w:val="20"/>
              </w:rPr>
              <w:t xml:space="preserve">An incomplete cart the user didn't know about undermines the whole comparison.</w:t>
            </w:r>
          </w:p>
        </w:tc>
      </w:tr>
    </w:tbl>
    <w:p>
      <w:pPr>
        <w:pStyle w:val="Heading1"/>
        <w:spacing w:after="200" w:before="400"/>
      </w:pPr>
      <w:r>
        <w:t xml:space="preserve">6. Core flows</w:t>
      </w:r>
    </w:p>
    <w:p>
      <w:pPr>
        <w:pStyle w:val="Heading2"/>
        <w:spacing w:after="150" w:before="300"/>
      </w:pPr>
      <w:r>
        <w:t xml:space="preserve">6.1 Kitchen — dish to cart</w:t>
      </w:r>
    </w:p>
    <w:p>
      <w:pPr>
        <w:pStyle w:val="ListParagraph"/>
        <w:numPr>
          <w:ilvl w:val="0"/>
          <w:numId w:val="2"/>
        </w:numPr>
        <w:spacing w:after="80"/>
      </w:pPr>
      <w:r>
        <w:t xml:space="preserve">User opens Kitchen and describes a dish, by voice or text, including servings if relevant.</w:t>
      </w:r>
    </w:p>
    <w:p>
      <w:pPr>
        <w:pStyle w:val="ListParagraph"/>
        <w:numPr>
          <w:ilvl w:val="0"/>
          <w:numId w:val="2"/>
        </w:numPr>
        <w:spacing w:after="80"/>
      </w:pPr>
      <w:r>
        <w:t xml:space="preserve">The agent returns a scaled ingredient list. Staples the user has previously marked "have" open pre-unchecked.</w:t>
      </w:r>
    </w:p>
    <w:p>
      <w:pPr>
        <w:pStyle w:val="ListParagraph"/>
        <w:numPr>
          <w:ilvl w:val="0"/>
          <w:numId w:val="2"/>
        </w:numPr>
        <w:spacing w:after="80"/>
      </w:pPr>
      <w:r>
        <w:t xml:space="preserve">User toggles anything else they already have; everything else defaults to Need.</w:t>
      </w:r>
    </w:p>
    <w:p>
      <w:pPr>
        <w:pStyle w:val="ListParagraph"/>
        <w:numPr>
          <w:ilvl w:val="0"/>
          <w:numId w:val="2"/>
        </w:numPr>
        <w:spacing w:after="80"/>
      </w:pPr>
      <w:r>
        <w:t xml:space="preserve">Add to cart routes into Instamart cart review. Unavailable items are substituted, not dropped.</w:t>
      </w:r>
    </w:p>
    <w:p>
      <w:pPr>
        <w:pStyle w:val="ListParagraph"/>
        <w:numPr>
          <w:ilvl w:val="0"/>
          <w:numId w:val="2"/>
        </w:numPr>
        <w:spacing w:after="80"/>
      </w:pPr>
      <w:r>
        <w:t xml:space="preserve">User taps Place order. Order status replaces the cart.</w:t>
      </w:r>
    </w:p>
    <w:p>
      <w:pPr>
        <w:pStyle w:val="Heading2"/>
        <w:spacing w:after="150" w:before="300"/>
      </w:pPr>
      <w:r>
        <w:t xml:space="preserve">6.2 Reverse mode — pantry to dish</w:t>
      </w:r>
    </w:p>
    <w:p>
      <w:pPr>
        <w:pStyle w:val="ListParagraph"/>
        <w:numPr>
          <w:ilvl w:val="0"/>
          <w:numId w:val="2"/>
        </w:numPr>
        <w:spacing w:after="80"/>
      </w:pPr>
      <w:r>
        <w:t xml:space="preserve">User says or types what they currently have, as a single utterance ("I have rice, dal and onions").</w:t>
      </w:r>
    </w:p>
    <w:p>
      <w:pPr>
        <w:pStyle w:val="ListParagraph"/>
        <w:numPr>
          <w:ilvl w:val="0"/>
          <w:numId w:val="2"/>
        </w:numPr>
        <w:spacing w:after="80"/>
      </w:pPr>
      <w:r>
        <w:t xml:space="preserve">The agent returns 2–3 dish suggestions, ranked by fewest missing ingredients.</w:t>
      </w:r>
    </w:p>
    <w:p>
      <w:pPr>
        <w:pStyle w:val="ListParagraph"/>
        <w:numPr>
          <w:ilvl w:val="0"/>
          <w:numId w:val="2"/>
        </w:numPr>
        <w:spacing w:after="80"/>
      </w:pPr>
      <w:r>
        <w:t xml:space="preserve">Selecting a suggestion opens the same ingredient list and cart flow as 6.1, pre-filtered by what was just stated.</w:t>
      </w:r>
    </w:p>
    <w:p>
      <w:pPr>
        <w:pStyle w:val="Heading2"/>
        <w:spacing w:after="150" w:before="300"/>
      </w:pPr>
      <w:r>
        <w:t xml:space="preserve">6.3 Decide — cook versus order</w:t>
      </w:r>
    </w:p>
    <w:p>
      <w:pPr>
        <w:pStyle w:val="ListParagraph"/>
        <w:numPr>
          <w:ilvl w:val="0"/>
          <w:numId w:val="2"/>
        </w:numPr>
        <w:spacing w:after="80"/>
      </w:pPr>
      <w:r>
        <w:t xml:space="preserve">From Home, the user describes what they want to eat, without specifying cook or order.</w:t>
      </w:r>
    </w:p>
    <w:p>
      <w:pPr>
        <w:pStyle w:val="ListParagraph"/>
        <w:numPr>
          <w:ilvl w:val="0"/>
          <w:numId w:val="2"/>
        </w:numPr>
        <w:spacing w:after="80"/>
      </w:pPr>
      <w:r>
        <w:t xml:space="preserve">The app resolves a matching dish on both sides: an ingredient list and cost via Instamart, and a matching restaurant dish and price via Food search.</w:t>
      </w:r>
    </w:p>
    <w:p>
      <w:pPr>
        <w:pStyle w:val="ListParagraph"/>
        <w:numPr>
          <w:ilvl w:val="0"/>
          <w:numId w:val="2"/>
        </w:numPr>
        <w:spacing w:after="80"/>
      </w:pPr>
      <w:r>
        <w:t xml:space="preserve">Both are shown side by side — cost, rough calories, and time to ready — with no default selection and no recommended choice.</w:t>
      </w:r>
    </w:p>
    <w:p>
      <w:pPr>
        <w:pStyle w:val="ListParagraph"/>
        <w:numPr>
          <w:ilvl w:val="0"/>
          <w:numId w:val="2"/>
        </w:numPr>
        <w:spacing w:after="80"/>
      </w:pPr>
      <w:r>
        <w:t xml:space="preserve">The user picks either path; each routes into its own cart review and checkout, backed by the respective MCP server.</w:t>
      </w:r>
    </w:p>
    <w:p>
      <w:pPr>
        <w:pStyle w:val="Heading2"/>
        <w:spacing w:after="150" w:before="300"/>
      </w:pPr>
      <w:r>
        <w:t xml:space="preserve">6.4 Order — Swiggy Food</w:t>
      </w:r>
    </w:p>
    <w:p>
      <w:pPr>
        <w:pStyle w:val="ListParagraph"/>
        <w:numPr>
          <w:ilvl w:val="0"/>
          <w:numId w:val="2"/>
        </w:numPr>
        <w:spacing w:after="80"/>
      </w:pPr>
      <w:r>
        <w:t xml:space="preserve">User searches or browses restaurants and dishes, or arrives here directly from Decide.</w:t>
      </w:r>
    </w:p>
    <w:p>
      <w:pPr>
        <w:pStyle w:val="ListParagraph"/>
        <w:numPr>
          <w:ilvl w:val="0"/>
          <w:numId w:val="2"/>
        </w:numPr>
        <w:spacing w:after="80"/>
      </w:pPr>
      <w:r>
        <w:t xml:space="preserve">Menu, cart, and checkout follow Swiggy's own cart and pricing exactly — this app adds no markup or separate pricing logic.</w:t>
      </w:r>
    </w:p>
    <w:p>
      <w:pPr>
        <w:pStyle w:val="ListParagraph"/>
        <w:numPr>
          <w:ilvl w:val="0"/>
          <w:numId w:val="2"/>
        </w:numPr>
        <w:spacing w:after="80"/>
      </w:pPr>
      <w:r>
        <w:t xml:space="preserve">Order status is shown in-app with a deep link to Swiggy for live tracking.</w:t>
      </w:r>
    </w:p>
    <w:p>
      <w:pPr>
        <w:pStyle w:val="Heading2"/>
        <w:spacing w:after="150" w:before="300"/>
      </w:pPr>
      <w:r>
        <w:t xml:space="preserve">6.5 Shared — voice capture</w:t>
      </w:r>
    </w:p>
    <w:p>
      <w:pPr>
        <w:spacing w:after="160"/>
      </w:pPr>
      <w:r>
        <w:t xml:space="preserve">A single voice-capture pattern is reused from Home, Kitchen and Order rather than built three times. It opens already listening, shows a live transcript, and surfaces recognised items as chips as they're understood. Typed input is always available from the same screen.</w:t>
      </w:r>
    </w:p>
    <w:p>
      <w:pPr>
        <w:pStyle w:val="Heading1"/>
        <w:spacing w:after="200" w:before="400"/>
      </w:pPr>
      <w:r>
        <w:t xml:space="preserve">7. Screen inventory and estimates</w:t>
      </w:r>
    </w:p>
    <w:p>
      <w:pPr>
        <w:spacing w:after="160"/>
      </w:pPr>
      <w:r>
        <w:t xml:space="preserve">19 screens across four bottom-tab flows (Home, Kitchen, Order, Profile), plus onboarding and two shared screens. Complexity is a design estimate: S is a simple list or form, M has custom components or multiple states, L is bespoke interaction design.</w:t>
      </w:r>
    </w:p>
    <w:tbl>
      <w:tblPr>
        <w:tblW w:type="dxa" w:w="8400"/>
        <w:tblBorders>
          <w:top w:val="single" w:color="C9C3B8" w:sz="4"/>
          <w:left w:val="single" w:color="C9C3B8" w:sz="4"/>
          <w:bottom w:val="single" w:color="C9C3B8" w:sz="4"/>
          <w:right w:val="single" w:color="C9C3B8" w:sz="4"/>
          <w:insideH w:val="single" w:color="C9C3B8" w:sz="4"/>
          <w:insideV w:val="single" w:color="C9C3B8" w:sz="4"/>
        </w:tblBorders>
      </w:tblPr>
      <w:tblGrid>
        <w:gridCol w:w="500"/>
        <w:gridCol w:w="3000"/>
        <w:gridCol w:w="1800"/>
        <w:gridCol w:w="1500"/>
        <w:gridCol w:w="1600"/>
      </w:tblGrid>
      <w:tr>
        <w:trPr>
          <w:tblHeader/>
        </w:trPr>
        <w:tc>
          <w:tcPr>
            <w:tcW w:type="dxa" w:w="500"/>
            <w:shd w:fill="EDEBE5" w:val="clear"/>
            <w:tcMar>
              <w:top w:type="dxa" w:w="100"/>
              <w:left w:type="dxa" w:w="120"/>
              <w:bottom w:type="dxa" w:w="100"/>
              <w:right w:type="dxa" w:w="120"/>
            </w:tcMar>
          </w:tcPr>
          <w:p>
            <w:r>
              <w:rPr>
                <w:b/>
                <w:bCs/>
                <w:sz w:val="20"/>
                <w:szCs w:val="20"/>
              </w:rPr>
              <w:t xml:space="preserve">#</w:t>
            </w:r>
          </w:p>
        </w:tc>
        <w:tc>
          <w:tcPr>
            <w:tcW w:type="dxa" w:w="3000"/>
            <w:shd w:fill="EDEBE5" w:val="clear"/>
            <w:tcMar>
              <w:top w:type="dxa" w:w="100"/>
              <w:left w:type="dxa" w:w="120"/>
              <w:bottom w:type="dxa" w:w="100"/>
              <w:right w:type="dxa" w:w="120"/>
            </w:tcMar>
          </w:tcPr>
          <w:p>
            <w:r>
              <w:rPr>
                <w:b/>
                <w:bCs/>
                <w:sz w:val="20"/>
                <w:szCs w:val="20"/>
              </w:rPr>
              <w:t xml:space="preserve">Screen</w:t>
            </w:r>
          </w:p>
        </w:tc>
        <w:tc>
          <w:tcPr>
            <w:tcW w:type="dxa" w:w="1800"/>
            <w:shd w:fill="EDEBE5" w:val="clear"/>
            <w:tcMar>
              <w:top w:type="dxa" w:w="100"/>
              <w:left w:type="dxa" w:w="120"/>
              <w:bottom w:type="dxa" w:w="100"/>
              <w:right w:type="dxa" w:w="120"/>
            </w:tcMar>
          </w:tcPr>
          <w:p>
            <w:r>
              <w:rPr>
                <w:b/>
                <w:bCs/>
                <w:sz w:val="20"/>
                <w:szCs w:val="20"/>
              </w:rPr>
              <w:t xml:space="preserve">Group</w:t>
            </w:r>
          </w:p>
        </w:tc>
        <w:tc>
          <w:tcPr>
            <w:tcW w:type="dxa" w:w="1500"/>
            <w:shd w:fill="EDEBE5" w:val="clear"/>
            <w:tcMar>
              <w:top w:type="dxa" w:w="100"/>
              <w:left w:type="dxa" w:w="120"/>
              <w:bottom w:type="dxa" w:w="100"/>
              <w:right w:type="dxa" w:w="120"/>
            </w:tcMar>
          </w:tcPr>
          <w:p>
            <w:r>
              <w:rPr>
                <w:b/>
                <w:bCs/>
                <w:sz w:val="20"/>
                <w:szCs w:val="20"/>
              </w:rPr>
              <w:t xml:space="preserve">Priority</w:t>
            </w:r>
          </w:p>
        </w:tc>
        <w:tc>
          <w:tcPr>
            <w:tcW w:type="dxa" w:w="1600"/>
            <w:shd w:fill="EDEBE5" w:val="clear"/>
            <w:tcMar>
              <w:top w:type="dxa" w:w="100"/>
              <w:left w:type="dxa" w:w="120"/>
              <w:bottom w:type="dxa" w:w="100"/>
              <w:right w:type="dxa" w:w="120"/>
            </w:tcMar>
          </w:tcPr>
          <w:p>
            <w:r>
              <w:rPr>
                <w:b/>
                <w:bCs/>
                <w:sz w:val="20"/>
                <w:szCs w:val="20"/>
              </w:rPr>
              <w:t xml:space="preserve">Complexity</w:t>
            </w:r>
          </w:p>
        </w:tc>
      </w:tr>
      <w:tr>
        <w:tc>
          <w:tcPr>
            <w:tcW w:type="dxa" w:w="500"/>
            <w:tcMar>
              <w:top w:type="dxa" w:w="100"/>
              <w:left w:type="dxa" w:w="120"/>
              <w:bottom w:type="dxa" w:w="100"/>
              <w:right w:type="dxa" w:w="120"/>
            </w:tcMar>
          </w:tcPr>
          <w:p>
            <w:r>
              <w:rPr>
                <w:b w:val="false"/>
                <w:bCs w:val="false"/>
                <w:sz w:val="20"/>
                <w:szCs w:val="20"/>
              </w:rPr>
              <w:t xml:space="preserve">1</w:t>
            </w:r>
          </w:p>
        </w:tc>
        <w:tc>
          <w:tcPr>
            <w:tcW w:type="dxa" w:w="3000"/>
            <w:tcMar>
              <w:top w:type="dxa" w:w="100"/>
              <w:left w:type="dxa" w:w="120"/>
              <w:bottom w:type="dxa" w:w="100"/>
              <w:right w:type="dxa" w:w="120"/>
            </w:tcMar>
          </w:tcPr>
          <w:p>
            <w:r>
              <w:rPr>
                <w:b w:val="false"/>
                <w:bCs w:val="false"/>
                <w:sz w:val="20"/>
                <w:szCs w:val="20"/>
              </w:rPr>
              <w:t xml:space="preserve">Login (phone/OTP)</w:t>
            </w:r>
          </w:p>
        </w:tc>
        <w:tc>
          <w:tcPr>
            <w:tcW w:type="dxa" w:w="1800"/>
            <w:tcMar>
              <w:top w:type="dxa" w:w="100"/>
              <w:left w:type="dxa" w:w="120"/>
              <w:bottom w:type="dxa" w:w="100"/>
              <w:right w:type="dxa" w:w="120"/>
            </w:tcMar>
          </w:tcPr>
          <w:p>
            <w:r>
              <w:rPr>
                <w:b w:val="false"/>
                <w:bCs w:val="false"/>
                <w:sz w:val="20"/>
                <w:szCs w:val="20"/>
              </w:rPr>
              <w:t xml:space="preserve">Onboarding</w:t>
            </w:r>
          </w:p>
        </w:tc>
        <w:tc>
          <w:tcPr>
            <w:tcW w:type="dxa" w:w="1500"/>
            <w:tcMar>
              <w:top w:type="dxa" w:w="100"/>
              <w:left w:type="dxa" w:w="120"/>
              <w:bottom w:type="dxa" w:w="100"/>
              <w:right w:type="dxa" w:w="120"/>
            </w:tcMar>
          </w:tcPr>
          <w:p>
            <w:r>
              <w:rPr>
                <w:b w:val="false"/>
                <w:bCs w:val="false"/>
                <w:sz w:val="20"/>
                <w:szCs w:val="20"/>
              </w:rPr>
              <w:t xml:space="preserve">P0</w:t>
            </w:r>
          </w:p>
        </w:tc>
        <w:tc>
          <w:tcPr>
            <w:tcW w:type="dxa" w:w="1600"/>
            <w:tcMar>
              <w:top w:type="dxa" w:w="100"/>
              <w:left w:type="dxa" w:w="120"/>
              <w:bottom w:type="dxa" w:w="100"/>
              <w:right w:type="dxa" w:w="120"/>
            </w:tcMar>
          </w:tcPr>
          <w:p>
            <w:r>
              <w:rPr>
                <w:b w:val="false"/>
                <w:bCs w:val="false"/>
                <w:sz w:val="20"/>
                <w:szCs w:val="20"/>
              </w:rPr>
              <w:t xml:space="preserve">S</w:t>
            </w:r>
          </w:p>
        </w:tc>
      </w:tr>
      <w:tr>
        <w:tc>
          <w:tcPr>
            <w:tcW w:type="dxa" w:w="500"/>
            <w:tcMar>
              <w:top w:type="dxa" w:w="100"/>
              <w:left w:type="dxa" w:w="120"/>
              <w:bottom w:type="dxa" w:w="100"/>
              <w:right w:type="dxa" w:w="120"/>
            </w:tcMar>
          </w:tcPr>
          <w:p>
            <w:r>
              <w:rPr>
                <w:b w:val="false"/>
                <w:bCs w:val="false"/>
                <w:sz w:val="20"/>
                <w:szCs w:val="20"/>
              </w:rPr>
              <w:t xml:space="preserve">2</w:t>
            </w:r>
          </w:p>
        </w:tc>
        <w:tc>
          <w:tcPr>
            <w:tcW w:type="dxa" w:w="3000"/>
            <w:tcMar>
              <w:top w:type="dxa" w:w="100"/>
              <w:left w:type="dxa" w:w="120"/>
              <w:bottom w:type="dxa" w:w="100"/>
              <w:right w:type="dxa" w:w="120"/>
            </w:tcMar>
          </w:tcPr>
          <w:p>
            <w:r>
              <w:rPr>
                <w:b w:val="false"/>
                <w:bCs w:val="false"/>
                <w:sz w:val="20"/>
                <w:szCs w:val="20"/>
              </w:rPr>
              <w:t xml:space="preserve">Address &amp; Swiggy link</w:t>
            </w:r>
          </w:p>
        </w:tc>
        <w:tc>
          <w:tcPr>
            <w:tcW w:type="dxa" w:w="1800"/>
            <w:tcMar>
              <w:top w:type="dxa" w:w="100"/>
              <w:left w:type="dxa" w:w="120"/>
              <w:bottom w:type="dxa" w:w="100"/>
              <w:right w:type="dxa" w:w="120"/>
            </w:tcMar>
          </w:tcPr>
          <w:p>
            <w:r>
              <w:rPr>
                <w:b w:val="false"/>
                <w:bCs w:val="false"/>
                <w:sz w:val="20"/>
                <w:szCs w:val="20"/>
              </w:rPr>
              <w:t xml:space="preserve">Onboarding</w:t>
            </w:r>
          </w:p>
        </w:tc>
        <w:tc>
          <w:tcPr>
            <w:tcW w:type="dxa" w:w="1500"/>
            <w:tcMar>
              <w:top w:type="dxa" w:w="100"/>
              <w:left w:type="dxa" w:w="120"/>
              <w:bottom w:type="dxa" w:w="100"/>
              <w:right w:type="dxa" w:w="120"/>
            </w:tcMar>
          </w:tcPr>
          <w:p>
            <w:r>
              <w:rPr>
                <w:b w:val="false"/>
                <w:bCs w:val="false"/>
                <w:sz w:val="20"/>
                <w:szCs w:val="20"/>
              </w:rPr>
              <w:t xml:space="preserve">P0</w:t>
            </w:r>
          </w:p>
        </w:tc>
        <w:tc>
          <w:tcPr>
            <w:tcW w:type="dxa" w:w="1600"/>
            <w:tcMar>
              <w:top w:type="dxa" w:w="100"/>
              <w:left w:type="dxa" w:w="120"/>
              <w:bottom w:type="dxa" w:w="100"/>
              <w:right w:type="dxa" w:w="120"/>
            </w:tcMar>
          </w:tcPr>
          <w:p>
            <w:r>
              <w:rPr>
                <w:b w:val="false"/>
                <w:bCs w:val="false"/>
                <w:sz w:val="20"/>
                <w:szCs w:val="20"/>
              </w:rPr>
              <w:t xml:space="preserve">M</w:t>
            </w:r>
          </w:p>
        </w:tc>
      </w:tr>
      <w:tr>
        <w:tc>
          <w:tcPr>
            <w:tcW w:type="dxa" w:w="500"/>
            <w:tcMar>
              <w:top w:type="dxa" w:w="100"/>
              <w:left w:type="dxa" w:w="120"/>
              <w:bottom w:type="dxa" w:w="100"/>
              <w:right w:type="dxa" w:w="120"/>
            </w:tcMar>
          </w:tcPr>
          <w:p>
            <w:r>
              <w:rPr>
                <w:b w:val="false"/>
                <w:bCs w:val="false"/>
                <w:sz w:val="20"/>
                <w:szCs w:val="20"/>
              </w:rPr>
              <w:t xml:space="preserve">3</w:t>
            </w:r>
          </w:p>
        </w:tc>
        <w:tc>
          <w:tcPr>
            <w:tcW w:type="dxa" w:w="3000"/>
            <w:tcMar>
              <w:top w:type="dxa" w:w="100"/>
              <w:left w:type="dxa" w:w="120"/>
              <w:bottom w:type="dxa" w:w="100"/>
              <w:right w:type="dxa" w:w="120"/>
            </w:tcMar>
          </w:tcPr>
          <w:p>
            <w:r>
              <w:rPr>
                <w:b w:val="false"/>
                <w:bCs w:val="false"/>
                <w:sz w:val="20"/>
                <w:szCs w:val="20"/>
              </w:rPr>
              <w:t xml:space="preserve">Pantry &amp; diet setup</w:t>
            </w:r>
          </w:p>
        </w:tc>
        <w:tc>
          <w:tcPr>
            <w:tcW w:type="dxa" w:w="1800"/>
            <w:tcMar>
              <w:top w:type="dxa" w:w="100"/>
              <w:left w:type="dxa" w:w="120"/>
              <w:bottom w:type="dxa" w:w="100"/>
              <w:right w:type="dxa" w:w="120"/>
            </w:tcMar>
          </w:tcPr>
          <w:p>
            <w:r>
              <w:rPr>
                <w:b w:val="false"/>
                <w:bCs w:val="false"/>
                <w:sz w:val="20"/>
                <w:szCs w:val="20"/>
              </w:rPr>
              <w:t xml:space="preserve">Onboarding</w:t>
            </w:r>
          </w:p>
        </w:tc>
        <w:tc>
          <w:tcPr>
            <w:tcW w:type="dxa" w:w="1500"/>
            <w:tcMar>
              <w:top w:type="dxa" w:w="100"/>
              <w:left w:type="dxa" w:w="120"/>
              <w:bottom w:type="dxa" w:w="100"/>
              <w:right w:type="dxa" w:w="120"/>
            </w:tcMar>
          </w:tcPr>
          <w:p>
            <w:r>
              <w:rPr>
                <w:b w:val="false"/>
                <w:bCs w:val="false"/>
                <w:sz w:val="20"/>
                <w:szCs w:val="20"/>
              </w:rPr>
              <w:t xml:space="preserve">P1</w:t>
            </w:r>
          </w:p>
        </w:tc>
        <w:tc>
          <w:tcPr>
            <w:tcW w:type="dxa" w:w="1600"/>
            <w:tcMar>
              <w:top w:type="dxa" w:w="100"/>
              <w:left w:type="dxa" w:w="120"/>
              <w:bottom w:type="dxa" w:w="100"/>
              <w:right w:type="dxa" w:w="120"/>
            </w:tcMar>
          </w:tcPr>
          <w:p>
            <w:r>
              <w:rPr>
                <w:b w:val="false"/>
                <w:bCs w:val="false"/>
                <w:sz w:val="20"/>
                <w:szCs w:val="20"/>
              </w:rPr>
              <w:t xml:space="preserve">M</w:t>
            </w:r>
          </w:p>
        </w:tc>
      </w:tr>
      <w:tr>
        <w:tc>
          <w:tcPr>
            <w:tcW w:type="dxa" w:w="500"/>
            <w:tcMar>
              <w:top w:type="dxa" w:w="100"/>
              <w:left w:type="dxa" w:w="120"/>
              <w:bottom w:type="dxa" w:w="100"/>
              <w:right w:type="dxa" w:w="120"/>
            </w:tcMar>
          </w:tcPr>
          <w:p>
            <w:r>
              <w:rPr>
                <w:b w:val="false"/>
                <w:bCs w:val="false"/>
                <w:sz w:val="20"/>
                <w:szCs w:val="20"/>
              </w:rPr>
              <w:t xml:space="preserve">4</w:t>
            </w:r>
          </w:p>
        </w:tc>
        <w:tc>
          <w:tcPr>
            <w:tcW w:type="dxa" w:w="3000"/>
            <w:tcMar>
              <w:top w:type="dxa" w:w="100"/>
              <w:left w:type="dxa" w:w="120"/>
              <w:bottom w:type="dxa" w:w="100"/>
              <w:right w:type="dxa" w:w="120"/>
            </w:tcMar>
          </w:tcPr>
          <w:p>
            <w:r>
              <w:rPr>
                <w:b w:val="false"/>
                <w:bCs w:val="false"/>
                <w:sz w:val="20"/>
                <w:szCs w:val="20"/>
              </w:rPr>
              <w:t xml:space="preserve">Home</w:t>
            </w:r>
          </w:p>
        </w:tc>
        <w:tc>
          <w:tcPr>
            <w:tcW w:type="dxa" w:w="1800"/>
            <w:tcMar>
              <w:top w:type="dxa" w:w="100"/>
              <w:left w:type="dxa" w:w="120"/>
              <w:bottom w:type="dxa" w:w="100"/>
              <w:right w:type="dxa" w:w="120"/>
            </w:tcMar>
          </w:tcPr>
          <w:p>
            <w:r>
              <w:rPr>
                <w:b w:val="false"/>
                <w:bCs w:val="false"/>
                <w:sz w:val="20"/>
                <w:szCs w:val="20"/>
              </w:rPr>
              <w:t xml:space="preserve">Home</w:t>
            </w:r>
          </w:p>
        </w:tc>
        <w:tc>
          <w:tcPr>
            <w:tcW w:type="dxa" w:w="1500"/>
            <w:tcMar>
              <w:top w:type="dxa" w:w="100"/>
              <w:left w:type="dxa" w:w="120"/>
              <w:bottom w:type="dxa" w:w="100"/>
              <w:right w:type="dxa" w:w="120"/>
            </w:tcMar>
          </w:tcPr>
          <w:p>
            <w:r>
              <w:rPr>
                <w:b w:val="false"/>
                <w:bCs w:val="false"/>
                <w:sz w:val="20"/>
                <w:szCs w:val="20"/>
              </w:rPr>
              <w:t xml:space="preserve">P0</w:t>
            </w:r>
          </w:p>
        </w:tc>
        <w:tc>
          <w:tcPr>
            <w:tcW w:type="dxa" w:w="1600"/>
            <w:tcMar>
              <w:top w:type="dxa" w:w="100"/>
              <w:left w:type="dxa" w:w="120"/>
              <w:bottom w:type="dxa" w:w="100"/>
              <w:right w:type="dxa" w:w="120"/>
            </w:tcMar>
          </w:tcPr>
          <w:p>
            <w:r>
              <w:rPr>
                <w:b w:val="false"/>
                <w:bCs w:val="false"/>
                <w:sz w:val="20"/>
                <w:szCs w:val="20"/>
              </w:rPr>
              <w:t xml:space="preserve">L</w:t>
            </w:r>
          </w:p>
        </w:tc>
      </w:tr>
      <w:tr>
        <w:tc>
          <w:tcPr>
            <w:tcW w:type="dxa" w:w="500"/>
            <w:tcMar>
              <w:top w:type="dxa" w:w="100"/>
              <w:left w:type="dxa" w:w="120"/>
              <w:bottom w:type="dxa" w:w="100"/>
              <w:right w:type="dxa" w:w="120"/>
            </w:tcMar>
          </w:tcPr>
          <w:p>
            <w:r>
              <w:rPr>
                <w:b w:val="false"/>
                <w:bCs w:val="false"/>
                <w:sz w:val="20"/>
                <w:szCs w:val="20"/>
              </w:rPr>
              <w:t xml:space="preserve">5</w:t>
            </w:r>
          </w:p>
        </w:tc>
        <w:tc>
          <w:tcPr>
            <w:tcW w:type="dxa" w:w="3000"/>
            <w:tcMar>
              <w:top w:type="dxa" w:w="100"/>
              <w:left w:type="dxa" w:w="120"/>
              <w:bottom w:type="dxa" w:w="100"/>
              <w:right w:type="dxa" w:w="120"/>
            </w:tcMar>
          </w:tcPr>
          <w:p>
            <w:r>
              <w:rPr>
                <w:b w:val="false"/>
                <w:bCs w:val="false"/>
                <w:sz w:val="20"/>
                <w:szCs w:val="20"/>
              </w:rPr>
              <w:t xml:space="preserve">Decide (cook vs order)</w:t>
            </w:r>
          </w:p>
        </w:tc>
        <w:tc>
          <w:tcPr>
            <w:tcW w:type="dxa" w:w="1800"/>
            <w:tcMar>
              <w:top w:type="dxa" w:w="100"/>
              <w:left w:type="dxa" w:w="120"/>
              <w:bottom w:type="dxa" w:w="100"/>
              <w:right w:type="dxa" w:w="120"/>
            </w:tcMar>
          </w:tcPr>
          <w:p>
            <w:r>
              <w:rPr>
                <w:b w:val="false"/>
                <w:bCs w:val="false"/>
                <w:sz w:val="20"/>
                <w:szCs w:val="20"/>
              </w:rPr>
              <w:t xml:space="preserve">Home</w:t>
            </w:r>
          </w:p>
        </w:tc>
        <w:tc>
          <w:tcPr>
            <w:tcW w:type="dxa" w:w="1500"/>
            <w:tcMar>
              <w:top w:type="dxa" w:w="100"/>
              <w:left w:type="dxa" w:w="120"/>
              <w:bottom w:type="dxa" w:w="100"/>
              <w:right w:type="dxa" w:w="120"/>
            </w:tcMar>
          </w:tcPr>
          <w:p>
            <w:r>
              <w:rPr>
                <w:b w:val="false"/>
                <w:bCs w:val="false"/>
                <w:sz w:val="20"/>
                <w:szCs w:val="20"/>
              </w:rPr>
              <w:t xml:space="preserve">P0</w:t>
            </w:r>
          </w:p>
        </w:tc>
        <w:tc>
          <w:tcPr>
            <w:tcW w:type="dxa" w:w="1600"/>
            <w:tcMar>
              <w:top w:type="dxa" w:w="100"/>
              <w:left w:type="dxa" w:w="120"/>
              <w:bottom w:type="dxa" w:w="100"/>
              <w:right w:type="dxa" w:w="120"/>
            </w:tcMar>
          </w:tcPr>
          <w:p>
            <w:r>
              <w:rPr>
                <w:b w:val="false"/>
                <w:bCs w:val="false"/>
                <w:sz w:val="20"/>
                <w:szCs w:val="20"/>
              </w:rPr>
              <w:t xml:space="preserve">L</w:t>
            </w:r>
          </w:p>
        </w:tc>
      </w:tr>
      <w:tr>
        <w:tc>
          <w:tcPr>
            <w:tcW w:type="dxa" w:w="500"/>
            <w:tcMar>
              <w:top w:type="dxa" w:w="100"/>
              <w:left w:type="dxa" w:w="120"/>
              <w:bottom w:type="dxa" w:w="100"/>
              <w:right w:type="dxa" w:w="120"/>
            </w:tcMar>
          </w:tcPr>
          <w:p>
            <w:r>
              <w:rPr>
                <w:b w:val="false"/>
                <w:bCs w:val="false"/>
                <w:sz w:val="20"/>
                <w:szCs w:val="20"/>
              </w:rPr>
              <w:t xml:space="preserve">6</w:t>
            </w:r>
          </w:p>
        </w:tc>
        <w:tc>
          <w:tcPr>
            <w:tcW w:type="dxa" w:w="3000"/>
            <w:tcMar>
              <w:top w:type="dxa" w:w="100"/>
              <w:left w:type="dxa" w:w="120"/>
              <w:bottom w:type="dxa" w:w="100"/>
              <w:right w:type="dxa" w:w="120"/>
            </w:tcMar>
          </w:tcPr>
          <w:p>
            <w:r>
              <w:rPr>
                <w:b w:val="false"/>
                <w:bCs w:val="false"/>
                <w:sz w:val="20"/>
                <w:szCs w:val="20"/>
              </w:rPr>
              <w:t xml:space="preserve">Kitchen home</w:t>
            </w:r>
          </w:p>
        </w:tc>
        <w:tc>
          <w:tcPr>
            <w:tcW w:type="dxa" w:w="1800"/>
            <w:tcMar>
              <w:top w:type="dxa" w:w="100"/>
              <w:left w:type="dxa" w:w="120"/>
              <w:bottom w:type="dxa" w:w="100"/>
              <w:right w:type="dxa" w:w="120"/>
            </w:tcMar>
          </w:tcPr>
          <w:p>
            <w:r>
              <w:rPr>
                <w:b w:val="false"/>
                <w:bCs w:val="false"/>
                <w:sz w:val="20"/>
                <w:szCs w:val="20"/>
              </w:rPr>
              <w:t xml:space="preserve">Kitchen</w:t>
            </w:r>
          </w:p>
        </w:tc>
        <w:tc>
          <w:tcPr>
            <w:tcW w:type="dxa" w:w="1500"/>
            <w:tcMar>
              <w:top w:type="dxa" w:w="100"/>
              <w:left w:type="dxa" w:w="120"/>
              <w:bottom w:type="dxa" w:w="100"/>
              <w:right w:type="dxa" w:w="120"/>
            </w:tcMar>
          </w:tcPr>
          <w:p>
            <w:r>
              <w:rPr>
                <w:b w:val="false"/>
                <w:bCs w:val="false"/>
                <w:sz w:val="20"/>
                <w:szCs w:val="20"/>
              </w:rPr>
              <w:t xml:space="preserve">P0</w:t>
            </w:r>
          </w:p>
        </w:tc>
        <w:tc>
          <w:tcPr>
            <w:tcW w:type="dxa" w:w="1600"/>
            <w:tcMar>
              <w:top w:type="dxa" w:w="100"/>
              <w:left w:type="dxa" w:w="120"/>
              <w:bottom w:type="dxa" w:w="100"/>
              <w:right w:type="dxa" w:w="120"/>
            </w:tcMar>
          </w:tcPr>
          <w:p>
            <w:r>
              <w:rPr>
                <w:b w:val="false"/>
                <w:bCs w:val="false"/>
                <w:sz w:val="20"/>
                <w:szCs w:val="20"/>
              </w:rPr>
              <w:t xml:space="preserve">S</w:t>
            </w:r>
          </w:p>
        </w:tc>
      </w:tr>
      <w:tr>
        <w:tc>
          <w:tcPr>
            <w:tcW w:type="dxa" w:w="500"/>
            <w:tcMar>
              <w:top w:type="dxa" w:w="100"/>
              <w:left w:type="dxa" w:w="120"/>
              <w:bottom w:type="dxa" w:w="100"/>
              <w:right w:type="dxa" w:w="120"/>
            </w:tcMar>
          </w:tcPr>
          <w:p>
            <w:r>
              <w:rPr>
                <w:b w:val="false"/>
                <w:bCs w:val="false"/>
                <w:sz w:val="20"/>
                <w:szCs w:val="20"/>
              </w:rPr>
              <w:t xml:space="preserve">7</w:t>
            </w:r>
          </w:p>
        </w:tc>
        <w:tc>
          <w:tcPr>
            <w:tcW w:type="dxa" w:w="3000"/>
            <w:tcMar>
              <w:top w:type="dxa" w:w="100"/>
              <w:left w:type="dxa" w:w="120"/>
              <w:bottom w:type="dxa" w:w="100"/>
              <w:right w:type="dxa" w:w="120"/>
            </w:tcMar>
          </w:tcPr>
          <w:p>
            <w:r>
              <w:rPr>
                <w:b w:val="false"/>
                <w:bCs w:val="false"/>
                <w:sz w:val="20"/>
                <w:szCs w:val="20"/>
              </w:rPr>
              <w:t xml:space="preserve">Ingredient list</w:t>
            </w:r>
          </w:p>
        </w:tc>
        <w:tc>
          <w:tcPr>
            <w:tcW w:type="dxa" w:w="1800"/>
            <w:tcMar>
              <w:top w:type="dxa" w:w="100"/>
              <w:left w:type="dxa" w:w="120"/>
              <w:bottom w:type="dxa" w:w="100"/>
              <w:right w:type="dxa" w:w="120"/>
            </w:tcMar>
          </w:tcPr>
          <w:p>
            <w:r>
              <w:rPr>
                <w:b w:val="false"/>
                <w:bCs w:val="false"/>
                <w:sz w:val="20"/>
                <w:szCs w:val="20"/>
              </w:rPr>
              <w:t xml:space="preserve">Kitchen</w:t>
            </w:r>
          </w:p>
        </w:tc>
        <w:tc>
          <w:tcPr>
            <w:tcW w:type="dxa" w:w="1500"/>
            <w:tcMar>
              <w:top w:type="dxa" w:w="100"/>
              <w:left w:type="dxa" w:w="120"/>
              <w:bottom w:type="dxa" w:w="100"/>
              <w:right w:type="dxa" w:w="120"/>
            </w:tcMar>
          </w:tcPr>
          <w:p>
            <w:r>
              <w:rPr>
                <w:b w:val="false"/>
                <w:bCs w:val="false"/>
                <w:sz w:val="20"/>
                <w:szCs w:val="20"/>
              </w:rPr>
              <w:t xml:space="preserve">P0</w:t>
            </w:r>
          </w:p>
        </w:tc>
        <w:tc>
          <w:tcPr>
            <w:tcW w:type="dxa" w:w="1600"/>
            <w:tcMar>
              <w:top w:type="dxa" w:w="100"/>
              <w:left w:type="dxa" w:w="120"/>
              <w:bottom w:type="dxa" w:w="100"/>
              <w:right w:type="dxa" w:w="120"/>
            </w:tcMar>
          </w:tcPr>
          <w:p>
            <w:r>
              <w:rPr>
                <w:b w:val="false"/>
                <w:bCs w:val="false"/>
                <w:sz w:val="20"/>
                <w:szCs w:val="20"/>
              </w:rPr>
              <w:t xml:space="preserve">M</w:t>
            </w:r>
          </w:p>
        </w:tc>
      </w:tr>
      <w:tr>
        <w:tc>
          <w:tcPr>
            <w:tcW w:type="dxa" w:w="500"/>
            <w:tcMar>
              <w:top w:type="dxa" w:w="100"/>
              <w:left w:type="dxa" w:w="120"/>
              <w:bottom w:type="dxa" w:w="100"/>
              <w:right w:type="dxa" w:w="120"/>
            </w:tcMar>
          </w:tcPr>
          <w:p>
            <w:r>
              <w:rPr>
                <w:b w:val="false"/>
                <w:bCs w:val="false"/>
                <w:sz w:val="20"/>
                <w:szCs w:val="20"/>
              </w:rPr>
              <w:t xml:space="preserve">8</w:t>
            </w:r>
          </w:p>
        </w:tc>
        <w:tc>
          <w:tcPr>
            <w:tcW w:type="dxa" w:w="3000"/>
            <w:tcMar>
              <w:top w:type="dxa" w:w="100"/>
              <w:left w:type="dxa" w:w="120"/>
              <w:bottom w:type="dxa" w:w="100"/>
              <w:right w:type="dxa" w:w="120"/>
            </w:tcMar>
          </w:tcPr>
          <w:p>
            <w:r>
              <w:rPr>
                <w:b w:val="false"/>
                <w:bCs w:val="false"/>
                <w:sz w:val="20"/>
                <w:szCs w:val="20"/>
              </w:rPr>
              <w:t xml:space="preserve">Reverse mode</w:t>
            </w:r>
          </w:p>
        </w:tc>
        <w:tc>
          <w:tcPr>
            <w:tcW w:type="dxa" w:w="1800"/>
            <w:tcMar>
              <w:top w:type="dxa" w:w="100"/>
              <w:left w:type="dxa" w:w="120"/>
              <w:bottom w:type="dxa" w:w="100"/>
              <w:right w:type="dxa" w:w="120"/>
            </w:tcMar>
          </w:tcPr>
          <w:p>
            <w:r>
              <w:rPr>
                <w:b w:val="false"/>
                <w:bCs w:val="false"/>
                <w:sz w:val="20"/>
                <w:szCs w:val="20"/>
              </w:rPr>
              <w:t xml:space="preserve">Kitchen</w:t>
            </w:r>
          </w:p>
        </w:tc>
        <w:tc>
          <w:tcPr>
            <w:tcW w:type="dxa" w:w="1500"/>
            <w:tcMar>
              <w:top w:type="dxa" w:w="100"/>
              <w:left w:type="dxa" w:w="120"/>
              <w:bottom w:type="dxa" w:w="100"/>
              <w:right w:type="dxa" w:w="120"/>
            </w:tcMar>
          </w:tcPr>
          <w:p>
            <w:r>
              <w:rPr>
                <w:b w:val="false"/>
                <w:bCs w:val="false"/>
                <w:sz w:val="20"/>
                <w:szCs w:val="20"/>
              </w:rPr>
              <w:t xml:space="preserve">P0</w:t>
            </w:r>
          </w:p>
        </w:tc>
        <w:tc>
          <w:tcPr>
            <w:tcW w:type="dxa" w:w="1600"/>
            <w:tcMar>
              <w:top w:type="dxa" w:w="100"/>
              <w:left w:type="dxa" w:w="120"/>
              <w:bottom w:type="dxa" w:w="100"/>
              <w:right w:type="dxa" w:w="120"/>
            </w:tcMar>
          </w:tcPr>
          <w:p>
            <w:r>
              <w:rPr>
                <w:b w:val="false"/>
                <w:bCs w:val="false"/>
                <w:sz w:val="20"/>
                <w:szCs w:val="20"/>
              </w:rPr>
              <w:t xml:space="preserve">M</w:t>
            </w:r>
          </w:p>
        </w:tc>
      </w:tr>
      <w:tr>
        <w:tc>
          <w:tcPr>
            <w:tcW w:type="dxa" w:w="500"/>
            <w:tcMar>
              <w:top w:type="dxa" w:w="100"/>
              <w:left w:type="dxa" w:w="120"/>
              <w:bottom w:type="dxa" w:w="100"/>
              <w:right w:type="dxa" w:w="120"/>
            </w:tcMar>
          </w:tcPr>
          <w:p>
            <w:r>
              <w:rPr>
                <w:b w:val="false"/>
                <w:bCs w:val="false"/>
                <w:sz w:val="20"/>
                <w:szCs w:val="20"/>
              </w:rPr>
              <w:t xml:space="preserve">9</w:t>
            </w:r>
          </w:p>
        </w:tc>
        <w:tc>
          <w:tcPr>
            <w:tcW w:type="dxa" w:w="3000"/>
            <w:tcMar>
              <w:top w:type="dxa" w:w="100"/>
              <w:left w:type="dxa" w:w="120"/>
              <w:bottom w:type="dxa" w:w="100"/>
              <w:right w:type="dxa" w:w="120"/>
            </w:tcMar>
          </w:tcPr>
          <w:p>
            <w:r>
              <w:rPr>
                <w:b w:val="false"/>
                <w:bCs w:val="false"/>
                <w:sz w:val="20"/>
                <w:szCs w:val="20"/>
              </w:rPr>
              <w:t xml:space="preserve">Ingredient selection (Have/Need)</w:t>
            </w:r>
          </w:p>
        </w:tc>
        <w:tc>
          <w:tcPr>
            <w:tcW w:type="dxa" w:w="1800"/>
            <w:tcMar>
              <w:top w:type="dxa" w:w="100"/>
              <w:left w:type="dxa" w:w="120"/>
              <w:bottom w:type="dxa" w:w="100"/>
              <w:right w:type="dxa" w:w="120"/>
            </w:tcMar>
          </w:tcPr>
          <w:p>
            <w:r>
              <w:rPr>
                <w:b w:val="false"/>
                <w:bCs w:val="false"/>
                <w:sz w:val="20"/>
                <w:szCs w:val="20"/>
              </w:rPr>
              <w:t xml:space="preserve">Kitchen</w:t>
            </w:r>
          </w:p>
        </w:tc>
        <w:tc>
          <w:tcPr>
            <w:tcW w:type="dxa" w:w="1500"/>
            <w:tcMar>
              <w:top w:type="dxa" w:w="100"/>
              <w:left w:type="dxa" w:w="120"/>
              <w:bottom w:type="dxa" w:w="100"/>
              <w:right w:type="dxa" w:w="120"/>
            </w:tcMar>
          </w:tcPr>
          <w:p>
            <w:r>
              <w:rPr>
                <w:b w:val="false"/>
                <w:bCs w:val="false"/>
                <w:sz w:val="20"/>
                <w:szCs w:val="20"/>
              </w:rPr>
              <w:t xml:space="preserve">P0</w:t>
            </w:r>
          </w:p>
        </w:tc>
        <w:tc>
          <w:tcPr>
            <w:tcW w:type="dxa" w:w="1600"/>
            <w:tcMar>
              <w:top w:type="dxa" w:w="100"/>
              <w:left w:type="dxa" w:w="120"/>
              <w:bottom w:type="dxa" w:w="100"/>
              <w:right w:type="dxa" w:w="120"/>
            </w:tcMar>
          </w:tcPr>
          <w:p>
            <w:r>
              <w:rPr>
                <w:b w:val="false"/>
                <w:bCs w:val="false"/>
                <w:sz w:val="20"/>
                <w:szCs w:val="20"/>
              </w:rPr>
              <w:t xml:space="preserve">M</w:t>
            </w:r>
          </w:p>
        </w:tc>
      </w:tr>
      <w:tr>
        <w:tc>
          <w:tcPr>
            <w:tcW w:type="dxa" w:w="500"/>
            <w:tcMar>
              <w:top w:type="dxa" w:w="100"/>
              <w:left w:type="dxa" w:w="120"/>
              <w:bottom w:type="dxa" w:w="100"/>
              <w:right w:type="dxa" w:w="120"/>
            </w:tcMar>
          </w:tcPr>
          <w:p>
            <w:r>
              <w:rPr>
                <w:b w:val="false"/>
                <w:bCs w:val="false"/>
                <w:sz w:val="20"/>
                <w:szCs w:val="20"/>
              </w:rPr>
              <w:t xml:space="preserve">10</w:t>
            </w:r>
          </w:p>
        </w:tc>
        <w:tc>
          <w:tcPr>
            <w:tcW w:type="dxa" w:w="3000"/>
            <w:tcMar>
              <w:top w:type="dxa" w:w="100"/>
              <w:left w:type="dxa" w:w="120"/>
              <w:bottom w:type="dxa" w:w="100"/>
              <w:right w:type="dxa" w:w="120"/>
            </w:tcMar>
          </w:tcPr>
          <w:p>
            <w:r>
              <w:rPr>
                <w:b w:val="false"/>
                <w:bCs w:val="false"/>
                <w:sz w:val="20"/>
                <w:szCs w:val="20"/>
              </w:rPr>
              <w:t xml:space="preserve">Pantry manager</w:t>
            </w:r>
          </w:p>
        </w:tc>
        <w:tc>
          <w:tcPr>
            <w:tcW w:type="dxa" w:w="1800"/>
            <w:tcMar>
              <w:top w:type="dxa" w:w="100"/>
              <w:left w:type="dxa" w:w="120"/>
              <w:bottom w:type="dxa" w:w="100"/>
              <w:right w:type="dxa" w:w="120"/>
            </w:tcMar>
          </w:tcPr>
          <w:p>
            <w:r>
              <w:rPr>
                <w:b w:val="false"/>
                <w:bCs w:val="false"/>
                <w:sz w:val="20"/>
                <w:szCs w:val="20"/>
              </w:rPr>
              <w:t xml:space="preserve">Kitchen</w:t>
            </w:r>
          </w:p>
        </w:tc>
        <w:tc>
          <w:tcPr>
            <w:tcW w:type="dxa" w:w="1500"/>
            <w:tcMar>
              <w:top w:type="dxa" w:w="100"/>
              <w:left w:type="dxa" w:w="120"/>
              <w:bottom w:type="dxa" w:w="100"/>
              <w:right w:type="dxa" w:w="120"/>
            </w:tcMar>
          </w:tcPr>
          <w:p>
            <w:r>
              <w:rPr>
                <w:b w:val="false"/>
                <w:bCs w:val="false"/>
                <w:sz w:val="20"/>
                <w:szCs w:val="20"/>
              </w:rPr>
              <w:t xml:space="preserve">P1</w:t>
            </w:r>
          </w:p>
        </w:tc>
        <w:tc>
          <w:tcPr>
            <w:tcW w:type="dxa" w:w="1600"/>
            <w:tcMar>
              <w:top w:type="dxa" w:w="100"/>
              <w:left w:type="dxa" w:w="120"/>
              <w:bottom w:type="dxa" w:w="100"/>
              <w:right w:type="dxa" w:w="120"/>
            </w:tcMar>
          </w:tcPr>
          <w:p>
            <w:r>
              <w:rPr>
                <w:b w:val="false"/>
                <w:bCs w:val="false"/>
                <w:sz w:val="20"/>
                <w:szCs w:val="20"/>
              </w:rPr>
              <w:t xml:space="preserve">S</w:t>
            </w:r>
          </w:p>
        </w:tc>
      </w:tr>
      <w:tr>
        <w:tc>
          <w:tcPr>
            <w:tcW w:type="dxa" w:w="500"/>
            <w:tcMar>
              <w:top w:type="dxa" w:w="100"/>
              <w:left w:type="dxa" w:w="120"/>
              <w:bottom w:type="dxa" w:w="100"/>
              <w:right w:type="dxa" w:w="120"/>
            </w:tcMar>
          </w:tcPr>
          <w:p>
            <w:r>
              <w:rPr>
                <w:b w:val="false"/>
                <w:bCs w:val="false"/>
                <w:sz w:val="20"/>
                <w:szCs w:val="20"/>
              </w:rPr>
              <w:t xml:space="preserve">11</w:t>
            </w:r>
          </w:p>
        </w:tc>
        <w:tc>
          <w:tcPr>
            <w:tcW w:type="dxa" w:w="3000"/>
            <w:tcMar>
              <w:top w:type="dxa" w:w="100"/>
              <w:left w:type="dxa" w:w="120"/>
              <w:bottom w:type="dxa" w:w="100"/>
              <w:right w:type="dxa" w:w="120"/>
            </w:tcMar>
          </w:tcPr>
          <w:p>
            <w:r>
              <w:rPr>
                <w:b w:val="false"/>
                <w:bCs w:val="false"/>
                <w:sz w:val="20"/>
                <w:szCs w:val="20"/>
              </w:rPr>
              <w:t xml:space="preserve">Instamart cart review</w:t>
            </w:r>
          </w:p>
        </w:tc>
        <w:tc>
          <w:tcPr>
            <w:tcW w:type="dxa" w:w="1800"/>
            <w:tcMar>
              <w:top w:type="dxa" w:w="100"/>
              <w:left w:type="dxa" w:w="120"/>
              <w:bottom w:type="dxa" w:w="100"/>
              <w:right w:type="dxa" w:w="120"/>
            </w:tcMar>
          </w:tcPr>
          <w:p>
            <w:r>
              <w:rPr>
                <w:b w:val="false"/>
                <w:bCs w:val="false"/>
                <w:sz w:val="20"/>
                <w:szCs w:val="20"/>
              </w:rPr>
              <w:t xml:space="preserve">Kitchen</w:t>
            </w:r>
          </w:p>
        </w:tc>
        <w:tc>
          <w:tcPr>
            <w:tcW w:type="dxa" w:w="1500"/>
            <w:tcMar>
              <w:top w:type="dxa" w:w="100"/>
              <w:left w:type="dxa" w:w="120"/>
              <w:bottom w:type="dxa" w:w="100"/>
              <w:right w:type="dxa" w:w="120"/>
            </w:tcMar>
          </w:tcPr>
          <w:p>
            <w:r>
              <w:rPr>
                <w:b w:val="false"/>
                <w:bCs w:val="false"/>
                <w:sz w:val="20"/>
                <w:szCs w:val="20"/>
              </w:rPr>
              <w:t xml:space="preserve">P0</w:t>
            </w:r>
          </w:p>
        </w:tc>
        <w:tc>
          <w:tcPr>
            <w:tcW w:type="dxa" w:w="1600"/>
            <w:tcMar>
              <w:top w:type="dxa" w:w="100"/>
              <w:left w:type="dxa" w:w="120"/>
              <w:bottom w:type="dxa" w:w="100"/>
              <w:right w:type="dxa" w:w="120"/>
            </w:tcMar>
          </w:tcPr>
          <w:p>
            <w:r>
              <w:rPr>
                <w:b w:val="false"/>
                <w:bCs w:val="false"/>
                <w:sz w:val="20"/>
                <w:szCs w:val="20"/>
              </w:rPr>
              <w:t xml:space="preserve">M</w:t>
            </w:r>
          </w:p>
        </w:tc>
      </w:tr>
      <w:tr>
        <w:tc>
          <w:tcPr>
            <w:tcW w:type="dxa" w:w="500"/>
            <w:tcMar>
              <w:top w:type="dxa" w:w="100"/>
              <w:left w:type="dxa" w:w="120"/>
              <w:bottom w:type="dxa" w:w="100"/>
              <w:right w:type="dxa" w:w="120"/>
            </w:tcMar>
          </w:tcPr>
          <w:p>
            <w:r>
              <w:rPr>
                <w:b w:val="false"/>
                <w:bCs w:val="false"/>
                <w:sz w:val="20"/>
                <w:szCs w:val="20"/>
              </w:rPr>
              <w:t xml:space="preserve">12</w:t>
            </w:r>
          </w:p>
        </w:tc>
        <w:tc>
          <w:tcPr>
            <w:tcW w:type="dxa" w:w="3000"/>
            <w:tcMar>
              <w:top w:type="dxa" w:w="100"/>
              <w:left w:type="dxa" w:w="120"/>
              <w:bottom w:type="dxa" w:w="100"/>
              <w:right w:type="dxa" w:w="120"/>
            </w:tcMar>
          </w:tcPr>
          <w:p>
            <w:r>
              <w:rPr>
                <w:b w:val="false"/>
                <w:bCs w:val="false"/>
                <w:sz w:val="20"/>
                <w:szCs w:val="20"/>
              </w:rPr>
              <w:t xml:space="preserve">Kitchen order status</w:t>
            </w:r>
          </w:p>
        </w:tc>
        <w:tc>
          <w:tcPr>
            <w:tcW w:type="dxa" w:w="1800"/>
            <w:tcMar>
              <w:top w:type="dxa" w:w="100"/>
              <w:left w:type="dxa" w:w="120"/>
              <w:bottom w:type="dxa" w:w="100"/>
              <w:right w:type="dxa" w:w="120"/>
            </w:tcMar>
          </w:tcPr>
          <w:p>
            <w:r>
              <w:rPr>
                <w:b w:val="false"/>
                <w:bCs w:val="false"/>
                <w:sz w:val="20"/>
                <w:szCs w:val="20"/>
              </w:rPr>
              <w:t xml:space="preserve">Kitchen</w:t>
            </w:r>
          </w:p>
        </w:tc>
        <w:tc>
          <w:tcPr>
            <w:tcW w:type="dxa" w:w="1500"/>
            <w:tcMar>
              <w:top w:type="dxa" w:w="100"/>
              <w:left w:type="dxa" w:w="120"/>
              <w:bottom w:type="dxa" w:w="100"/>
              <w:right w:type="dxa" w:w="120"/>
            </w:tcMar>
          </w:tcPr>
          <w:p>
            <w:r>
              <w:rPr>
                <w:b w:val="false"/>
                <w:bCs w:val="false"/>
                <w:sz w:val="20"/>
                <w:szCs w:val="20"/>
              </w:rPr>
              <w:t xml:space="preserve">P0</w:t>
            </w:r>
          </w:p>
        </w:tc>
        <w:tc>
          <w:tcPr>
            <w:tcW w:type="dxa" w:w="1600"/>
            <w:tcMar>
              <w:top w:type="dxa" w:w="100"/>
              <w:left w:type="dxa" w:w="120"/>
              <w:bottom w:type="dxa" w:w="100"/>
              <w:right w:type="dxa" w:w="120"/>
            </w:tcMar>
          </w:tcPr>
          <w:p>
            <w:r>
              <w:rPr>
                <w:b w:val="false"/>
                <w:bCs w:val="false"/>
                <w:sz w:val="20"/>
                <w:szCs w:val="20"/>
              </w:rPr>
              <w:t xml:space="preserve">M</w:t>
            </w:r>
          </w:p>
        </w:tc>
      </w:tr>
      <w:tr>
        <w:tc>
          <w:tcPr>
            <w:tcW w:type="dxa" w:w="500"/>
            <w:tcMar>
              <w:top w:type="dxa" w:w="100"/>
              <w:left w:type="dxa" w:w="120"/>
              <w:bottom w:type="dxa" w:w="100"/>
              <w:right w:type="dxa" w:w="120"/>
            </w:tcMar>
          </w:tcPr>
          <w:p>
            <w:r>
              <w:rPr>
                <w:b w:val="false"/>
                <w:bCs w:val="false"/>
                <w:sz w:val="20"/>
                <w:szCs w:val="20"/>
              </w:rPr>
              <w:t xml:space="preserve">13</w:t>
            </w:r>
          </w:p>
        </w:tc>
        <w:tc>
          <w:tcPr>
            <w:tcW w:type="dxa" w:w="3000"/>
            <w:tcMar>
              <w:top w:type="dxa" w:w="100"/>
              <w:left w:type="dxa" w:w="120"/>
              <w:bottom w:type="dxa" w:w="100"/>
              <w:right w:type="dxa" w:w="120"/>
            </w:tcMar>
          </w:tcPr>
          <w:p>
            <w:r>
              <w:rPr>
                <w:b w:val="false"/>
                <w:bCs w:val="false"/>
                <w:sz w:val="20"/>
                <w:szCs w:val="20"/>
              </w:rPr>
              <w:t xml:space="preserve">Restaurant search</w:t>
            </w:r>
          </w:p>
        </w:tc>
        <w:tc>
          <w:tcPr>
            <w:tcW w:type="dxa" w:w="1800"/>
            <w:tcMar>
              <w:top w:type="dxa" w:w="100"/>
              <w:left w:type="dxa" w:w="120"/>
              <w:bottom w:type="dxa" w:w="100"/>
              <w:right w:type="dxa" w:w="120"/>
            </w:tcMar>
          </w:tcPr>
          <w:p>
            <w:r>
              <w:rPr>
                <w:b w:val="false"/>
                <w:bCs w:val="false"/>
                <w:sz w:val="20"/>
                <w:szCs w:val="20"/>
              </w:rPr>
              <w:t xml:space="preserve">Order</w:t>
            </w:r>
          </w:p>
        </w:tc>
        <w:tc>
          <w:tcPr>
            <w:tcW w:type="dxa" w:w="1500"/>
            <w:tcMar>
              <w:top w:type="dxa" w:w="100"/>
              <w:left w:type="dxa" w:w="120"/>
              <w:bottom w:type="dxa" w:w="100"/>
              <w:right w:type="dxa" w:w="120"/>
            </w:tcMar>
          </w:tcPr>
          <w:p>
            <w:r>
              <w:rPr>
                <w:b w:val="false"/>
                <w:bCs w:val="false"/>
                <w:sz w:val="20"/>
                <w:szCs w:val="20"/>
              </w:rPr>
              <w:t xml:space="preserve">P0</w:t>
            </w:r>
          </w:p>
        </w:tc>
        <w:tc>
          <w:tcPr>
            <w:tcW w:type="dxa" w:w="1600"/>
            <w:tcMar>
              <w:top w:type="dxa" w:w="100"/>
              <w:left w:type="dxa" w:w="120"/>
              <w:bottom w:type="dxa" w:w="100"/>
              <w:right w:type="dxa" w:w="120"/>
            </w:tcMar>
          </w:tcPr>
          <w:p>
            <w:r>
              <w:rPr>
                <w:b w:val="false"/>
                <w:bCs w:val="false"/>
                <w:sz w:val="20"/>
                <w:szCs w:val="20"/>
              </w:rPr>
              <w:t xml:space="preserve">M</w:t>
            </w:r>
          </w:p>
        </w:tc>
      </w:tr>
      <w:tr>
        <w:tc>
          <w:tcPr>
            <w:tcW w:type="dxa" w:w="500"/>
            <w:tcMar>
              <w:top w:type="dxa" w:w="100"/>
              <w:left w:type="dxa" w:w="120"/>
              <w:bottom w:type="dxa" w:w="100"/>
              <w:right w:type="dxa" w:w="120"/>
            </w:tcMar>
          </w:tcPr>
          <w:p>
            <w:r>
              <w:rPr>
                <w:b w:val="false"/>
                <w:bCs w:val="false"/>
                <w:sz w:val="20"/>
                <w:szCs w:val="20"/>
              </w:rPr>
              <w:t xml:space="preserve">14</w:t>
            </w:r>
          </w:p>
        </w:tc>
        <w:tc>
          <w:tcPr>
            <w:tcW w:type="dxa" w:w="3000"/>
            <w:tcMar>
              <w:top w:type="dxa" w:w="100"/>
              <w:left w:type="dxa" w:w="120"/>
              <w:bottom w:type="dxa" w:w="100"/>
              <w:right w:type="dxa" w:w="120"/>
            </w:tcMar>
          </w:tcPr>
          <w:p>
            <w:r>
              <w:rPr>
                <w:b w:val="false"/>
                <w:bCs w:val="false"/>
                <w:sz w:val="20"/>
                <w:szCs w:val="20"/>
              </w:rPr>
              <w:t xml:space="preserve">Restaurant menu</w:t>
            </w:r>
          </w:p>
        </w:tc>
        <w:tc>
          <w:tcPr>
            <w:tcW w:type="dxa" w:w="1800"/>
            <w:tcMar>
              <w:top w:type="dxa" w:w="100"/>
              <w:left w:type="dxa" w:w="120"/>
              <w:bottom w:type="dxa" w:w="100"/>
              <w:right w:type="dxa" w:w="120"/>
            </w:tcMar>
          </w:tcPr>
          <w:p>
            <w:r>
              <w:rPr>
                <w:b w:val="false"/>
                <w:bCs w:val="false"/>
                <w:sz w:val="20"/>
                <w:szCs w:val="20"/>
              </w:rPr>
              <w:t xml:space="preserve">Order</w:t>
            </w:r>
          </w:p>
        </w:tc>
        <w:tc>
          <w:tcPr>
            <w:tcW w:type="dxa" w:w="1500"/>
            <w:tcMar>
              <w:top w:type="dxa" w:w="100"/>
              <w:left w:type="dxa" w:w="120"/>
              <w:bottom w:type="dxa" w:w="100"/>
              <w:right w:type="dxa" w:w="120"/>
            </w:tcMar>
          </w:tcPr>
          <w:p>
            <w:r>
              <w:rPr>
                <w:b w:val="false"/>
                <w:bCs w:val="false"/>
                <w:sz w:val="20"/>
                <w:szCs w:val="20"/>
              </w:rPr>
              <w:t xml:space="preserve">P0</w:t>
            </w:r>
          </w:p>
        </w:tc>
        <w:tc>
          <w:tcPr>
            <w:tcW w:type="dxa" w:w="1600"/>
            <w:tcMar>
              <w:top w:type="dxa" w:w="100"/>
              <w:left w:type="dxa" w:w="120"/>
              <w:bottom w:type="dxa" w:w="100"/>
              <w:right w:type="dxa" w:w="120"/>
            </w:tcMar>
          </w:tcPr>
          <w:p>
            <w:r>
              <w:rPr>
                <w:b w:val="false"/>
                <w:bCs w:val="false"/>
                <w:sz w:val="20"/>
                <w:szCs w:val="20"/>
              </w:rPr>
              <w:t xml:space="preserve">M</w:t>
            </w:r>
          </w:p>
        </w:tc>
      </w:tr>
      <w:tr>
        <w:tc>
          <w:tcPr>
            <w:tcW w:type="dxa" w:w="500"/>
            <w:tcMar>
              <w:top w:type="dxa" w:w="100"/>
              <w:left w:type="dxa" w:w="120"/>
              <w:bottom w:type="dxa" w:w="100"/>
              <w:right w:type="dxa" w:w="120"/>
            </w:tcMar>
          </w:tcPr>
          <w:p>
            <w:r>
              <w:rPr>
                <w:b w:val="false"/>
                <w:bCs w:val="false"/>
                <w:sz w:val="20"/>
                <w:szCs w:val="20"/>
              </w:rPr>
              <w:t xml:space="preserve">15</w:t>
            </w:r>
          </w:p>
        </w:tc>
        <w:tc>
          <w:tcPr>
            <w:tcW w:type="dxa" w:w="3000"/>
            <w:tcMar>
              <w:top w:type="dxa" w:w="100"/>
              <w:left w:type="dxa" w:w="120"/>
              <w:bottom w:type="dxa" w:w="100"/>
              <w:right w:type="dxa" w:w="120"/>
            </w:tcMar>
          </w:tcPr>
          <w:p>
            <w:r>
              <w:rPr>
                <w:b w:val="false"/>
                <w:bCs w:val="false"/>
                <w:sz w:val="20"/>
                <w:szCs w:val="20"/>
              </w:rPr>
              <w:t xml:space="preserve">Food cart review</w:t>
            </w:r>
          </w:p>
        </w:tc>
        <w:tc>
          <w:tcPr>
            <w:tcW w:type="dxa" w:w="1800"/>
            <w:tcMar>
              <w:top w:type="dxa" w:w="100"/>
              <w:left w:type="dxa" w:w="120"/>
              <w:bottom w:type="dxa" w:w="100"/>
              <w:right w:type="dxa" w:w="120"/>
            </w:tcMar>
          </w:tcPr>
          <w:p>
            <w:r>
              <w:rPr>
                <w:b w:val="false"/>
                <w:bCs w:val="false"/>
                <w:sz w:val="20"/>
                <w:szCs w:val="20"/>
              </w:rPr>
              <w:t xml:space="preserve">Order</w:t>
            </w:r>
          </w:p>
        </w:tc>
        <w:tc>
          <w:tcPr>
            <w:tcW w:type="dxa" w:w="1500"/>
            <w:tcMar>
              <w:top w:type="dxa" w:w="100"/>
              <w:left w:type="dxa" w:w="120"/>
              <w:bottom w:type="dxa" w:w="100"/>
              <w:right w:type="dxa" w:w="120"/>
            </w:tcMar>
          </w:tcPr>
          <w:p>
            <w:r>
              <w:rPr>
                <w:b w:val="false"/>
                <w:bCs w:val="false"/>
                <w:sz w:val="20"/>
                <w:szCs w:val="20"/>
              </w:rPr>
              <w:t xml:space="preserve">P0</w:t>
            </w:r>
          </w:p>
        </w:tc>
        <w:tc>
          <w:tcPr>
            <w:tcW w:type="dxa" w:w="1600"/>
            <w:tcMar>
              <w:top w:type="dxa" w:w="100"/>
              <w:left w:type="dxa" w:w="120"/>
              <w:bottom w:type="dxa" w:w="100"/>
              <w:right w:type="dxa" w:w="120"/>
            </w:tcMar>
          </w:tcPr>
          <w:p>
            <w:r>
              <w:rPr>
                <w:b w:val="false"/>
                <w:bCs w:val="false"/>
                <w:sz w:val="20"/>
                <w:szCs w:val="20"/>
              </w:rPr>
              <w:t xml:space="preserve">M</w:t>
            </w:r>
          </w:p>
        </w:tc>
      </w:tr>
      <w:tr>
        <w:tc>
          <w:tcPr>
            <w:tcW w:type="dxa" w:w="500"/>
            <w:tcMar>
              <w:top w:type="dxa" w:w="100"/>
              <w:left w:type="dxa" w:w="120"/>
              <w:bottom w:type="dxa" w:w="100"/>
              <w:right w:type="dxa" w:w="120"/>
            </w:tcMar>
          </w:tcPr>
          <w:p>
            <w:r>
              <w:rPr>
                <w:b w:val="false"/>
                <w:bCs w:val="false"/>
                <w:sz w:val="20"/>
                <w:szCs w:val="20"/>
              </w:rPr>
              <w:t xml:space="preserve">16</w:t>
            </w:r>
          </w:p>
        </w:tc>
        <w:tc>
          <w:tcPr>
            <w:tcW w:type="dxa" w:w="3000"/>
            <w:tcMar>
              <w:top w:type="dxa" w:w="100"/>
              <w:left w:type="dxa" w:w="120"/>
              <w:bottom w:type="dxa" w:w="100"/>
              <w:right w:type="dxa" w:w="120"/>
            </w:tcMar>
          </w:tcPr>
          <w:p>
            <w:r>
              <w:rPr>
                <w:b w:val="false"/>
                <w:bCs w:val="false"/>
                <w:sz w:val="20"/>
                <w:szCs w:val="20"/>
              </w:rPr>
              <w:t xml:space="preserve">Food order status</w:t>
            </w:r>
          </w:p>
        </w:tc>
        <w:tc>
          <w:tcPr>
            <w:tcW w:type="dxa" w:w="1800"/>
            <w:tcMar>
              <w:top w:type="dxa" w:w="100"/>
              <w:left w:type="dxa" w:w="120"/>
              <w:bottom w:type="dxa" w:w="100"/>
              <w:right w:type="dxa" w:w="120"/>
            </w:tcMar>
          </w:tcPr>
          <w:p>
            <w:r>
              <w:rPr>
                <w:b w:val="false"/>
                <w:bCs w:val="false"/>
                <w:sz w:val="20"/>
                <w:szCs w:val="20"/>
              </w:rPr>
              <w:t xml:space="preserve">Order</w:t>
            </w:r>
          </w:p>
        </w:tc>
        <w:tc>
          <w:tcPr>
            <w:tcW w:type="dxa" w:w="1500"/>
            <w:tcMar>
              <w:top w:type="dxa" w:w="100"/>
              <w:left w:type="dxa" w:w="120"/>
              <w:bottom w:type="dxa" w:w="100"/>
              <w:right w:type="dxa" w:w="120"/>
            </w:tcMar>
          </w:tcPr>
          <w:p>
            <w:r>
              <w:rPr>
                <w:b w:val="false"/>
                <w:bCs w:val="false"/>
                <w:sz w:val="20"/>
                <w:szCs w:val="20"/>
              </w:rPr>
              <w:t xml:space="preserve">P0</w:t>
            </w:r>
          </w:p>
        </w:tc>
        <w:tc>
          <w:tcPr>
            <w:tcW w:type="dxa" w:w="1600"/>
            <w:tcMar>
              <w:top w:type="dxa" w:w="100"/>
              <w:left w:type="dxa" w:w="120"/>
              <w:bottom w:type="dxa" w:w="100"/>
              <w:right w:type="dxa" w:w="120"/>
            </w:tcMar>
          </w:tcPr>
          <w:p>
            <w:r>
              <w:rPr>
                <w:b w:val="false"/>
                <w:bCs w:val="false"/>
                <w:sz w:val="20"/>
                <w:szCs w:val="20"/>
              </w:rPr>
              <w:t xml:space="preserve">M</w:t>
            </w:r>
          </w:p>
        </w:tc>
      </w:tr>
      <w:tr>
        <w:tc>
          <w:tcPr>
            <w:tcW w:type="dxa" w:w="500"/>
            <w:tcMar>
              <w:top w:type="dxa" w:w="100"/>
              <w:left w:type="dxa" w:w="120"/>
              <w:bottom w:type="dxa" w:w="100"/>
              <w:right w:type="dxa" w:w="120"/>
            </w:tcMar>
          </w:tcPr>
          <w:p>
            <w:r>
              <w:rPr>
                <w:b w:val="false"/>
                <w:bCs w:val="false"/>
                <w:sz w:val="20"/>
                <w:szCs w:val="20"/>
              </w:rPr>
              <w:t xml:space="preserve">17</w:t>
            </w:r>
          </w:p>
        </w:tc>
        <w:tc>
          <w:tcPr>
            <w:tcW w:type="dxa" w:w="3000"/>
            <w:tcMar>
              <w:top w:type="dxa" w:w="100"/>
              <w:left w:type="dxa" w:w="120"/>
              <w:bottom w:type="dxa" w:w="100"/>
              <w:right w:type="dxa" w:w="120"/>
            </w:tcMar>
          </w:tcPr>
          <w:p>
            <w:r>
              <w:rPr>
                <w:b w:val="false"/>
                <w:bCs w:val="false"/>
                <w:sz w:val="20"/>
                <w:szCs w:val="20"/>
              </w:rPr>
              <w:t xml:space="preserve">Order history</w:t>
            </w:r>
          </w:p>
        </w:tc>
        <w:tc>
          <w:tcPr>
            <w:tcW w:type="dxa" w:w="1800"/>
            <w:tcMar>
              <w:top w:type="dxa" w:w="100"/>
              <w:left w:type="dxa" w:w="120"/>
              <w:bottom w:type="dxa" w:w="100"/>
              <w:right w:type="dxa" w:w="120"/>
            </w:tcMar>
          </w:tcPr>
          <w:p>
            <w:r>
              <w:rPr>
                <w:b w:val="false"/>
                <w:bCs w:val="false"/>
                <w:sz w:val="20"/>
                <w:szCs w:val="20"/>
              </w:rPr>
              <w:t xml:space="preserve">Shared</w:t>
            </w:r>
          </w:p>
        </w:tc>
        <w:tc>
          <w:tcPr>
            <w:tcW w:type="dxa" w:w="1500"/>
            <w:tcMar>
              <w:top w:type="dxa" w:w="100"/>
              <w:left w:type="dxa" w:w="120"/>
              <w:bottom w:type="dxa" w:w="100"/>
              <w:right w:type="dxa" w:w="120"/>
            </w:tcMar>
          </w:tcPr>
          <w:p>
            <w:r>
              <w:rPr>
                <w:b w:val="false"/>
                <w:bCs w:val="false"/>
                <w:sz w:val="20"/>
                <w:szCs w:val="20"/>
              </w:rPr>
              <w:t xml:space="preserve">P1</w:t>
            </w:r>
          </w:p>
        </w:tc>
        <w:tc>
          <w:tcPr>
            <w:tcW w:type="dxa" w:w="1600"/>
            <w:tcMar>
              <w:top w:type="dxa" w:w="100"/>
              <w:left w:type="dxa" w:w="120"/>
              <w:bottom w:type="dxa" w:w="100"/>
              <w:right w:type="dxa" w:w="120"/>
            </w:tcMar>
          </w:tcPr>
          <w:p>
            <w:r>
              <w:rPr>
                <w:b w:val="false"/>
                <w:bCs w:val="false"/>
                <w:sz w:val="20"/>
                <w:szCs w:val="20"/>
              </w:rPr>
              <w:t xml:space="preserve">S</w:t>
            </w:r>
          </w:p>
        </w:tc>
      </w:tr>
      <w:tr>
        <w:tc>
          <w:tcPr>
            <w:tcW w:type="dxa" w:w="500"/>
            <w:tcMar>
              <w:top w:type="dxa" w:w="100"/>
              <w:left w:type="dxa" w:w="120"/>
              <w:bottom w:type="dxa" w:w="100"/>
              <w:right w:type="dxa" w:w="120"/>
            </w:tcMar>
          </w:tcPr>
          <w:p>
            <w:r>
              <w:rPr>
                <w:b w:val="false"/>
                <w:bCs w:val="false"/>
                <w:sz w:val="20"/>
                <w:szCs w:val="20"/>
              </w:rPr>
              <w:t xml:space="preserve">18</w:t>
            </w:r>
          </w:p>
        </w:tc>
        <w:tc>
          <w:tcPr>
            <w:tcW w:type="dxa" w:w="3000"/>
            <w:tcMar>
              <w:top w:type="dxa" w:w="100"/>
              <w:left w:type="dxa" w:w="120"/>
              <w:bottom w:type="dxa" w:w="100"/>
              <w:right w:type="dxa" w:w="120"/>
            </w:tcMar>
          </w:tcPr>
          <w:p>
            <w:r>
              <w:rPr>
                <w:b w:val="false"/>
                <w:bCs w:val="false"/>
                <w:sz w:val="20"/>
                <w:szCs w:val="20"/>
              </w:rPr>
              <w:t xml:space="preserve">Voice capture (overlay)</w:t>
            </w:r>
          </w:p>
        </w:tc>
        <w:tc>
          <w:tcPr>
            <w:tcW w:type="dxa" w:w="1800"/>
            <w:tcMar>
              <w:top w:type="dxa" w:w="100"/>
              <w:left w:type="dxa" w:w="120"/>
              <w:bottom w:type="dxa" w:w="100"/>
              <w:right w:type="dxa" w:w="120"/>
            </w:tcMar>
          </w:tcPr>
          <w:p>
            <w:r>
              <w:rPr>
                <w:b w:val="false"/>
                <w:bCs w:val="false"/>
                <w:sz w:val="20"/>
                <w:szCs w:val="20"/>
              </w:rPr>
              <w:t xml:space="preserve">Shared</w:t>
            </w:r>
          </w:p>
        </w:tc>
        <w:tc>
          <w:tcPr>
            <w:tcW w:type="dxa" w:w="1500"/>
            <w:tcMar>
              <w:top w:type="dxa" w:w="100"/>
              <w:left w:type="dxa" w:w="120"/>
              <w:bottom w:type="dxa" w:w="100"/>
              <w:right w:type="dxa" w:w="120"/>
            </w:tcMar>
          </w:tcPr>
          <w:p>
            <w:r>
              <w:rPr>
                <w:b w:val="false"/>
                <w:bCs w:val="false"/>
                <w:sz w:val="20"/>
                <w:szCs w:val="20"/>
              </w:rPr>
              <w:t xml:space="preserve">P0</w:t>
            </w:r>
          </w:p>
        </w:tc>
        <w:tc>
          <w:tcPr>
            <w:tcW w:type="dxa" w:w="1600"/>
            <w:tcMar>
              <w:top w:type="dxa" w:w="100"/>
              <w:left w:type="dxa" w:w="120"/>
              <w:bottom w:type="dxa" w:w="100"/>
              <w:right w:type="dxa" w:w="120"/>
            </w:tcMar>
          </w:tcPr>
          <w:p>
            <w:r>
              <w:rPr>
                <w:b w:val="false"/>
                <w:bCs w:val="false"/>
                <w:sz w:val="20"/>
                <w:szCs w:val="20"/>
              </w:rPr>
              <w:t xml:space="preserve">L</w:t>
            </w:r>
          </w:p>
        </w:tc>
      </w:tr>
      <w:tr>
        <w:tc>
          <w:tcPr>
            <w:tcW w:type="dxa" w:w="500"/>
            <w:tcMar>
              <w:top w:type="dxa" w:w="100"/>
              <w:left w:type="dxa" w:w="120"/>
              <w:bottom w:type="dxa" w:w="100"/>
              <w:right w:type="dxa" w:w="120"/>
            </w:tcMar>
          </w:tcPr>
          <w:p>
            <w:r>
              <w:rPr>
                <w:b w:val="false"/>
                <w:bCs w:val="false"/>
                <w:sz w:val="20"/>
                <w:szCs w:val="20"/>
              </w:rPr>
              <w:t xml:space="preserve">19</w:t>
            </w:r>
          </w:p>
        </w:tc>
        <w:tc>
          <w:tcPr>
            <w:tcW w:type="dxa" w:w="3000"/>
            <w:tcMar>
              <w:top w:type="dxa" w:w="100"/>
              <w:left w:type="dxa" w:w="120"/>
              <w:bottom w:type="dxa" w:w="100"/>
              <w:right w:type="dxa" w:w="120"/>
            </w:tcMar>
          </w:tcPr>
          <w:p>
            <w:r>
              <w:rPr>
                <w:b w:val="false"/>
                <w:bCs w:val="false"/>
                <w:sz w:val="20"/>
                <w:szCs w:val="20"/>
              </w:rPr>
              <w:t xml:space="preserve">Profile home</w:t>
            </w:r>
          </w:p>
        </w:tc>
        <w:tc>
          <w:tcPr>
            <w:tcW w:type="dxa" w:w="1800"/>
            <w:tcMar>
              <w:top w:type="dxa" w:w="100"/>
              <w:left w:type="dxa" w:w="120"/>
              <w:bottom w:type="dxa" w:w="100"/>
              <w:right w:type="dxa" w:w="120"/>
            </w:tcMar>
          </w:tcPr>
          <w:p>
            <w:r>
              <w:rPr>
                <w:b w:val="false"/>
                <w:bCs w:val="false"/>
                <w:sz w:val="20"/>
                <w:szCs w:val="20"/>
              </w:rPr>
              <w:t xml:space="preserve">Profile</w:t>
            </w:r>
          </w:p>
        </w:tc>
        <w:tc>
          <w:tcPr>
            <w:tcW w:type="dxa" w:w="1500"/>
            <w:tcMar>
              <w:top w:type="dxa" w:w="100"/>
              <w:left w:type="dxa" w:w="120"/>
              <w:bottom w:type="dxa" w:w="100"/>
              <w:right w:type="dxa" w:w="120"/>
            </w:tcMar>
          </w:tcPr>
          <w:p>
            <w:r>
              <w:rPr>
                <w:b w:val="false"/>
                <w:bCs w:val="false"/>
                <w:sz w:val="20"/>
                <w:szCs w:val="20"/>
              </w:rPr>
              <w:t xml:space="preserve">P0</w:t>
            </w:r>
          </w:p>
        </w:tc>
        <w:tc>
          <w:tcPr>
            <w:tcW w:type="dxa" w:w="1600"/>
            <w:tcMar>
              <w:top w:type="dxa" w:w="100"/>
              <w:left w:type="dxa" w:w="120"/>
              <w:bottom w:type="dxa" w:w="100"/>
              <w:right w:type="dxa" w:w="120"/>
            </w:tcMar>
          </w:tcPr>
          <w:p>
            <w:r>
              <w:rPr>
                <w:b w:val="false"/>
                <w:bCs w:val="false"/>
                <w:sz w:val="20"/>
                <w:szCs w:val="20"/>
              </w:rPr>
              <w:t xml:space="preserve">S</w:t>
            </w:r>
          </w:p>
        </w:tc>
      </w:tr>
      <w:tr>
        <w:tc>
          <w:tcPr>
            <w:tcW w:type="dxa" w:w="500"/>
            <w:tcMar>
              <w:top w:type="dxa" w:w="100"/>
              <w:left w:type="dxa" w:w="120"/>
              <w:bottom w:type="dxa" w:w="100"/>
              <w:right w:type="dxa" w:w="120"/>
            </w:tcMar>
          </w:tcPr>
          <w:p>
            <w:r>
              <w:rPr>
                <w:b w:val="false"/>
                <w:bCs w:val="false"/>
                <w:sz w:val="20"/>
                <w:szCs w:val="20"/>
              </w:rPr>
              <w:t xml:space="preserve">20</w:t>
            </w:r>
          </w:p>
        </w:tc>
        <w:tc>
          <w:tcPr>
            <w:tcW w:type="dxa" w:w="3000"/>
            <w:tcMar>
              <w:top w:type="dxa" w:w="100"/>
              <w:left w:type="dxa" w:w="120"/>
              <w:bottom w:type="dxa" w:w="100"/>
              <w:right w:type="dxa" w:w="120"/>
            </w:tcMar>
          </w:tcPr>
          <w:p>
            <w:r>
              <w:rPr>
                <w:b w:val="false"/>
                <w:bCs w:val="false"/>
                <w:sz w:val="20"/>
                <w:szCs w:val="20"/>
              </w:rPr>
              <w:t xml:space="preserve">Settings</w:t>
            </w:r>
          </w:p>
        </w:tc>
        <w:tc>
          <w:tcPr>
            <w:tcW w:type="dxa" w:w="1800"/>
            <w:tcMar>
              <w:top w:type="dxa" w:w="100"/>
              <w:left w:type="dxa" w:w="120"/>
              <w:bottom w:type="dxa" w:w="100"/>
              <w:right w:type="dxa" w:w="120"/>
            </w:tcMar>
          </w:tcPr>
          <w:p>
            <w:r>
              <w:rPr>
                <w:b w:val="false"/>
                <w:bCs w:val="false"/>
                <w:sz w:val="20"/>
                <w:szCs w:val="20"/>
              </w:rPr>
              <w:t xml:space="preserve">Profile</w:t>
            </w:r>
          </w:p>
        </w:tc>
        <w:tc>
          <w:tcPr>
            <w:tcW w:type="dxa" w:w="1500"/>
            <w:tcMar>
              <w:top w:type="dxa" w:w="100"/>
              <w:left w:type="dxa" w:w="120"/>
              <w:bottom w:type="dxa" w:w="100"/>
              <w:right w:type="dxa" w:w="120"/>
            </w:tcMar>
          </w:tcPr>
          <w:p>
            <w:r>
              <w:rPr>
                <w:b w:val="false"/>
                <w:bCs w:val="false"/>
                <w:sz w:val="20"/>
                <w:szCs w:val="20"/>
              </w:rPr>
              <w:t xml:space="preserve">P2</w:t>
            </w:r>
          </w:p>
        </w:tc>
        <w:tc>
          <w:tcPr>
            <w:tcW w:type="dxa" w:w="1600"/>
            <w:tcMar>
              <w:top w:type="dxa" w:w="100"/>
              <w:left w:type="dxa" w:w="120"/>
              <w:bottom w:type="dxa" w:w="100"/>
              <w:right w:type="dxa" w:w="120"/>
            </w:tcMar>
          </w:tcPr>
          <w:p>
            <w:r>
              <w:rPr>
                <w:b w:val="false"/>
                <w:bCs w:val="false"/>
                <w:sz w:val="20"/>
                <w:szCs w:val="20"/>
              </w:rPr>
              <w:t xml:space="preserve">S</w:t>
            </w:r>
          </w:p>
        </w:tc>
      </w:tr>
    </w:tbl>
    <w:p>
      <w:pPr>
        <w:pStyle w:val="Heading1"/>
        <w:spacing w:after="200" w:before="400"/>
      </w:pPr>
      <w:r>
        <w:t xml:space="preserve">8. Screen specifications</w:t>
      </w:r>
    </w:p>
    <w:p>
      <w:pPr>
        <w:pStyle w:val="Heading3"/>
        <w:spacing w:after="100" w:before="200"/>
      </w:pPr>
      <w:r>
        <w:t xml:space="preserve">8.1 Home</w:t>
      </w:r>
    </w:p>
    <w:p>
      <w:pPr>
        <w:spacing w:after="160"/>
      </w:pPr>
      <w:r>
        <w:t xml:space="preserve">Purpose: Orient the user and offer a fast path into deciding what to eat.</w:t>
      </w:r>
    </w:p>
    <w:p>
      <w:pPr>
        <w:spacing w:after="160"/>
      </w:pPr>
      <w:r>
        <w:t xml:space="preserve">Components: Greeting; single prompt “What do you want to eat?” with mic; a featured cook-vs-order suggestion card; recent activity list mixing cooked and ordered meals; pantry status chips; bottom navigation.</w:t>
      </w:r>
    </w:p>
    <w:p>
      <w:pPr>
        <w:spacing w:after="160"/>
      </w:pPr>
      <w:r>
        <w:rPr>
          <w:i/>
          <w:iCs/>
          <w:color w:val="6B655C"/>
        </w:rPr>
        <w:t xml:space="preserve">Design notes: The suggestion card is the doorway into Decide, not a separate feature — tapping it opens the comparison, not a cart directly.</w:t>
      </w:r>
    </w:p>
    <w:p>
      <w:pPr>
        <w:spacing w:after="100"/>
      </w:pPr>
    </w:p>
    <w:p>
      <w:pPr>
        <w:pStyle w:val="Heading3"/>
        <w:spacing w:after="100" w:before="200"/>
      </w:pPr>
      <w:r>
        <w:t xml:space="preserve">8.2 Decide</w:t>
      </w:r>
    </w:p>
    <w:p>
      <w:pPr>
        <w:spacing w:after="160"/>
      </w:pPr>
      <w:r>
        <w:t xml:space="preserve">Purpose: Make the cook-versus-order trade-off visible for one dish, without pushing either choice.</w:t>
      </w:r>
    </w:p>
    <w:p>
      <w:pPr>
        <w:spacing w:after="160"/>
      </w:pPr>
      <w:r>
        <w:t xml:space="preserve">Components: Dish name and servings; two side-by-side cards (Cook it / Order it), each with cost, rough calories, and time; a CTA per card routing into that path's cart flow.</w:t>
      </w:r>
    </w:p>
    <w:p>
      <w:pPr>
        <w:spacing w:after="160"/>
      </w:pPr>
      <w:r>
        <w:rPr>
          <w:i/>
          <w:iCs/>
          <w:color w:val="6B655C"/>
        </w:rPr>
        <w:t xml:space="preserve">Design notes: Neither card is visually dominant. No colour-coding implies one option is “better.” Calorie figures are labelled as rough estimates.</w:t>
      </w:r>
    </w:p>
    <w:p>
      <w:pPr>
        <w:spacing w:after="100"/>
      </w:pPr>
    </w:p>
    <w:p>
      <w:pPr>
        <w:pStyle w:val="Heading3"/>
        <w:spacing w:after="100" w:before="200"/>
      </w:pPr>
      <w:r>
        <w:t xml:space="preserve">8.3 Kitchen home</w:t>
      </w:r>
    </w:p>
    <w:p>
      <w:pPr>
        <w:spacing w:after="160"/>
      </w:pPr>
      <w:r>
        <w:t xml:space="preserve">Purpose: Entry point for describing a dish or a pantry.</w:t>
      </w:r>
    </w:p>
    <w:p>
      <w:pPr>
        <w:spacing w:after="160"/>
      </w:pPr>
      <w:r>
        <w:t xml:space="preserve">Components: Mode toggle (“I want to cook…” / “What can I make?”); input field with mic; recent dish chips; batch planning entry.</w:t>
      </w:r>
    </w:p>
    <w:p>
      <w:pPr>
        <w:spacing w:after="160"/>
      </w:pPr>
      <w:r>
        <w:rPr>
          <w:i/>
          <w:iCs/>
          <w:color w:val="6B655C"/>
        </w:rPr>
        <w:t xml:space="preserve">Design notes: Mode toggle defaults to whichever the user used last session.</w:t>
      </w:r>
    </w:p>
    <w:p>
      <w:pPr>
        <w:spacing w:after="100"/>
      </w:pPr>
    </w:p>
    <w:p>
      <w:pPr>
        <w:pStyle w:val="Heading3"/>
        <w:spacing w:after="100" w:before="200"/>
      </w:pPr>
      <w:r>
        <w:t xml:space="preserve">8.4 Ingredient list</w:t>
      </w:r>
    </w:p>
    <w:p>
      <w:pPr>
        <w:spacing w:after="160"/>
      </w:pPr>
      <w:r>
        <w:t xml:space="preserve">Purpose: Show the scaled ingredient list for a described dish.</w:t>
      </w:r>
    </w:p>
    <w:p>
      <w:pPr>
        <w:spacing w:after="160"/>
      </w:pPr>
      <w:r>
        <w:t xml:space="preserve">Components: Dish name with serving stepper; ingredient rows with quantity; “Mark what you have” CTA.</w:t>
      </w:r>
    </w:p>
    <w:p>
      <w:pPr>
        <w:spacing w:after="160"/>
      </w:pPr>
      <w:r>
        <w:rPr>
          <w:i/>
          <w:iCs/>
          <w:color w:val="6B655C"/>
        </w:rPr>
        <w:t xml:space="preserve">Design notes: Serving size is parsed from the description when stated, not asked as a separate field.</w:t>
      </w:r>
    </w:p>
    <w:p>
      <w:pPr>
        <w:spacing w:after="100"/>
      </w:pPr>
    </w:p>
    <w:p>
      <w:pPr>
        <w:pStyle w:val="Heading3"/>
        <w:spacing w:after="100" w:before="200"/>
      </w:pPr>
      <w:r>
        <w:t xml:space="preserve">8.5 Reverse mode</w:t>
      </w:r>
    </w:p>
    <w:p>
      <w:pPr>
        <w:spacing w:after="160"/>
      </w:pPr>
      <w:r>
        <w:t xml:space="preserve">Purpose: Suggest dishes from what the user already has.</w:t>
      </w:r>
    </w:p>
    <w:p>
      <w:pPr>
        <w:spacing w:after="160"/>
      </w:pPr>
      <w:r>
        <w:t xml:space="preserve">Components: Stated pantry items as chips; 2–3 dish suggestion cards, each showing missing-item count; sort note.</w:t>
      </w:r>
    </w:p>
    <w:p>
      <w:pPr>
        <w:spacing w:after="160"/>
      </w:pPr>
      <w:r>
        <w:rPr>
          <w:i/>
          <w:iCs/>
          <w:color w:val="6B655C"/>
        </w:rPr>
        <w:t xml:space="preserve">Design notes: Ranked by fewest missing ingredients, not by popularity — this is the whole value of the screen.</w:t>
      </w:r>
    </w:p>
    <w:p>
      <w:pPr>
        <w:spacing w:after="100"/>
      </w:pPr>
    </w:p>
    <w:p>
      <w:pPr>
        <w:pStyle w:val="Heading3"/>
        <w:spacing w:after="100" w:before="200"/>
      </w:pPr>
      <w:r>
        <w:t xml:space="preserve">8.6 Ingredient selection</w:t>
      </w:r>
    </w:p>
    <w:p>
      <w:pPr>
        <w:spacing w:after="160"/>
      </w:pPr>
      <w:r>
        <w:t xml:space="preserve">Purpose: Let the user mark what they have and cart the rest.</w:t>
      </w:r>
    </w:p>
    <w:p>
      <w:pPr>
        <w:spacing w:after="160"/>
      </w:pPr>
      <w:r>
        <w:t xml:space="preserve">Components: Dish name with serving count; ingredient rows with Need/Have toggle; running count on the CTA button.</w:t>
      </w:r>
    </w:p>
    <w:p>
      <w:pPr>
        <w:spacing w:after="160"/>
      </w:pPr>
      <w:r>
        <w:rPr>
          <w:i/>
          <w:iCs/>
          <w:color w:val="6B655C"/>
        </w:rPr>
        <w:t xml:space="preserve">Design notes: Staples previously marked “have” open pre-toggled. Toggling is a single tap on the row.</w:t>
      </w:r>
    </w:p>
    <w:p>
      <w:pPr>
        <w:spacing w:after="100"/>
      </w:pPr>
    </w:p>
    <w:p>
      <w:pPr>
        <w:pStyle w:val="Heading3"/>
        <w:spacing w:after="100" w:before="200"/>
      </w:pPr>
      <w:r>
        <w:t xml:space="preserve">8.7 Pantry manager</w:t>
      </w:r>
    </w:p>
    <w:p>
      <w:pPr>
        <w:spacing w:after="160"/>
      </w:pPr>
      <w:r>
        <w:t xml:space="preserve">Purpose: Let the user view and edit remembered staples.</w:t>
      </w:r>
    </w:p>
    <w:p>
      <w:pPr>
        <w:spacing w:after="160"/>
      </w:pPr>
      <w:r>
        <w:t xml:space="preserve">Components: Staple list with toggles; add-staple input; “running low” chip row.</w:t>
      </w:r>
    </w:p>
    <w:p>
      <w:pPr>
        <w:spacing w:after="160"/>
      </w:pPr>
      <w:r>
        <w:rPr>
          <w:i/>
          <w:iCs/>
          <w:color w:val="6B655C"/>
        </w:rPr>
        <w:t xml:space="preserve">Design notes: This is what powers pre-toggled staples everywhere else — it should feel like light housekeeping, not a form.</w:t>
      </w:r>
    </w:p>
    <w:p>
      <w:pPr>
        <w:spacing w:after="100"/>
      </w:pPr>
    </w:p>
    <w:p>
      <w:pPr>
        <w:pStyle w:val="Heading3"/>
        <w:spacing w:after="100" w:before="200"/>
      </w:pPr>
      <w:r>
        <w:t xml:space="preserve">8.8 Instamart cart review</w:t>
      </w:r>
    </w:p>
    <w:p>
      <w:pPr>
        <w:spacing w:after="160"/>
      </w:pPr>
      <w:r>
        <w:t xml:space="preserve">Purpose: Show exactly what will be bought to complete the dish, and what it costs.</w:t>
      </w:r>
    </w:p>
    <w:p>
      <w:pPr>
        <w:spacing w:after="160"/>
      </w:pPr>
      <w:r>
        <w:t xml:space="preserve">Components: Line items with quantity and price; substitution notes where relevant; total; Place order button.</w:t>
      </w:r>
    </w:p>
    <w:p>
      <w:pPr>
        <w:spacing w:after="160"/>
      </w:pPr>
      <w:r>
        <w:rPr>
          <w:i/>
          <w:iCs/>
          <w:color w:val="6B655C"/>
        </w:rPr>
        <w:t xml:space="preserve">Design notes: Substituted items are called out inline, never silently swapped without a note.</w:t>
      </w:r>
    </w:p>
    <w:p>
      <w:pPr>
        <w:spacing w:after="100"/>
      </w:pPr>
    </w:p>
    <w:p>
      <w:pPr>
        <w:pStyle w:val="Heading3"/>
        <w:spacing w:after="100" w:before="200"/>
      </w:pPr>
      <w:r>
        <w:t xml:space="preserve">8.9 Restaurant search</w:t>
      </w:r>
    </w:p>
    <w:p>
      <w:pPr>
        <w:spacing w:after="160"/>
      </w:pPr>
      <w:r>
        <w:t xml:space="preserve">Purpose: Let the user browse or search restaurants directly, or land here from Decide.</w:t>
      </w:r>
    </w:p>
    <w:p>
      <w:pPr>
        <w:spacing w:after="160"/>
      </w:pPr>
      <w:r>
        <w:t xml:space="preserve">Components: Search bar with mic; filter chips (price, rating, veg, time); restaurant result cards.</w:t>
      </w:r>
    </w:p>
    <w:p>
      <w:pPr>
        <w:spacing w:after="160"/>
      </w:pPr>
      <w:r>
        <w:rPr>
          <w:i/>
          <w:iCs/>
          <w:color w:val="6B655C"/>
        </w:rPr>
        <w:t xml:space="preserve">Design notes: Kept deliberately close to a standard browse pattern — this path isn't where the app differentiates.</w:t>
      </w:r>
    </w:p>
    <w:p>
      <w:pPr>
        <w:spacing w:after="100"/>
      </w:pPr>
    </w:p>
    <w:p>
      <w:pPr>
        <w:pStyle w:val="Heading3"/>
        <w:spacing w:after="100" w:before="200"/>
      </w:pPr>
      <w:r>
        <w:t xml:space="preserve">8.10 Food cart review</w:t>
      </w:r>
    </w:p>
    <w:p>
      <w:pPr>
        <w:spacing w:after="160"/>
      </w:pPr>
      <w:r>
        <w:t xml:space="preserve">Purpose: Show the food order total, matching Swiggy's own pricing exactly.</w:t>
      </w:r>
    </w:p>
    <w:p>
      <w:pPr>
        <w:spacing w:after="160"/>
      </w:pPr>
      <w:r>
        <w:t xml:space="preserve">Components: Restaurant name; line items; item total, delivery and taxes, total to pay; a one-line note on the equivalent cook-it cost; Place order button.</w:t>
      </w:r>
    </w:p>
    <w:p>
      <w:pPr>
        <w:spacing w:after="160"/>
      </w:pPr>
      <w:r>
        <w:rPr>
          <w:i/>
          <w:iCs/>
          <w:color w:val="6B655C"/>
        </w:rPr>
        <w:t xml:space="preserve">Design notes: The cook-it cost note is informational only, shown once, never repeated as a nudge.</w:t>
      </w:r>
    </w:p>
    <w:p>
      <w:pPr>
        <w:spacing w:after="100"/>
      </w:pPr>
    </w:p>
    <w:p>
      <w:pPr>
        <w:pStyle w:val="Heading3"/>
        <w:spacing w:after="100" w:before="200"/>
      </w:pPr>
      <w:r>
        <w:t xml:space="preserve">8.11 Order status</w:t>
      </w:r>
    </w:p>
    <w:p>
      <w:pPr>
        <w:spacing w:after="160"/>
      </w:pPr>
      <w:r>
        <w:t xml:space="preserve">Purpose: Confirm the order was placed and show progress, for either path.</w:t>
      </w:r>
    </w:p>
    <w:p>
      <w:pPr>
        <w:spacing w:after="160"/>
      </w:pPr>
      <w:r>
        <w:t xml:space="preserve">Components: Confirmation header with ETA; source (Instamart or restaurant) and total; stepper; deep link to Swiggy for live tracking.</w:t>
      </w:r>
    </w:p>
    <w:p>
      <w:pPr>
        <w:spacing w:after="160"/>
      </w:pPr>
      <w:r>
        <w:rPr>
          <w:i/>
          <w:iCs/>
          <w:color w:val="6B655C"/>
        </w:rPr>
        <w:t xml:space="preserve">Design notes: Same component shape for both cook and order paths — only the stepper labels and source differ.</w:t>
      </w:r>
    </w:p>
    <w:p>
      <w:pPr>
        <w:spacing w:after="100"/>
      </w:pPr>
    </w:p>
    <w:p>
      <w:pPr>
        <w:pStyle w:val="Heading3"/>
        <w:spacing w:after="100" w:before="200"/>
      </w:pPr>
      <w:r>
        <w:t xml:space="preserve">8.12 Voice capture (overlay)</w:t>
      </w:r>
    </w:p>
    <w:p>
      <w:pPr>
        <w:spacing w:after="160"/>
      </w:pPr>
      <w:r>
        <w:t xml:space="preserve">Purpose: Capture a spoken request and show what's been understood, from any of the three tabs it's launched from.</w:t>
      </w:r>
    </w:p>
    <w:p>
      <w:pPr>
        <w:spacing w:after="160"/>
      </w:pPr>
      <w:r>
        <w:t xml:space="preserve">Components: Listening header with cancel; live transcript; recognised items as chips; keyboard toggle; continue action.</w:t>
      </w:r>
    </w:p>
    <w:p>
      <w:pPr>
        <w:spacing w:after="160"/>
      </w:pPr>
      <w:r>
        <w:rPr>
          <w:i/>
          <w:iCs/>
          <w:color w:val="6B655C"/>
        </w:rPr>
        <w:t xml:space="preserve">Design notes: Opens already listening. Chips appear as items are recognised, not at the end.</w:t>
      </w:r>
    </w:p>
    <w:p>
      <w:pPr>
        <w:spacing w:after="100"/>
      </w:pPr>
    </w:p>
    <w:p>
      <w:pPr>
        <w:pStyle w:val="Heading3"/>
        <w:spacing w:after="100" w:before="200"/>
      </w:pPr>
      <w:r>
        <w:t xml:space="preserve">8.13 Order history</w:t>
      </w:r>
    </w:p>
    <w:p>
      <w:pPr>
        <w:spacing w:after="160"/>
      </w:pPr>
      <w:r>
        <w:t xml:space="preserve">Purpose: One combined record of cooked and ordered meals.</w:t>
      </w:r>
    </w:p>
    <w:p>
      <w:pPr>
        <w:spacing w:after="160"/>
      </w:pPr>
      <w:r>
        <w:t xml:space="preserve">Components: Filter chips (All / Cooked / Ordered); list of past meals; recook or reorder action per row.</w:t>
      </w:r>
    </w:p>
    <w:p>
      <w:pPr>
        <w:spacing w:after="160"/>
      </w:pPr>
      <w:r>
        <w:rPr>
          <w:i/>
          <w:iCs/>
          <w:color w:val="6B655C"/>
        </w:rPr>
        <w:t xml:space="preserve">Design notes: Cooked and ordered entries share the same row style — the history shouldn't read as two separate logs.</w:t>
      </w:r>
    </w:p>
    <w:p>
      <w:pPr>
        <w:spacing w:after="100"/>
      </w:pPr>
    </w:p>
    <w:p>
      <w:pPr>
        <w:pStyle w:val="Heading3"/>
        <w:spacing w:after="100" w:before="200"/>
      </w:pPr>
      <w:r>
        <w:t xml:space="preserve">8.14 Profile home</w:t>
      </w:r>
    </w:p>
    <w:p>
      <w:pPr>
        <w:spacing w:after="160"/>
      </w:pPr>
      <w:r>
        <w:t xml:space="preserve">Purpose: One place for account, preferences and pantry management.</w:t>
      </w:r>
    </w:p>
    <w:p>
      <w:pPr>
        <w:spacing w:after="160"/>
      </w:pPr>
      <w:r>
        <w:t xml:space="preserve">Components: Account summary; Swiggy link status; address; diet preference; pantry manager entry; settings.</w:t>
      </w:r>
    </w:p>
    <w:p>
      <w:pPr>
        <w:spacing w:after="160"/>
      </w:pPr>
      <w:r>
        <w:rPr>
          <w:i/>
          <w:iCs/>
          <w:color w:val="6B655C"/>
        </w:rPr>
        <w:t xml:space="preserve">Design notes: Pantry manager is surfaced here as well as inside Kitchen, since it's referenced from both contexts.</w:t>
      </w:r>
    </w:p>
    <w:p>
      <w:pPr>
        <w:spacing w:after="100"/>
      </w:pPr>
    </w:p>
    <w:p>
      <w:pPr>
        <w:pStyle w:val="Heading1"/>
        <w:spacing w:after="200" w:before="400"/>
      </w:pPr>
      <w:r>
        <w:t xml:space="preserve">9. Visual direction</w:t>
      </w:r>
    </w:p>
    <w:p>
      <w:pPr>
        <w:spacing w:after="160"/>
      </w:pPr>
      <w:r>
        <w:t xml:space="preserve">Starting tokens, offered as a baseline rather than a finished system.</w:t>
      </w:r>
    </w:p>
    <w:tbl>
      <w:tblPr>
        <w:tblW w:type="dxa" w:w="8800"/>
        <w:tblBorders>
          <w:top w:val="single" w:color="C9C3B8" w:sz="4"/>
          <w:left w:val="single" w:color="C9C3B8" w:sz="4"/>
          <w:bottom w:val="single" w:color="C9C3B8" w:sz="4"/>
          <w:right w:val="single" w:color="C9C3B8" w:sz="4"/>
          <w:insideH w:val="single" w:color="C9C3B8" w:sz="4"/>
          <w:insideV w:val="single" w:color="C9C3B8" w:sz="4"/>
        </w:tblBorders>
      </w:tblPr>
      <w:tblGrid>
        <w:gridCol w:w="1800"/>
        <w:gridCol w:w="3300"/>
        <w:gridCol w:w="3700"/>
      </w:tblGrid>
      <w:tr>
        <w:trPr>
          <w:tblHeader/>
        </w:trPr>
        <w:tc>
          <w:tcPr>
            <w:tcW w:type="dxa" w:w="1800"/>
            <w:shd w:fill="EDEBE5" w:val="clear"/>
            <w:tcMar>
              <w:top w:type="dxa" w:w="100"/>
              <w:left w:type="dxa" w:w="120"/>
              <w:bottom w:type="dxa" w:w="100"/>
              <w:right w:type="dxa" w:w="120"/>
            </w:tcMar>
          </w:tcPr>
          <w:p>
            <w:r>
              <w:rPr>
                <w:b/>
                <w:bCs/>
                <w:sz w:val="20"/>
                <w:szCs w:val="20"/>
              </w:rPr>
              <w:t xml:space="preserve">Token</w:t>
            </w:r>
          </w:p>
        </w:tc>
        <w:tc>
          <w:tcPr>
            <w:tcW w:type="dxa" w:w="3300"/>
            <w:shd w:fill="EDEBE5" w:val="clear"/>
            <w:tcMar>
              <w:top w:type="dxa" w:w="100"/>
              <w:left w:type="dxa" w:w="120"/>
              <w:bottom w:type="dxa" w:w="100"/>
              <w:right w:type="dxa" w:w="120"/>
            </w:tcMar>
          </w:tcPr>
          <w:p>
            <w:r>
              <w:rPr>
                <w:b/>
                <w:bCs/>
                <w:sz w:val="20"/>
                <w:szCs w:val="20"/>
              </w:rPr>
              <w:t xml:space="preserve">Value</w:t>
            </w:r>
          </w:p>
        </w:tc>
        <w:tc>
          <w:tcPr>
            <w:tcW w:type="dxa" w:w="3700"/>
            <w:shd w:fill="EDEBE5" w:val="clear"/>
            <w:tcMar>
              <w:top w:type="dxa" w:w="100"/>
              <w:left w:type="dxa" w:w="120"/>
              <w:bottom w:type="dxa" w:w="100"/>
              <w:right w:type="dxa" w:w="120"/>
            </w:tcMar>
          </w:tcPr>
          <w:p>
            <w:r>
              <w:rPr>
                <w:b/>
                <w:bCs/>
                <w:sz w:val="20"/>
                <w:szCs w:val="20"/>
              </w:rPr>
              <w:t xml:space="preserve">Used for</w:t>
            </w:r>
          </w:p>
        </w:tc>
      </w:tr>
      <w:tr>
        <w:tc>
          <w:tcPr>
            <w:tcW w:type="dxa" w:w="1800"/>
            <w:tcMar>
              <w:top w:type="dxa" w:w="100"/>
              <w:left w:type="dxa" w:w="120"/>
              <w:bottom w:type="dxa" w:w="100"/>
              <w:right w:type="dxa" w:w="120"/>
            </w:tcMar>
          </w:tcPr>
          <w:p>
            <w:r>
              <w:rPr>
                <w:b w:val="false"/>
                <w:bCs w:val="false"/>
                <w:sz w:val="20"/>
                <w:szCs w:val="20"/>
              </w:rPr>
              <w:t xml:space="preserve">Primary</w:t>
            </w:r>
          </w:p>
        </w:tc>
        <w:tc>
          <w:tcPr>
            <w:tcW w:type="dxa" w:w="3300"/>
            <w:tcMar>
              <w:top w:type="dxa" w:w="100"/>
              <w:left w:type="dxa" w:w="120"/>
              <w:bottom w:type="dxa" w:w="100"/>
              <w:right w:type="dxa" w:w="120"/>
            </w:tcMar>
          </w:tcPr>
          <w:p>
            <w:r>
              <w:rPr>
                <w:b w:val="false"/>
                <w:bCs w:val="false"/>
                <w:sz w:val="20"/>
                <w:szCs w:val="20"/>
              </w:rPr>
              <w:t xml:space="preserve">#C9603A warm terracotta</w:t>
            </w:r>
          </w:p>
        </w:tc>
        <w:tc>
          <w:tcPr>
            <w:tcW w:type="dxa" w:w="3700"/>
            <w:tcMar>
              <w:top w:type="dxa" w:w="100"/>
              <w:left w:type="dxa" w:w="120"/>
              <w:bottom w:type="dxa" w:w="100"/>
              <w:right w:type="dxa" w:w="120"/>
            </w:tcMar>
          </w:tcPr>
          <w:p>
            <w:r>
              <w:rPr>
                <w:b w:val="false"/>
                <w:bCs w:val="false"/>
                <w:sz w:val="20"/>
                <w:szCs w:val="20"/>
              </w:rPr>
              <w:t xml:space="preserve">Kitchen action, primary buttons, brand</w:t>
            </w:r>
          </w:p>
        </w:tc>
      </w:tr>
      <w:tr>
        <w:tc>
          <w:tcPr>
            <w:tcW w:type="dxa" w:w="1800"/>
            <w:tcMar>
              <w:top w:type="dxa" w:w="100"/>
              <w:left w:type="dxa" w:w="120"/>
              <w:bottom w:type="dxa" w:w="100"/>
              <w:right w:type="dxa" w:w="120"/>
            </w:tcMar>
          </w:tcPr>
          <w:p>
            <w:r>
              <w:rPr>
                <w:b w:val="false"/>
                <w:bCs w:val="false"/>
                <w:sz w:val="20"/>
                <w:szCs w:val="20"/>
              </w:rPr>
              <w:t xml:space="preserve">Positive</w:t>
            </w:r>
          </w:p>
        </w:tc>
        <w:tc>
          <w:tcPr>
            <w:tcW w:type="dxa" w:w="3300"/>
            <w:tcMar>
              <w:top w:type="dxa" w:w="100"/>
              <w:left w:type="dxa" w:w="120"/>
              <w:bottom w:type="dxa" w:w="100"/>
              <w:right w:type="dxa" w:w="120"/>
            </w:tcMar>
          </w:tcPr>
          <w:p>
            <w:r>
              <w:rPr>
                <w:b w:val="false"/>
                <w:bCs w:val="false"/>
                <w:sz w:val="20"/>
                <w:szCs w:val="20"/>
              </w:rPr>
              <w:t xml:space="preserve">#1D9E75 green</w:t>
            </w:r>
          </w:p>
        </w:tc>
        <w:tc>
          <w:tcPr>
            <w:tcW w:type="dxa" w:w="3700"/>
            <w:tcMar>
              <w:top w:type="dxa" w:w="100"/>
              <w:left w:type="dxa" w:w="120"/>
              <w:bottom w:type="dxa" w:w="100"/>
              <w:right w:type="dxa" w:w="120"/>
            </w:tcMar>
          </w:tcPr>
          <w:p>
            <w:r>
              <w:rPr>
                <w:b w:val="false"/>
                <w:bCs w:val="false"/>
                <w:sz w:val="20"/>
                <w:szCs w:val="20"/>
              </w:rPr>
              <w:t xml:space="preserve">Have toggles, confirmed states</w:t>
            </w:r>
          </w:p>
        </w:tc>
      </w:tr>
      <w:tr>
        <w:tc>
          <w:tcPr>
            <w:tcW w:type="dxa" w:w="1800"/>
            <w:tcMar>
              <w:top w:type="dxa" w:w="100"/>
              <w:left w:type="dxa" w:w="120"/>
              <w:bottom w:type="dxa" w:w="100"/>
              <w:right w:type="dxa" w:w="120"/>
            </w:tcMar>
          </w:tcPr>
          <w:p>
            <w:r>
              <w:rPr>
                <w:b w:val="false"/>
                <w:bCs w:val="false"/>
                <w:sz w:val="20"/>
                <w:szCs w:val="20"/>
              </w:rPr>
              <w:t xml:space="preserve">Neutral accent</w:t>
            </w:r>
          </w:p>
        </w:tc>
        <w:tc>
          <w:tcPr>
            <w:tcW w:type="dxa" w:w="3300"/>
            <w:tcMar>
              <w:top w:type="dxa" w:w="100"/>
              <w:left w:type="dxa" w:w="120"/>
              <w:bottom w:type="dxa" w:w="100"/>
              <w:right w:type="dxa" w:w="120"/>
            </w:tcMar>
          </w:tcPr>
          <w:p>
            <w:r>
              <w:rPr>
                <w:b w:val="false"/>
                <w:bCs w:val="false"/>
                <w:sz w:val="20"/>
                <w:szCs w:val="20"/>
              </w:rPr>
              <w:t xml:space="preserve">#7C63C4 violet</w:t>
            </w:r>
          </w:p>
        </w:tc>
        <w:tc>
          <w:tcPr>
            <w:tcW w:type="dxa" w:w="3700"/>
            <w:tcMar>
              <w:top w:type="dxa" w:w="100"/>
              <w:left w:type="dxa" w:w="120"/>
              <w:bottom w:type="dxa" w:w="100"/>
              <w:right w:type="dxa" w:w="120"/>
            </w:tcMar>
          </w:tcPr>
          <w:p>
            <w:r>
              <w:rPr>
                <w:b w:val="false"/>
                <w:bCs w:val="false"/>
                <w:sz w:val="20"/>
                <w:szCs w:val="20"/>
              </w:rPr>
              <w:t xml:space="preserve">Order-path accents, secondary cards</w:t>
            </w:r>
          </w:p>
        </w:tc>
      </w:tr>
      <w:tr>
        <w:tc>
          <w:tcPr>
            <w:tcW w:type="dxa" w:w="1800"/>
            <w:tcMar>
              <w:top w:type="dxa" w:w="100"/>
              <w:left w:type="dxa" w:w="120"/>
              <w:bottom w:type="dxa" w:w="100"/>
              <w:right w:type="dxa" w:w="120"/>
            </w:tcMar>
          </w:tcPr>
          <w:p>
            <w:r>
              <w:rPr>
                <w:b w:val="false"/>
                <w:bCs w:val="false"/>
                <w:sz w:val="20"/>
                <w:szCs w:val="20"/>
              </w:rPr>
              <w:t xml:space="preserve">Ink</w:t>
            </w:r>
          </w:p>
        </w:tc>
        <w:tc>
          <w:tcPr>
            <w:tcW w:type="dxa" w:w="3300"/>
            <w:tcMar>
              <w:top w:type="dxa" w:w="100"/>
              <w:left w:type="dxa" w:w="120"/>
              <w:bottom w:type="dxa" w:w="100"/>
              <w:right w:type="dxa" w:w="120"/>
            </w:tcMar>
          </w:tcPr>
          <w:p>
            <w:r>
              <w:rPr>
                <w:b w:val="false"/>
                <w:bCs w:val="false"/>
                <w:sz w:val="20"/>
                <w:szCs w:val="20"/>
              </w:rPr>
              <w:t xml:space="preserve">#2A2724</w:t>
            </w:r>
          </w:p>
        </w:tc>
        <w:tc>
          <w:tcPr>
            <w:tcW w:type="dxa" w:w="3700"/>
            <w:tcMar>
              <w:top w:type="dxa" w:w="100"/>
              <w:left w:type="dxa" w:w="120"/>
              <w:bottom w:type="dxa" w:w="100"/>
              <w:right w:type="dxa" w:w="120"/>
            </w:tcMar>
          </w:tcPr>
          <w:p>
            <w:r>
              <w:rPr>
                <w:b w:val="false"/>
                <w:bCs w:val="false"/>
                <w:sz w:val="20"/>
                <w:szCs w:val="20"/>
              </w:rPr>
              <w:t xml:space="preserve">Primary text</w:t>
            </w:r>
          </w:p>
        </w:tc>
      </w:tr>
      <w:tr>
        <w:tc>
          <w:tcPr>
            <w:tcW w:type="dxa" w:w="1800"/>
            <w:tcMar>
              <w:top w:type="dxa" w:w="100"/>
              <w:left w:type="dxa" w:w="120"/>
              <w:bottom w:type="dxa" w:w="100"/>
              <w:right w:type="dxa" w:w="120"/>
            </w:tcMar>
          </w:tcPr>
          <w:p>
            <w:r>
              <w:rPr>
                <w:b w:val="false"/>
                <w:bCs w:val="false"/>
                <w:sz w:val="20"/>
                <w:szCs w:val="20"/>
              </w:rPr>
              <w:t xml:space="preserve">Muted</w:t>
            </w:r>
          </w:p>
        </w:tc>
        <w:tc>
          <w:tcPr>
            <w:tcW w:type="dxa" w:w="3300"/>
            <w:tcMar>
              <w:top w:type="dxa" w:w="100"/>
              <w:left w:type="dxa" w:w="120"/>
              <w:bottom w:type="dxa" w:w="100"/>
              <w:right w:type="dxa" w:w="120"/>
            </w:tcMar>
          </w:tcPr>
          <w:p>
            <w:r>
              <w:rPr>
                <w:b w:val="false"/>
                <w:bCs w:val="false"/>
                <w:sz w:val="20"/>
                <w:szCs w:val="20"/>
              </w:rPr>
              <w:t xml:space="preserve">#6B655C</w:t>
            </w:r>
          </w:p>
        </w:tc>
        <w:tc>
          <w:tcPr>
            <w:tcW w:type="dxa" w:w="3700"/>
            <w:tcMar>
              <w:top w:type="dxa" w:w="100"/>
              <w:left w:type="dxa" w:w="120"/>
              <w:bottom w:type="dxa" w:w="100"/>
              <w:right w:type="dxa" w:w="120"/>
            </w:tcMar>
          </w:tcPr>
          <w:p>
            <w:r>
              <w:rPr>
                <w:b w:val="false"/>
                <w:bCs w:val="false"/>
                <w:sz w:val="20"/>
                <w:szCs w:val="20"/>
              </w:rPr>
              <w:t xml:space="preserve">Secondary text, labels</w:t>
            </w:r>
          </w:p>
        </w:tc>
      </w:tr>
      <w:tr>
        <w:tc>
          <w:tcPr>
            <w:tcW w:type="dxa" w:w="1800"/>
            <w:tcMar>
              <w:top w:type="dxa" w:w="100"/>
              <w:left w:type="dxa" w:w="120"/>
              <w:bottom w:type="dxa" w:w="100"/>
              <w:right w:type="dxa" w:w="120"/>
            </w:tcMar>
          </w:tcPr>
          <w:p>
            <w:r>
              <w:rPr>
                <w:b w:val="false"/>
                <w:bCs w:val="false"/>
                <w:sz w:val="20"/>
                <w:szCs w:val="20"/>
              </w:rPr>
              <w:t xml:space="preserve">Surface</w:t>
            </w:r>
          </w:p>
        </w:tc>
        <w:tc>
          <w:tcPr>
            <w:tcW w:type="dxa" w:w="3300"/>
            <w:tcMar>
              <w:top w:type="dxa" w:w="100"/>
              <w:left w:type="dxa" w:w="120"/>
              <w:bottom w:type="dxa" w:w="100"/>
              <w:right w:type="dxa" w:w="120"/>
            </w:tcMar>
          </w:tcPr>
          <w:p>
            <w:r>
              <w:rPr>
                <w:b w:val="false"/>
                <w:bCs w:val="false"/>
                <w:sz w:val="20"/>
                <w:szCs w:val="20"/>
              </w:rPr>
              <w:t xml:space="preserve">#FFFFFF on #FAF9F6</w:t>
            </w:r>
          </w:p>
        </w:tc>
        <w:tc>
          <w:tcPr>
            <w:tcW w:type="dxa" w:w="3700"/>
            <w:tcMar>
              <w:top w:type="dxa" w:w="100"/>
              <w:left w:type="dxa" w:w="120"/>
              <w:bottom w:type="dxa" w:w="100"/>
              <w:right w:type="dxa" w:w="120"/>
            </w:tcMar>
          </w:tcPr>
          <w:p>
            <w:r>
              <w:rPr>
                <w:b w:val="false"/>
                <w:bCs w:val="false"/>
                <w:sz w:val="20"/>
                <w:szCs w:val="20"/>
              </w:rPr>
              <w:t xml:space="preserve">Cards on page background</w:t>
            </w:r>
          </w:p>
        </w:tc>
      </w:tr>
      <w:tr>
        <w:tc>
          <w:tcPr>
            <w:tcW w:type="dxa" w:w="1800"/>
            <w:tcMar>
              <w:top w:type="dxa" w:w="100"/>
              <w:left w:type="dxa" w:w="120"/>
              <w:bottom w:type="dxa" w:w="100"/>
              <w:right w:type="dxa" w:w="120"/>
            </w:tcMar>
          </w:tcPr>
          <w:p>
            <w:r>
              <w:rPr>
                <w:b w:val="false"/>
                <w:bCs w:val="false"/>
                <w:sz w:val="20"/>
                <w:szCs w:val="20"/>
              </w:rPr>
              <w:t xml:space="preserve">Border</w:t>
            </w:r>
          </w:p>
        </w:tc>
        <w:tc>
          <w:tcPr>
            <w:tcW w:type="dxa" w:w="3300"/>
            <w:tcMar>
              <w:top w:type="dxa" w:w="100"/>
              <w:left w:type="dxa" w:w="120"/>
              <w:bottom w:type="dxa" w:w="100"/>
              <w:right w:type="dxa" w:w="120"/>
            </w:tcMar>
          </w:tcPr>
          <w:p>
            <w:r>
              <w:rPr>
                <w:b w:val="false"/>
                <w:bCs w:val="false"/>
                <w:sz w:val="20"/>
                <w:szCs w:val="20"/>
              </w:rPr>
              <w:t xml:space="preserve">#C9C3B8</w:t>
            </w:r>
          </w:p>
        </w:tc>
        <w:tc>
          <w:tcPr>
            <w:tcW w:type="dxa" w:w="3700"/>
            <w:tcMar>
              <w:top w:type="dxa" w:w="100"/>
              <w:left w:type="dxa" w:w="120"/>
              <w:bottom w:type="dxa" w:w="100"/>
              <w:right w:type="dxa" w:w="120"/>
            </w:tcMar>
          </w:tcPr>
          <w:p>
            <w:r>
              <w:rPr>
                <w:b w:val="false"/>
                <w:bCs w:val="false"/>
                <w:sz w:val="20"/>
                <w:szCs w:val="20"/>
              </w:rPr>
              <w:t xml:space="preserve">Card outlines, dividers</w:t>
            </w:r>
          </w:p>
        </w:tc>
      </w:tr>
      <w:tr>
        <w:tc>
          <w:tcPr>
            <w:tcW w:type="dxa" w:w="1800"/>
            <w:tcMar>
              <w:top w:type="dxa" w:w="100"/>
              <w:left w:type="dxa" w:w="120"/>
              <w:bottom w:type="dxa" w:w="100"/>
              <w:right w:type="dxa" w:w="120"/>
            </w:tcMar>
          </w:tcPr>
          <w:p>
            <w:r>
              <w:rPr>
                <w:b w:val="false"/>
                <w:bCs w:val="false"/>
                <w:sz w:val="20"/>
                <w:szCs w:val="20"/>
              </w:rPr>
              <w:t xml:space="preserve">Radius</w:t>
            </w:r>
          </w:p>
        </w:tc>
        <w:tc>
          <w:tcPr>
            <w:tcW w:type="dxa" w:w="3300"/>
            <w:tcMar>
              <w:top w:type="dxa" w:w="100"/>
              <w:left w:type="dxa" w:w="120"/>
              <w:bottom w:type="dxa" w:w="100"/>
              <w:right w:type="dxa" w:w="120"/>
            </w:tcMar>
          </w:tcPr>
          <w:p>
            <w:r>
              <w:rPr>
                <w:b w:val="false"/>
                <w:bCs w:val="false"/>
                <w:sz w:val="20"/>
                <w:szCs w:val="20"/>
              </w:rPr>
              <w:t xml:space="preserve">8 px cards, 22 px buttons and pills</w:t>
            </w:r>
          </w:p>
        </w:tc>
        <w:tc>
          <w:tcPr>
            <w:tcW w:type="dxa" w:w="3700"/>
            <w:tcMar>
              <w:top w:type="dxa" w:w="100"/>
              <w:left w:type="dxa" w:w="120"/>
              <w:bottom w:type="dxa" w:w="100"/>
              <w:right w:type="dxa" w:w="120"/>
            </w:tcMar>
          </w:tcPr>
          <w:p>
            <w:r>
              <w:rPr>
                <w:b w:val="false"/>
                <w:bCs w:val="false"/>
                <w:sz w:val="20"/>
                <w:szCs w:val="20"/>
              </w:rPr>
              <w:t xml:space="preserve">All containers</w:t>
            </w:r>
          </w:p>
        </w:tc>
      </w:tr>
      <w:tr>
        <w:tc>
          <w:tcPr>
            <w:tcW w:type="dxa" w:w="1800"/>
            <w:tcMar>
              <w:top w:type="dxa" w:w="100"/>
              <w:left w:type="dxa" w:w="120"/>
              <w:bottom w:type="dxa" w:w="100"/>
              <w:right w:type="dxa" w:w="120"/>
            </w:tcMar>
          </w:tcPr>
          <w:p>
            <w:r>
              <w:rPr>
                <w:b w:val="false"/>
                <w:bCs w:val="false"/>
                <w:sz w:val="20"/>
                <w:szCs w:val="20"/>
              </w:rPr>
              <w:t xml:space="preserve">Touch target</w:t>
            </w:r>
          </w:p>
        </w:tc>
        <w:tc>
          <w:tcPr>
            <w:tcW w:type="dxa" w:w="3300"/>
            <w:tcMar>
              <w:top w:type="dxa" w:w="100"/>
              <w:left w:type="dxa" w:w="120"/>
              <w:bottom w:type="dxa" w:w="100"/>
              <w:right w:type="dxa" w:w="120"/>
            </w:tcMar>
          </w:tcPr>
          <w:p>
            <w:r>
              <w:rPr>
                <w:b w:val="false"/>
                <w:bCs w:val="false"/>
                <w:sz w:val="20"/>
                <w:szCs w:val="20"/>
              </w:rPr>
              <w:t xml:space="preserve">Minimum 44 px</w:t>
            </w:r>
          </w:p>
        </w:tc>
        <w:tc>
          <w:tcPr>
            <w:tcW w:type="dxa" w:w="3700"/>
            <w:tcMar>
              <w:top w:type="dxa" w:w="100"/>
              <w:left w:type="dxa" w:w="120"/>
              <w:bottom w:type="dxa" w:w="100"/>
              <w:right w:type="dxa" w:w="120"/>
            </w:tcMar>
          </w:tcPr>
          <w:p>
            <w:r>
              <w:rPr>
                <w:b w:val="false"/>
                <w:bCs w:val="false"/>
                <w:sz w:val="20"/>
                <w:szCs w:val="20"/>
              </w:rPr>
              <w:t xml:space="preserve">All interactive rows and toggles</w:t>
            </w:r>
          </w:p>
        </w:tc>
      </w:tr>
    </w:tbl>
    <w:p>
      <w:pPr>
        <w:spacing w:after="160"/>
      </w:pPr>
      <w:r>
        <w:t xml:space="preserve">Tone: practical and unhurried, not gamified. The Decide screen especially should feel like a fair comparison, not a nudge toward either choice — avoid loaded colour (no red/green scoring) and avoid framing either card as a “win.”</w:t>
      </w:r>
    </w:p>
    <w:p>
      <w:pPr>
        <w:pStyle w:val="Heading1"/>
        <w:spacing w:after="200" w:before="400"/>
      </w:pPr>
      <w:r>
        <w:t xml:space="preserve">10. Integrations and dependencies</w:t>
      </w:r>
    </w:p>
    <w:tbl>
      <w:tblPr>
        <w:tblW w:type="dxa" w:w="8800"/>
        <w:tblBorders>
          <w:top w:val="single" w:color="C9C3B8" w:sz="4"/>
          <w:left w:val="single" w:color="C9C3B8" w:sz="4"/>
          <w:bottom w:val="single" w:color="C9C3B8" w:sz="4"/>
          <w:right w:val="single" w:color="C9C3B8" w:sz="4"/>
          <w:insideH w:val="single" w:color="C9C3B8" w:sz="4"/>
          <w:insideV w:val="single" w:color="C9C3B8" w:sz="4"/>
        </w:tblBorders>
      </w:tblPr>
      <w:tblGrid>
        <w:gridCol w:w="2400"/>
        <w:gridCol w:w="3300"/>
        <w:gridCol w:w="3100"/>
      </w:tblGrid>
      <w:tr>
        <w:trPr>
          <w:tblHeader/>
        </w:trPr>
        <w:tc>
          <w:tcPr>
            <w:tcW w:type="dxa" w:w="2400"/>
            <w:shd w:fill="EDEBE5" w:val="clear"/>
            <w:tcMar>
              <w:top w:type="dxa" w:w="100"/>
              <w:left w:type="dxa" w:w="120"/>
              <w:bottom w:type="dxa" w:w="100"/>
              <w:right w:type="dxa" w:w="120"/>
            </w:tcMar>
          </w:tcPr>
          <w:p>
            <w:r>
              <w:rPr>
                <w:b/>
                <w:bCs/>
                <w:sz w:val="20"/>
                <w:szCs w:val="20"/>
              </w:rPr>
              <w:t xml:space="preserve">Dependency</w:t>
            </w:r>
          </w:p>
        </w:tc>
        <w:tc>
          <w:tcPr>
            <w:tcW w:type="dxa" w:w="3300"/>
            <w:shd w:fill="EDEBE5" w:val="clear"/>
            <w:tcMar>
              <w:top w:type="dxa" w:w="100"/>
              <w:left w:type="dxa" w:w="120"/>
              <w:bottom w:type="dxa" w:w="100"/>
              <w:right w:type="dxa" w:w="120"/>
            </w:tcMar>
          </w:tcPr>
          <w:p>
            <w:r>
              <w:rPr>
                <w:b/>
                <w:bCs/>
                <w:sz w:val="20"/>
                <w:szCs w:val="20"/>
              </w:rPr>
              <w:t xml:space="preserve">Used for</w:t>
            </w:r>
          </w:p>
        </w:tc>
        <w:tc>
          <w:tcPr>
            <w:tcW w:type="dxa" w:w="3100"/>
            <w:shd w:fill="EDEBE5" w:val="clear"/>
            <w:tcMar>
              <w:top w:type="dxa" w:w="100"/>
              <w:left w:type="dxa" w:w="120"/>
              <w:bottom w:type="dxa" w:w="100"/>
              <w:right w:type="dxa" w:w="120"/>
            </w:tcMar>
          </w:tcPr>
          <w:p>
            <w:r>
              <w:rPr>
                <w:b/>
                <w:bCs/>
                <w:sz w:val="20"/>
                <w:szCs w:val="20"/>
              </w:rPr>
              <w:t xml:space="preserve">Risk</w:t>
            </w:r>
          </w:p>
        </w:tc>
      </w:tr>
      <w:tr>
        <w:tc>
          <w:tcPr>
            <w:tcW w:type="dxa" w:w="2400"/>
            <w:tcMar>
              <w:top w:type="dxa" w:w="100"/>
              <w:left w:type="dxa" w:w="120"/>
              <w:bottom w:type="dxa" w:w="100"/>
              <w:right w:type="dxa" w:w="120"/>
            </w:tcMar>
          </w:tcPr>
          <w:p>
            <w:r>
              <w:rPr>
                <w:b w:val="false"/>
                <w:bCs w:val="false"/>
                <w:sz w:val="20"/>
                <w:szCs w:val="20"/>
              </w:rPr>
              <w:t xml:space="preserve">Swiggy Builders Club MCP — Instamart</w:t>
            </w:r>
          </w:p>
        </w:tc>
        <w:tc>
          <w:tcPr>
            <w:tcW w:type="dxa" w:w="3300"/>
            <w:tcMar>
              <w:top w:type="dxa" w:w="100"/>
              <w:left w:type="dxa" w:w="120"/>
              <w:bottom w:type="dxa" w:w="100"/>
              <w:right w:type="dxa" w:w="120"/>
            </w:tcMar>
          </w:tcPr>
          <w:p>
            <w:r>
              <w:rPr>
                <w:b w:val="false"/>
                <w:bCs w:val="false"/>
                <w:sz w:val="20"/>
                <w:szCs w:val="20"/>
              </w:rPr>
              <w:t xml:space="preserve">Product search, cart, checkout, tracking for Kitchen</w:t>
            </w:r>
          </w:p>
        </w:tc>
        <w:tc>
          <w:tcPr>
            <w:tcW w:type="dxa" w:w="3100"/>
            <w:tcMar>
              <w:top w:type="dxa" w:w="100"/>
              <w:left w:type="dxa" w:w="120"/>
              <w:bottom w:type="dxa" w:w="100"/>
              <w:right w:type="dxa" w:w="120"/>
            </w:tcMar>
          </w:tcPr>
          <w:p>
            <w:r>
              <w:rPr>
                <w:b w:val="false"/>
                <w:bCs w:val="false"/>
                <w:sz w:val="20"/>
                <w:szCs w:val="20"/>
              </w:rPr>
              <w:t xml:space="preserve">Production access is invite-led; free to prototype locally, review required for production credentials. Limited to serviceable pincodes.</w:t>
            </w:r>
          </w:p>
        </w:tc>
      </w:tr>
      <w:tr>
        <w:tc>
          <w:tcPr>
            <w:tcW w:type="dxa" w:w="2400"/>
            <w:tcMar>
              <w:top w:type="dxa" w:w="100"/>
              <w:left w:type="dxa" w:w="120"/>
              <w:bottom w:type="dxa" w:w="100"/>
              <w:right w:type="dxa" w:w="120"/>
            </w:tcMar>
          </w:tcPr>
          <w:p>
            <w:r>
              <w:rPr>
                <w:b w:val="false"/>
                <w:bCs w:val="false"/>
                <w:sz w:val="20"/>
                <w:szCs w:val="20"/>
              </w:rPr>
              <w:t xml:space="preserve">Swiggy Builders Club MCP — Food</w:t>
            </w:r>
          </w:p>
        </w:tc>
        <w:tc>
          <w:tcPr>
            <w:tcW w:type="dxa" w:w="3300"/>
            <w:tcMar>
              <w:top w:type="dxa" w:w="100"/>
              <w:left w:type="dxa" w:w="120"/>
              <w:bottom w:type="dxa" w:w="100"/>
              <w:right w:type="dxa" w:w="120"/>
            </w:tcMar>
          </w:tcPr>
          <w:p>
            <w:r>
              <w:rPr>
                <w:b w:val="false"/>
                <w:bCs w:val="false"/>
                <w:sz w:val="20"/>
                <w:szCs w:val="20"/>
              </w:rPr>
              <w:t xml:space="preserve">Restaurant/menu search, cart, order placement and tracking for Order and the Decide comparison</w:t>
            </w:r>
          </w:p>
        </w:tc>
        <w:tc>
          <w:tcPr>
            <w:tcW w:type="dxa" w:w="3100"/>
            <w:tcMar>
              <w:top w:type="dxa" w:w="100"/>
              <w:left w:type="dxa" w:w="120"/>
              <w:bottom w:type="dxa" w:w="100"/>
              <w:right w:type="dxa" w:w="120"/>
            </w:tcMar>
          </w:tcPr>
          <w:p>
            <w:r>
              <w:rPr>
                <w:b w:val="false"/>
                <w:bCs w:val="false"/>
                <w:sz w:val="20"/>
                <w:szCs w:val="20"/>
              </w:rPr>
              <w:t xml:space="preserve">Same review gate as above. Food and Instamart carts never share a session.</w:t>
            </w:r>
          </w:p>
        </w:tc>
      </w:tr>
      <w:tr>
        <w:tc>
          <w:tcPr>
            <w:tcW w:type="dxa" w:w="2400"/>
            <w:tcMar>
              <w:top w:type="dxa" w:w="100"/>
              <w:left w:type="dxa" w:w="120"/>
              <w:bottom w:type="dxa" w:w="100"/>
              <w:right w:type="dxa" w:w="120"/>
            </w:tcMar>
          </w:tcPr>
          <w:p>
            <w:r>
              <w:rPr>
                <w:b w:val="false"/>
                <w:bCs w:val="false"/>
                <w:sz w:val="20"/>
                <w:szCs w:val="20"/>
              </w:rPr>
              <w:t xml:space="preserve">LiveKit</w:t>
            </w:r>
          </w:p>
        </w:tc>
        <w:tc>
          <w:tcPr>
            <w:tcW w:type="dxa" w:w="3300"/>
            <w:tcMar>
              <w:top w:type="dxa" w:w="100"/>
              <w:left w:type="dxa" w:w="120"/>
              <w:bottom w:type="dxa" w:w="100"/>
              <w:right w:type="dxa" w:w="120"/>
            </w:tcMar>
          </w:tcPr>
          <w:p>
            <w:r>
              <w:rPr>
                <w:b w:val="false"/>
                <w:bCs w:val="false"/>
                <w:sz w:val="20"/>
                <w:szCs w:val="20"/>
              </w:rPr>
              <w:t xml:space="preserve">Real-time WebRTC transport and Agents framework for voice capture</w:t>
            </w:r>
          </w:p>
        </w:tc>
        <w:tc>
          <w:tcPr>
            <w:tcW w:type="dxa" w:w="3100"/>
            <w:tcMar>
              <w:top w:type="dxa" w:w="100"/>
              <w:left w:type="dxa" w:w="120"/>
              <w:bottom w:type="dxa" w:w="100"/>
              <w:right w:type="dxa" w:w="120"/>
            </w:tcMar>
          </w:tcPr>
          <w:p>
            <w:r>
              <w:rPr>
                <w:b w:val="false"/>
                <w:bCs w:val="false"/>
                <w:sz w:val="20"/>
                <w:szCs w:val="20"/>
              </w:rPr>
              <w:t xml:space="preserve">Cloud or self-host ops; React Native needs a custom native build.</w:t>
            </w:r>
          </w:p>
        </w:tc>
      </w:tr>
      <w:tr>
        <w:tc>
          <w:tcPr>
            <w:tcW w:type="dxa" w:w="2400"/>
            <w:tcMar>
              <w:top w:type="dxa" w:w="100"/>
              <w:left w:type="dxa" w:w="120"/>
              <w:bottom w:type="dxa" w:w="100"/>
              <w:right w:type="dxa" w:w="120"/>
            </w:tcMar>
          </w:tcPr>
          <w:p>
            <w:r>
              <w:rPr>
                <w:b w:val="false"/>
                <w:bCs w:val="false"/>
                <w:sz w:val="20"/>
                <w:szCs w:val="20"/>
              </w:rPr>
              <w:t xml:space="preserve">Sarvam AI</w:t>
            </w:r>
          </w:p>
        </w:tc>
        <w:tc>
          <w:tcPr>
            <w:tcW w:type="dxa" w:w="3300"/>
            <w:tcMar>
              <w:top w:type="dxa" w:w="100"/>
              <w:left w:type="dxa" w:w="120"/>
              <w:bottom w:type="dxa" w:w="100"/>
              <w:right w:type="dxa" w:w="120"/>
            </w:tcMar>
          </w:tcPr>
          <w:p>
            <w:r>
              <w:rPr>
                <w:b w:val="false"/>
                <w:bCs w:val="false"/>
                <w:sz w:val="20"/>
                <w:szCs w:val="20"/>
              </w:rPr>
              <w:t xml:space="preserve">Streaming STT (with VAD/turn detection) and TTS via LiveKit plugins, tuned for Indian languages</w:t>
            </w:r>
          </w:p>
        </w:tc>
        <w:tc>
          <w:tcPr>
            <w:tcW w:type="dxa" w:w="3100"/>
            <w:tcMar>
              <w:top w:type="dxa" w:w="100"/>
              <w:left w:type="dxa" w:w="120"/>
              <w:bottom w:type="dxa" w:w="100"/>
              <w:right w:type="dxa" w:w="120"/>
            </w:tcMar>
          </w:tcPr>
          <w:p>
            <w:r>
              <w:rPr>
                <w:b w:val="false"/>
                <w:bCs w:val="false"/>
                <w:sz w:val="20"/>
                <w:szCs w:val="20"/>
              </w:rPr>
              <w:t xml:space="preserve">Production-grade at scale; residual risk is end-to-end latency.</w:t>
            </w:r>
          </w:p>
        </w:tc>
      </w:tr>
      <w:tr>
        <w:tc>
          <w:tcPr>
            <w:tcW w:type="dxa" w:w="2400"/>
            <w:tcMar>
              <w:top w:type="dxa" w:w="100"/>
              <w:left w:type="dxa" w:w="120"/>
              <w:bottom w:type="dxa" w:w="100"/>
              <w:right w:type="dxa" w:w="120"/>
            </w:tcMar>
          </w:tcPr>
          <w:p>
            <w:r>
              <w:rPr>
                <w:b w:val="false"/>
                <w:bCs w:val="false"/>
                <w:sz w:val="20"/>
                <w:szCs w:val="20"/>
              </w:rPr>
              <w:t xml:space="preserve">OpenAI</w:t>
            </w:r>
          </w:p>
        </w:tc>
        <w:tc>
          <w:tcPr>
            <w:tcW w:type="dxa" w:w="3300"/>
            <w:tcMar>
              <w:top w:type="dxa" w:w="100"/>
              <w:left w:type="dxa" w:w="120"/>
              <w:bottom w:type="dxa" w:w="100"/>
              <w:right w:type="dxa" w:w="120"/>
            </w:tcMar>
          </w:tcPr>
          <w:p>
            <w:r>
              <w:rPr>
                <w:b w:val="false"/>
                <w:bCs w:val="false"/>
                <w:sz w:val="20"/>
                <w:szCs w:val="20"/>
              </w:rPr>
              <w:t xml:space="preserve">Streaming LLM inside the LiveKit Agent session — dish understanding, clarification, tool calls</w:t>
            </w:r>
          </w:p>
        </w:tc>
        <w:tc>
          <w:tcPr>
            <w:tcW w:type="dxa" w:w="3100"/>
            <w:tcMar>
              <w:top w:type="dxa" w:w="100"/>
              <w:left w:type="dxa" w:w="120"/>
              <w:bottom w:type="dxa" w:w="100"/>
              <w:right w:type="dxa" w:w="120"/>
            </w:tcMar>
          </w:tcPr>
          <w:p>
            <w:r>
              <w:rPr>
                <w:b w:val="false"/>
                <w:bCs w:val="false"/>
                <w:sz w:val="20"/>
                <w:szCs w:val="20"/>
              </w:rPr>
              <w:t xml:space="preserve">Tool-calling must never place orders on either MCP server — only build carts for user confirm.</w:t>
            </w:r>
          </w:p>
        </w:tc>
      </w:tr>
      <w:tr>
        <w:tc>
          <w:tcPr>
            <w:tcW w:type="dxa" w:w="2400"/>
            <w:tcMar>
              <w:top w:type="dxa" w:w="100"/>
              <w:left w:type="dxa" w:w="120"/>
              <w:bottom w:type="dxa" w:w="100"/>
              <w:right w:type="dxa" w:w="120"/>
            </w:tcMar>
          </w:tcPr>
          <w:p>
            <w:r>
              <w:rPr>
                <w:b w:val="false"/>
                <w:bCs w:val="false"/>
                <w:sz w:val="20"/>
                <w:szCs w:val="20"/>
              </w:rPr>
              <w:t xml:space="preserve">Calorie estimation source</w:t>
            </w:r>
          </w:p>
        </w:tc>
        <w:tc>
          <w:tcPr>
            <w:tcW w:type="dxa" w:w="3300"/>
            <w:tcMar>
              <w:top w:type="dxa" w:w="100"/>
              <w:left w:type="dxa" w:w="120"/>
              <w:bottom w:type="dxa" w:w="100"/>
              <w:right w:type="dxa" w:w="120"/>
            </w:tcMar>
          </w:tcPr>
          <w:p>
            <w:r>
              <w:rPr>
                <w:b w:val="false"/>
                <w:bCs w:val="false"/>
                <w:sz w:val="20"/>
                <w:szCs w:val="20"/>
              </w:rPr>
              <w:t xml:space="preserve">Rough per-dish calorie figures for the Decide comparison</w:t>
            </w:r>
          </w:p>
        </w:tc>
        <w:tc>
          <w:tcPr>
            <w:tcW w:type="dxa" w:w="3100"/>
            <w:tcMar>
              <w:top w:type="dxa" w:w="100"/>
              <w:left w:type="dxa" w:w="120"/>
              <w:bottom w:type="dxa" w:w="100"/>
              <w:right w:type="dxa" w:w="120"/>
            </w:tcMar>
          </w:tcPr>
          <w:p>
            <w:r>
              <w:rPr>
                <w:b w:val="false"/>
                <w:bCs w:val="false"/>
                <w:sz w:val="20"/>
                <w:szCs w:val="20"/>
              </w:rPr>
              <w:t xml:space="preserve">Coverage is uneven. Decide must degrade gracefully — show cost only if no calorie estimate exists, rather than blocking.</w:t>
            </w:r>
          </w:p>
        </w:tc>
      </w:tr>
    </w:tbl>
    <w:p>
      <w:pPr>
        <w:spacing w:after="160"/>
      </w:pPr>
      <w:r>
        <w:t xml:space="preserve">Design implication: every screen that depends on Swiggy access needs a defined empty or degraded state. Kitchen's fallback when Instamart is unavailable is a copyable ingredient list; Order's fallback when Food is unavailable is hiding the entry point rather than showing an error.</w:t>
      </w:r>
    </w:p>
    <w:p>
      <w:pPr>
        <w:pStyle w:val="Heading1"/>
        <w:spacing w:after="200" w:before="400"/>
      </w:pPr>
      <w:r>
        <w:t xml:space="preserve">11. Monetisation</w:t>
      </w:r>
    </w:p>
    <w:p>
      <w:pPr>
        <w:pStyle w:val="ListParagraph"/>
        <w:numPr>
          <w:ilvl w:val="0"/>
          <w:numId w:val="2"/>
        </w:numPr>
        <w:spacing w:after="80"/>
      </w:pPr>
      <w:r>
        <w:t xml:space="preserve">v1 is free across both paths — Kitchen and Order, including reverse mode, pantry memory and Decide.</w:t>
      </w:r>
    </w:p>
    <w:p>
      <w:pPr>
        <w:pStyle w:val="ListParagraph"/>
        <w:numPr>
          <w:ilvl w:val="0"/>
          <w:numId w:val="2"/>
        </w:numPr>
        <w:spacing w:after="80"/>
      </w:pPr>
      <w:r>
        <w:t xml:space="preserve">No ledger, limits, or subscription tier in v1 — the app's value is the point-of-decision comparison, not ongoing tracking, so there's no natural paywall moment yet.</w:t>
      </w:r>
    </w:p>
    <w:p>
      <w:pPr>
        <w:pStyle w:val="ListParagraph"/>
        <w:numPr>
          <w:ilvl w:val="0"/>
          <w:numId w:val="2"/>
        </w:numPr>
        <w:spacing w:after="80"/>
      </w:pPr>
      <w:r>
        <w:t xml:space="preserve">Future monetisation candidates worth testing post-launch: batch/weekly planning as a premium feature, or a small affiliate margin on Instamart baskets — neither is committed for v1.</w:t>
      </w:r>
    </w:p>
    <w:p>
      <w:pPr>
        <w:pStyle w:val="Heading1"/>
        <w:spacing w:after="200" w:before="400"/>
      </w:pPr>
      <w:r>
        <w:t xml:space="preserve">12. How to use this document for design</w:t>
      </w:r>
    </w:p>
    <w:p>
      <w:pPr>
        <w:spacing w:after="160"/>
      </w:pPr>
      <w:r>
        <w:t xml:space="preserve">The screen specifications in section 8 are structural: they fix layout hierarchy, component order and what appears on each screen. They do not fix visual style, illustration, iconography or motion, all of which are open.</w:t>
      </w:r>
    </w:p>
    <w:p>
      <w:pPr>
        <w:pStyle w:val="Heading3"/>
        <w:spacing w:after="100" w:before="200"/>
      </w:pPr>
      <w:r>
        <w:t xml:space="preserve">Suggested prompt when handing this document to an AI design tool</w:t>
      </w:r>
    </w:p>
    <w:p>
      <w:pPr>
        <w:spacing w:after="300"/>
      </w:pPr>
      <w:r>
        <w:rPr>
          <w:i/>
          <w:iCs/>
        </w:rPr>
        <w:t xml:space="preserve">Using the attached PRD, design high-fidelity mobile screens for this app. Follow the screen specifications in section 8 for layout and content, and the tokens in section 9 as a starting point. Design for a 390 by 844 viewport. Produce the P0 screens first: Home, Decide, Kitchen home, Ingredient list, Ingredient selection, Instamart cart review, Restaurant search, Food cart review, and Order status. Keep the Decide screen visually neutral between its two cards — this is the one screen where the design must not imply a recommendation.</w:t>
      </w:r>
    </w:p>
    <w:p>
      <w:pPr>
        <w:pStyle w:val="Heading3"/>
        <w:spacing w:after="100" w:before="200"/>
      </w:pPr>
      <w:r>
        <w:t xml:space="preserve">Open questions a designer should push on</w:t>
      </w:r>
    </w:p>
    <w:p>
      <w:pPr>
        <w:pStyle w:val="ListParagraph"/>
        <w:numPr>
          <w:ilvl w:val="0"/>
          <w:numId w:val="2"/>
        </w:numPr>
        <w:spacing w:after="80"/>
      </w:pPr>
      <w:r>
        <w:t xml:space="preserve">How the Decide screen stays genuinely neutral in layout, not just in colour — does card order (cook first vs order first) itself imply a bias?</w:t>
      </w:r>
    </w:p>
    <w:p>
      <w:pPr>
        <w:pStyle w:val="ListParagraph"/>
        <w:numPr>
          <w:ilvl w:val="0"/>
          <w:numId w:val="2"/>
        </w:numPr>
        <w:spacing w:after="80"/>
      </w:pPr>
      <w:r>
        <w:t xml:space="preserve">What the listening state looks like when it's genuinely delightful rather than a generic waveform.</w:t>
      </w:r>
    </w:p>
    <w:p>
      <w:pPr>
        <w:pStyle w:val="ListParagraph"/>
        <w:numPr>
          <w:ilvl w:val="0"/>
          <w:numId w:val="2"/>
        </w:numPr>
        <w:spacing w:after="80"/>
      </w:pPr>
      <w:r>
        <w:t xml:space="preserve">How reverse-mode suggestions are ranked visually — does “fewest missing ingredients” need a visible number, or does it stay implicit in ordering?</w:t>
      </w:r>
    </w:p>
    <w:p>
      <w:pPr>
        <w:pStyle w:val="ListParagraph"/>
        <w:numPr>
          <w:ilvl w:val="0"/>
          <w:numId w:val="2"/>
        </w:numPr>
        <w:spacing w:after="80"/>
      </w:pPr>
      <w:r>
        <w:t xml:space="preserve">How cooked and ordered entries share one history without either feeling like the “default” or “fallback” option.</w:t>
      </w:r>
    </w:p>
    <w:p>
      <w:pPr>
        <w:pStyle w:val="ListParagraph"/>
        <w:numPr>
          <w:ilvl w:val="0"/>
          <w:numId w:val="2"/>
        </w:numPr>
        <w:spacing w:after="80"/>
      </w:pPr>
      <w:r>
        <w:t xml:space="preserve">Whether the Order tab needs any visual distinction at all from a standard food-delivery browse pattern, or whether sameness is actually the right call.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7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b/>
      <w:bCs/>
      <w:color w:val="2A2724"/>
      <w:sz w:val="30"/>
      <w:szCs w:val="30"/>
    </w:rPr>
  </w:style>
  <w:style w:type="paragraph" w:styleId="Heading2">
    <w:name w:val="Heading 2"/>
    <w:basedOn w:val="Normal"/>
    <w:next w:val="Normal"/>
    <w:qFormat/>
    <w:pPr>
      <w:spacing w:after="140" w:before="280"/>
    </w:pPr>
    <w:rPr>
      <w:b/>
      <w:bCs/>
      <w:color w:val="2A2724"/>
      <w:sz w:val="25"/>
      <w:szCs w:val="25"/>
    </w:rPr>
  </w:style>
  <w:style w:type="paragraph" w:styleId="Heading3">
    <w:name w:val="Heading 3"/>
    <w:basedOn w:val="Normal"/>
    <w:next w:val="Normal"/>
    <w:qFormat/>
    <w:pPr>
      <w:spacing w:after="100" w:before="220"/>
    </w:pPr>
    <w:rPr>
      <w:b/>
      <w:bCs/>
      <w:color w:val="C960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2026-08-29T08:01:54.426Z</dcterms:created>
  <dcterms:modified xsi:type="dcterms:W3CDTF">2026-08-29T08:01:54.439Z</dcterms:modified>
</cp:coreProperties>
</file>

<file path=docProps/custom.xml><?xml version="1.0" encoding="utf-8"?>
<Properties xmlns="http://schemas.openxmlformats.org/officeDocument/2006/custom-properties" xmlns:vt="http://schemas.openxmlformats.org/officeDocument/2006/docPropsVTypes"/>
</file>