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03C6" w14:textId="77777777" w:rsidR="005738A1" w:rsidRPr="005738A1" w:rsidRDefault="005738A1" w:rsidP="001A5792">
      <w:pPr>
        <w:pStyle w:val="Title"/>
        <w:spacing w:line="242" w:lineRule="auto"/>
        <w:ind w:left="0"/>
      </w:pPr>
      <w:r w:rsidRPr="005738A1">
        <w:t>Cryptographic Watermarking of AI-Generated Text: Implementing and Attacking HMAC-Based Token Signatures</w:t>
      </w:r>
    </w:p>
    <w:p w14:paraId="4AB161A4" w14:textId="77777777" w:rsidR="005738A1" w:rsidRPr="005738A1" w:rsidRDefault="005738A1" w:rsidP="001A5792">
      <w:pPr>
        <w:pStyle w:val="Title"/>
        <w:spacing w:line="242" w:lineRule="auto"/>
        <w:ind w:left="0"/>
        <w:rPr>
          <w:sz w:val="28"/>
        </w:rPr>
        <w:sectPr w:rsidR="005738A1" w:rsidRPr="005738A1">
          <w:type w:val="continuous"/>
          <w:pgSz w:w="12240" w:h="15840"/>
          <w:pgMar w:top="960" w:right="720" w:bottom="280" w:left="720" w:header="720" w:footer="720" w:gutter="0"/>
          <w:cols w:space="720"/>
        </w:sectPr>
      </w:pPr>
    </w:p>
    <w:p w14:paraId="6ED9E3B9" w14:textId="77777777" w:rsidR="005738A1" w:rsidRPr="005738A1" w:rsidRDefault="005738A1" w:rsidP="001A5792">
      <w:pPr>
        <w:pStyle w:val="Title"/>
        <w:spacing w:line="242" w:lineRule="auto"/>
        <w:ind w:left="0"/>
        <w:rPr>
          <w:sz w:val="28"/>
        </w:rPr>
      </w:pPr>
    </w:p>
    <w:p w14:paraId="207E2EDA" w14:textId="4674804E" w:rsidR="005738A1" w:rsidRPr="005738A1" w:rsidRDefault="005738A1" w:rsidP="001A5792">
      <w:pPr>
        <w:pStyle w:val="Title"/>
        <w:spacing w:line="242" w:lineRule="auto"/>
        <w:ind w:left="0"/>
        <w:rPr>
          <w:sz w:val="28"/>
        </w:rPr>
      </w:pPr>
    </w:p>
    <w:p w14:paraId="23D83172" w14:textId="77777777" w:rsidR="005738A1" w:rsidRPr="005738A1" w:rsidRDefault="005738A1" w:rsidP="001A5792">
      <w:pPr>
        <w:pStyle w:val="Title"/>
        <w:spacing w:line="242" w:lineRule="auto"/>
        <w:ind w:left="0"/>
        <w:rPr>
          <w:sz w:val="28"/>
        </w:rPr>
        <w:sectPr w:rsidR="005738A1" w:rsidRPr="005738A1" w:rsidSect="005738A1">
          <w:type w:val="continuous"/>
          <w:pgSz w:w="12240" w:h="15840"/>
          <w:pgMar w:top="960" w:right="720" w:bottom="280" w:left="720" w:header="720" w:footer="720" w:gutter="0"/>
          <w:cols w:num="2" w:space="720"/>
        </w:sectPr>
      </w:pPr>
    </w:p>
    <w:p w14:paraId="187E96AA" w14:textId="20601123" w:rsidR="001A5792" w:rsidRPr="005738A1" w:rsidRDefault="001A5792" w:rsidP="005738A1">
      <w:pPr>
        <w:pStyle w:val="Title"/>
        <w:spacing w:line="242" w:lineRule="auto"/>
        <w:ind w:left="0"/>
        <w:rPr>
          <w:sz w:val="24"/>
          <w:szCs w:val="24"/>
        </w:rPr>
      </w:pPr>
      <w:r w:rsidRPr="005738A1">
        <w:rPr>
          <w:sz w:val="24"/>
          <w:szCs w:val="24"/>
        </w:rPr>
        <w:t>Sagnik Chakrabarti</w:t>
      </w:r>
    </w:p>
    <w:p w14:paraId="2DFDC01A" w14:textId="77777777" w:rsidR="001A5792" w:rsidRPr="005738A1" w:rsidRDefault="00000000" w:rsidP="005738A1">
      <w:pPr>
        <w:pStyle w:val="Title"/>
        <w:spacing w:line="242" w:lineRule="auto"/>
        <w:ind w:left="0"/>
        <w:rPr>
          <w:sz w:val="24"/>
          <w:szCs w:val="24"/>
        </w:rPr>
      </w:pPr>
      <w:r w:rsidRPr="005738A1">
        <w:rPr>
          <w:sz w:val="24"/>
          <w:szCs w:val="24"/>
        </w:rPr>
        <w:t>Georgia State University</w:t>
      </w:r>
    </w:p>
    <w:p w14:paraId="6666DD5E" w14:textId="36EC7CCC" w:rsidR="005738A1" w:rsidRPr="005738A1" w:rsidRDefault="005738A1" w:rsidP="005738A1">
      <w:pPr>
        <w:pStyle w:val="Title"/>
        <w:spacing w:line="242" w:lineRule="auto"/>
        <w:ind w:left="0"/>
        <w:rPr>
          <w:sz w:val="24"/>
          <w:szCs w:val="24"/>
        </w:rPr>
      </w:pPr>
      <w:r w:rsidRPr="005738A1">
        <w:rPr>
          <w:sz w:val="24"/>
          <w:szCs w:val="24"/>
        </w:rPr>
        <w:t>schakrabarti3@student.gsu.edu</w:t>
      </w:r>
    </w:p>
    <w:p w14:paraId="6922FDE3" w14:textId="22F38043" w:rsidR="005738A1" w:rsidRPr="005738A1" w:rsidRDefault="005738A1" w:rsidP="005738A1">
      <w:pPr>
        <w:pStyle w:val="Title"/>
        <w:spacing w:line="242" w:lineRule="auto"/>
        <w:ind w:left="0"/>
        <w:rPr>
          <w:sz w:val="24"/>
          <w:szCs w:val="24"/>
        </w:rPr>
      </w:pPr>
      <w:r w:rsidRPr="005738A1">
        <w:rPr>
          <w:sz w:val="24"/>
          <w:szCs w:val="24"/>
        </w:rPr>
        <w:t>Adedamola Akapo</w:t>
      </w:r>
    </w:p>
    <w:p w14:paraId="3F7B9142" w14:textId="728C6287" w:rsidR="005738A1" w:rsidRPr="005738A1" w:rsidRDefault="005738A1" w:rsidP="005738A1">
      <w:pPr>
        <w:pStyle w:val="Title"/>
        <w:spacing w:line="242" w:lineRule="auto"/>
        <w:ind w:left="0"/>
        <w:rPr>
          <w:sz w:val="24"/>
          <w:szCs w:val="24"/>
        </w:rPr>
      </w:pPr>
      <w:r w:rsidRPr="005738A1">
        <w:rPr>
          <w:sz w:val="24"/>
          <w:szCs w:val="24"/>
        </w:rPr>
        <w:t>Georgia State University</w:t>
      </w:r>
    </w:p>
    <w:p w14:paraId="11FBAC25" w14:textId="1EFA03C0" w:rsidR="005738A1" w:rsidRPr="00515D1B" w:rsidRDefault="005738A1" w:rsidP="00515D1B">
      <w:pPr>
        <w:pStyle w:val="Title"/>
        <w:spacing w:line="242" w:lineRule="auto"/>
        <w:ind w:left="0"/>
        <w:rPr>
          <w:spacing w:val="-2"/>
          <w:sz w:val="24"/>
          <w:szCs w:val="24"/>
        </w:rPr>
        <w:sectPr w:rsidR="005738A1" w:rsidRPr="00515D1B" w:rsidSect="005738A1">
          <w:type w:val="continuous"/>
          <w:pgSz w:w="12240" w:h="15840"/>
          <w:pgMar w:top="960" w:right="720" w:bottom="280" w:left="720" w:header="720" w:footer="720" w:gutter="0"/>
          <w:cols w:num="2" w:space="720"/>
        </w:sectPr>
      </w:pPr>
      <w:r w:rsidRPr="005738A1">
        <w:rPr>
          <w:sz w:val="24"/>
          <w:szCs w:val="24"/>
        </w:rPr>
        <w:t>aakapo1@student.gsu.edu</w:t>
      </w:r>
    </w:p>
    <w:p w14:paraId="2678920F" w14:textId="77777777" w:rsidR="003E5268" w:rsidRPr="005738A1" w:rsidRDefault="003E5268">
      <w:pPr>
        <w:pStyle w:val="BodyText"/>
        <w:spacing w:before="0"/>
        <w:jc w:val="left"/>
        <w:rPr>
          <w:sz w:val="20"/>
        </w:rPr>
      </w:pPr>
    </w:p>
    <w:p w14:paraId="7A88236F" w14:textId="77777777" w:rsidR="003E5268" w:rsidRPr="005738A1" w:rsidRDefault="003E5268">
      <w:pPr>
        <w:pStyle w:val="BodyText"/>
        <w:spacing w:before="66"/>
        <w:jc w:val="left"/>
        <w:rPr>
          <w:sz w:val="20"/>
        </w:rPr>
      </w:pPr>
    </w:p>
    <w:p w14:paraId="53C45F4C" w14:textId="77777777" w:rsidR="003E5268" w:rsidRPr="005738A1" w:rsidRDefault="003E5268">
      <w:pPr>
        <w:pStyle w:val="BodyText"/>
        <w:jc w:val="left"/>
        <w:rPr>
          <w:sz w:val="20"/>
        </w:rPr>
        <w:sectPr w:rsidR="003E5268" w:rsidRPr="005738A1">
          <w:type w:val="continuous"/>
          <w:pgSz w:w="12240" w:h="15840"/>
          <w:pgMar w:top="960" w:right="720" w:bottom="280" w:left="720" w:header="720" w:footer="720" w:gutter="0"/>
          <w:cols w:space="720"/>
        </w:sectPr>
      </w:pPr>
    </w:p>
    <w:p w14:paraId="2F88B7C2" w14:textId="19AA51FC" w:rsidR="003E5268" w:rsidRDefault="00000000" w:rsidP="009E174B">
      <w:pPr>
        <w:spacing w:before="134" w:line="249" w:lineRule="auto"/>
        <w:ind w:left="259" w:firstLine="239"/>
        <w:jc w:val="both"/>
        <w:rPr>
          <w:b/>
          <w:sz w:val="20"/>
          <w:szCs w:val="20"/>
        </w:rPr>
      </w:pPr>
      <w:r w:rsidRPr="005738A1">
        <w:rPr>
          <w:b/>
          <w:i/>
          <w:sz w:val="20"/>
          <w:szCs w:val="20"/>
        </w:rPr>
        <w:t>Abstract</w:t>
      </w:r>
      <w:r w:rsidR="001A5792" w:rsidRPr="005738A1">
        <w:rPr>
          <w:b/>
          <w:sz w:val="20"/>
          <w:szCs w:val="20"/>
        </w:rPr>
        <w:t xml:space="preserve"> - </w:t>
      </w:r>
      <w:r w:rsidR="005738A1" w:rsidRPr="005738A1">
        <w:rPr>
          <w:b/>
          <w:sz w:val="20"/>
          <w:szCs w:val="20"/>
        </w:rPr>
        <w:t>As AI-generated text becomes increasingly indistinguishable from human writing, the need for cryptographically verifiable authorship attribution has grown critical. This paper presents DP-</w:t>
      </w:r>
      <w:proofErr w:type="spellStart"/>
      <w:r w:rsidR="005738A1" w:rsidRPr="005738A1">
        <w:rPr>
          <w:b/>
          <w:sz w:val="20"/>
          <w:szCs w:val="20"/>
        </w:rPr>
        <w:t>WatermarkCLI</w:t>
      </w:r>
      <w:proofErr w:type="spellEnd"/>
      <w:r w:rsidR="005738A1" w:rsidRPr="005738A1">
        <w:rPr>
          <w:b/>
          <w:sz w:val="20"/>
          <w:szCs w:val="20"/>
        </w:rPr>
        <w:t>, a modular post-generation watermarking system that embeds HMAC-SHA256 signatures invisibly into text documents using zero-width Unicode steganography and verifies them through a four-layer composite confidence scoring mechanism. The system operates on real .docx and .txt files and requires no access to the language model that generated the text. We implement and evaluate four attacks</w:t>
      </w:r>
      <w:r w:rsidR="005738A1">
        <w:rPr>
          <w:b/>
          <w:sz w:val="20"/>
          <w:szCs w:val="20"/>
        </w:rPr>
        <w:t xml:space="preserve">, </w:t>
      </w:r>
      <w:r w:rsidR="005738A1" w:rsidRPr="005738A1">
        <w:rPr>
          <w:b/>
          <w:sz w:val="20"/>
          <w:szCs w:val="20"/>
        </w:rPr>
        <w:t>zero-width character stripping, synonym substitution, truncation, and offline paraphrase simulation</w:t>
      </w:r>
      <w:r w:rsidR="00515D1B">
        <w:rPr>
          <w:b/>
          <w:sz w:val="20"/>
          <w:szCs w:val="20"/>
        </w:rPr>
        <w:t xml:space="preserve">, </w:t>
      </w:r>
      <w:r w:rsidR="005738A1" w:rsidRPr="005738A1">
        <w:rPr>
          <w:b/>
          <w:sz w:val="20"/>
          <w:szCs w:val="20"/>
        </w:rPr>
        <w:t>across multiple intensities on a five-document corpus. Results demonstrate that steganographic payloads are trivially destroyed by content-preserving attacks, while HMAC integrity survives, yielding confidence of 0.7000 post-strip versus 1.0000 at baseline. Content-modifying attacks reduce confidence to approximately 0.27–0.33 while preserving over 84% semantic similarity. A brute-force key-cracking experiment confirms that system security reduces entirely to key confidentiality.</w:t>
      </w:r>
    </w:p>
    <w:p w14:paraId="458CC7AF" w14:textId="3617F5E5" w:rsidR="005738A1" w:rsidRDefault="005738A1" w:rsidP="005738A1">
      <w:pPr>
        <w:spacing w:before="134" w:line="249" w:lineRule="auto"/>
        <w:ind w:left="259" w:firstLine="239"/>
        <w:jc w:val="both"/>
        <w:rPr>
          <w:b/>
          <w:sz w:val="20"/>
          <w:szCs w:val="20"/>
        </w:rPr>
      </w:pPr>
      <w:r>
        <w:rPr>
          <w:b/>
          <w:i/>
          <w:sz w:val="20"/>
          <w:szCs w:val="20"/>
        </w:rPr>
        <w:t xml:space="preserve">Index Terms - </w:t>
      </w:r>
      <w:r>
        <w:rPr>
          <w:b/>
          <w:sz w:val="20"/>
          <w:szCs w:val="20"/>
        </w:rPr>
        <w:t xml:space="preserve">HMAC, </w:t>
      </w:r>
      <w:r w:rsidRPr="005738A1">
        <w:rPr>
          <w:b/>
          <w:sz w:val="20"/>
          <w:szCs w:val="20"/>
        </w:rPr>
        <w:t>steganography, watermarking, AI-generated text, cryptographic attribution, zero-width characters, Unicode, natural language processing</w:t>
      </w:r>
      <w:r>
        <w:rPr>
          <w:b/>
          <w:sz w:val="20"/>
          <w:szCs w:val="20"/>
        </w:rPr>
        <w:t>.</w:t>
      </w:r>
    </w:p>
    <w:p w14:paraId="2AFE5C74" w14:textId="77777777" w:rsidR="003E5268" w:rsidRPr="005738A1" w:rsidRDefault="003E5268">
      <w:pPr>
        <w:pStyle w:val="BodyText"/>
        <w:spacing w:before="68"/>
        <w:jc w:val="left"/>
        <w:rPr>
          <w:b/>
          <w:sz w:val="20"/>
          <w:szCs w:val="20"/>
        </w:rPr>
      </w:pPr>
    </w:p>
    <w:p w14:paraId="7B2D92D9" w14:textId="2B289CEC" w:rsidR="003E5268" w:rsidRPr="005738A1" w:rsidRDefault="009E174B" w:rsidP="009E174B">
      <w:pPr>
        <w:tabs>
          <w:tab w:val="left" w:pos="2092"/>
        </w:tabs>
        <w:spacing w:before="1"/>
        <w:jc w:val="center"/>
        <w:rPr>
          <w:sz w:val="20"/>
          <w:szCs w:val="20"/>
        </w:rPr>
      </w:pPr>
      <w:r w:rsidRPr="005738A1">
        <w:rPr>
          <w:smallCaps/>
          <w:spacing w:val="7"/>
          <w:sz w:val="20"/>
          <w:szCs w:val="20"/>
        </w:rPr>
        <w:t>I. Introduction</w:t>
      </w:r>
    </w:p>
    <w:p w14:paraId="4F52A9DA" w14:textId="7A122B4B" w:rsidR="00515D1B" w:rsidRPr="00515D1B" w:rsidRDefault="001A5792" w:rsidP="00515D1B">
      <w:pPr>
        <w:pStyle w:val="font-claude-response-body"/>
        <w:rPr>
          <w:sz w:val="20"/>
          <w:szCs w:val="20"/>
        </w:rPr>
      </w:pPr>
      <w:r w:rsidRPr="005738A1">
        <w:rPr>
          <w:sz w:val="20"/>
          <w:szCs w:val="20"/>
        </w:rPr>
        <w:t xml:space="preserve">One </w:t>
      </w:r>
      <w:r w:rsidR="00515D1B" w:rsidRPr="00515D1B">
        <w:rPr>
          <w:sz w:val="20"/>
          <w:szCs w:val="20"/>
        </w:rPr>
        <w:t xml:space="preserve">The proliferation of large language models (LLMs) capable of generating fluent, contextually coherent text has created an urgent demand for reliable authorship attribution mechanisms. Existing statistical detectors such as </w:t>
      </w:r>
      <w:proofErr w:type="spellStart"/>
      <w:r w:rsidR="00515D1B" w:rsidRPr="00515D1B">
        <w:rPr>
          <w:sz w:val="20"/>
          <w:szCs w:val="20"/>
        </w:rPr>
        <w:t>GPTZero</w:t>
      </w:r>
      <w:proofErr w:type="spellEnd"/>
      <w:r w:rsidR="00515D1B" w:rsidRPr="00515D1B">
        <w:rPr>
          <w:sz w:val="20"/>
          <w:szCs w:val="20"/>
        </w:rPr>
        <w:t xml:space="preserve"> rely on probabilistic heuristics that are readily defeated by minor post-generation </w:t>
      </w:r>
      <w:proofErr w:type="gramStart"/>
      <w:r w:rsidR="00515D1B" w:rsidRPr="00515D1B">
        <w:rPr>
          <w:sz w:val="20"/>
          <w:szCs w:val="20"/>
        </w:rPr>
        <w:t>edits</w:t>
      </w:r>
      <w:proofErr w:type="gramEnd"/>
      <w:r w:rsidR="00515D1B" w:rsidRPr="00515D1B">
        <w:rPr>
          <w:sz w:val="20"/>
          <w:szCs w:val="20"/>
        </w:rPr>
        <w:t>, and they provide no mathematical proof of origin [1]. A more principled approach applies cryptographic techniques</w:t>
      </w:r>
      <w:r w:rsidR="00515D1B">
        <w:rPr>
          <w:sz w:val="20"/>
          <w:szCs w:val="20"/>
        </w:rPr>
        <w:t xml:space="preserve">, </w:t>
      </w:r>
      <w:r w:rsidR="00515D1B" w:rsidRPr="00515D1B">
        <w:rPr>
          <w:sz w:val="20"/>
          <w:szCs w:val="20"/>
        </w:rPr>
        <w:t>specifically keyed hash functions</w:t>
      </w:r>
      <w:r w:rsidR="00515D1B">
        <w:rPr>
          <w:sz w:val="20"/>
          <w:szCs w:val="20"/>
        </w:rPr>
        <w:t xml:space="preserve">, </w:t>
      </w:r>
      <w:r w:rsidR="00515D1B" w:rsidRPr="00515D1B">
        <w:rPr>
          <w:sz w:val="20"/>
          <w:szCs w:val="20"/>
        </w:rPr>
        <w:t>to embed verifiable, secret-key-dependent signatures directly into text content.</w:t>
      </w:r>
    </w:p>
    <w:p w14:paraId="314ADF8C" w14:textId="77777777" w:rsidR="00515D1B" w:rsidRPr="00515D1B" w:rsidRDefault="00515D1B" w:rsidP="00515D1B">
      <w:pPr>
        <w:pStyle w:val="font-claude-response-body"/>
        <w:rPr>
          <w:sz w:val="20"/>
          <w:szCs w:val="20"/>
        </w:rPr>
      </w:pPr>
      <w:r w:rsidRPr="00515D1B">
        <w:rPr>
          <w:sz w:val="20"/>
          <w:szCs w:val="20"/>
        </w:rPr>
        <w:t xml:space="preserve">Two broad paradigms have emerged for watermarking LLM output. The first, pioneered by Kirchenbauer et al. [2], operates during generation by biasing token selection toward a key-derived green list. This approach achieves strong </w:t>
      </w:r>
      <w:r w:rsidRPr="00515D1B">
        <w:rPr>
          <w:sz w:val="20"/>
          <w:szCs w:val="20"/>
        </w:rPr>
        <w:t xml:space="preserve">statistical guarantees but requires access to the model's generation process, making it inapplicable to </w:t>
      </w:r>
      <w:proofErr w:type="gramStart"/>
      <w:r w:rsidRPr="00515D1B">
        <w:rPr>
          <w:sz w:val="20"/>
          <w:szCs w:val="20"/>
        </w:rPr>
        <w:t>closed</w:t>
      </w:r>
      <w:proofErr w:type="gramEnd"/>
      <w:r w:rsidRPr="00515D1B">
        <w:rPr>
          <w:sz w:val="20"/>
          <w:szCs w:val="20"/>
        </w:rPr>
        <w:t xml:space="preserve"> commercial APIs. The second paradigm, explored in this paper, operates post-generation: a cryptographic signature derived from the full document is embedded through steganographic channels invisible to human readers.</w:t>
      </w:r>
    </w:p>
    <w:p w14:paraId="206EBF0D" w14:textId="77777777" w:rsidR="00515D1B" w:rsidRPr="00515D1B" w:rsidRDefault="00515D1B" w:rsidP="00515D1B">
      <w:pPr>
        <w:pStyle w:val="font-claude-response-body"/>
        <w:rPr>
          <w:sz w:val="20"/>
          <w:szCs w:val="20"/>
        </w:rPr>
      </w:pPr>
      <w:r w:rsidRPr="00515D1B">
        <w:rPr>
          <w:sz w:val="20"/>
          <w:szCs w:val="20"/>
        </w:rPr>
        <w:t xml:space="preserve">We implement a hybrid system combining HMAC-SHA256 document fingerprinting with zero-width Unicode character embedding. The core insight motivating this combination is that neither mechanism alone is sufficient: steganographic embedding is trivially stripped without altering visible content, while exact HMAC matching requires the original document for comparison. Together, they create a two-signal attribution system with complementary failure modes that </w:t>
      </w:r>
      <w:proofErr w:type="gramStart"/>
      <w:r w:rsidRPr="00515D1B">
        <w:rPr>
          <w:sz w:val="20"/>
          <w:szCs w:val="20"/>
        </w:rPr>
        <w:t>degrades</w:t>
      </w:r>
      <w:proofErr w:type="gramEnd"/>
      <w:r w:rsidRPr="00515D1B">
        <w:rPr>
          <w:sz w:val="20"/>
          <w:szCs w:val="20"/>
        </w:rPr>
        <w:t xml:space="preserve"> gracefully under adversarial conditions.</w:t>
      </w:r>
    </w:p>
    <w:p w14:paraId="14F118D6" w14:textId="25DF411D" w:rsidR="003E5268" w:rsidRPr="005738A1" w:rsidRDefault="00515D1B" w:rsidP="00515D1B">
      <w:pPr>
        <w:pStyle w:val="font-claude-response-body"/>
        <w:rPr>
          <w:sz w:val="20"/>
          <w:szCs w:val="20"/>
        </w:rPr>
      </w:pPr>
      <w:r w:rsidRPr="00515D1B">
        <w:rPr>
          <w:sz w:val="20"/>
          <w:szCs w:val="20"/>
        </w:rPr>
        <w:t>This paper makes the following contributions:</w:t>
      </w:r>
      <w:r>
        <w:rPr>
          <w:sz w:val="20"/>
          <w:szCs w:val="20"/>
        </w:rPr>
        <w:br/>
      </w:r>
      <w:r w:rsidRPr="00515D1B">
        <w:rPr>
          <w:b/>
          <w:bCs/>
          <w:sz w:val="20"/>
          <w:szCs w:val="20"/>
        </w:rPr>
        <w:t>1)</w:t>
      </w:r>
      <w:r w:rsidRPr="00515D1B">
        <w:rPr>
          <w:sz w:val="20"/>
          <w:szCs w:val="20"/>
        </w:rPr>
        <w:t xml:space="preserve"> A modular, open-source CLI implementation supporting .docx and .txt files with no LLM access required.</w:t>
      </w:r>
      <w:r>
        <w:rPr>
          <w:sz w:val="20"/>
          <w:szCs w:val="20"/>
        </w:rPr>
        <w:br/>
      </w:r>
      <w:r w:rsidRPr="00515D1B">
        <w:rPr>
          <w:b/>
          <w:bCs/>
          <w:sz w:val="20"/>
          <w:szCs w:val="20"/>
        </w:rPr>
        <w:t>2)</w:t>
      </w:r>
      <w:r w:rsidRPr="00515D1B">
        <w:rPr>
          <w:sz w:val="20"/>
          <w:szCs w:val="20"/>
        </w:rPr>
        <w:t xml:space="preserve"> A four-layer composite verification architecture with weighted confidence scoring and interpretable verdicts.</w:t>
      </w:r>
      <w:r>
        <w:rPr>
          <w:sz w:val="20"/>
          <w:szCs w:val="20"/>
        </w:rPr>
        <w:br/>
      </w:r>
      <w:r w:rsidRPr="00515D1B">
        <w:rPr>
          <w:b/>
          <w:bCs/>
          <w:sz w:val="20"/>
          <w:szCs w:val="20"/>
        </w:rPr>
        <w:t>3)</w:t>
      </w:r>
      <w:r w:rsidRPr="00515D1B">
        <w:rPr>
          <w:sz w:val="20"/>
          <w:szCs w:val="20"/>
        </w:rPr>
        <w:t xml:space="preserve"> Systematic evaluation of four attack categories across a range of intensities, with quantitative confidence and semantic preservation metrics.</w:t>
      </w:r>
      <w:r>
        <w:rPr>
          <w:sz w:val="20"/>
          <w:szCs w:val="20"/>
        </w:rPr>
        <w:br/>
      </w:r>
      <w:r w:rsidRPr="00515D1B">
        <w:rPr>
          <w:b/>
          <w:bCs/>
          <w:sz w:val="20"/>
          <w:szCs w:val="20"/>
        </w:rPr>
        <w:t>4)</w:t>
      </w:r>
      <w:r w:rsidRPr="00515D1B">
        <w:rPr>
          <w:sz w:val="20"/>
          <w:szCs w:val="20"/>
        </w:rPr>
        <w:t xml:space="preserve"> A brute-force key-cracking demonstration confirming the threat model's dependency on key secrecy.</w:t>
      </w:r>
    </w:p>
    <w:p w14:paraId="00529413" w14:textId="63B9CFB2" w:rsidR="003E5268" w:rsidRPr="005738A1" w:rsidRDefault="00515D1B" w:rsidP="009E174B">
      <w:pPr>
        <w:tabs>
          <w:tab w:val="left" w:pos="2025"/>
        </w:tabs>
        <w:spacing w:before="203"/>
        <w:jc w:val="center"/>
        <w:rPr>
          <w:sz w:val="20"/>
          <w:szCs w:val="20"/>
        </w:rPr>
      </w:pPr>
      <w:r w:rsidRPr="00515D1B">
        <w:rPr>
          <w:smallCaps/>
          <w:sz w:val="20"/>
          <w:szCs w:val="20"/>
        </w:rPr>
        <w:t>II. Related Work</w:t>
      </w:r>
    </w:p>
    <w:p w14:paraId="20033527" w14:textId="77777777" w:rsidR="00515D1B" w:rsidRPr="00515D1B" w:rsidRDefault="00515D1B" w:rsidP="00515D1B">
      <w:pPr>
        <w:pStyle w:val="font-claude-response-body"/>
        <w:rPr>
          <w:sz w:val="20"/>
          <w:szCs w:val="20"/>
        </w:rPr>
      </w:pPr>
      <w:r w:rsidRPr="00515D1B">
        <w:rPr>
          <w:sz w:val="20"/>
          <w:szCs w:val="20"/>
        </w:rPr>
        <w:t>The problem of detecting AI-generated text has attracted significant research attention since the introduction of transformer-based language models. Devlin et al. [1] demonstrated that models such as BERT could generate text indistinguishable to untrained readers, motivating authorship detection as a security research challenge.</w:t>
      </w:r>
    </w:p>
    <w:p w14:paraId="361AD915" w14:textId="77777777" w:rsidR="00515D1B" w:rsidRPr="00515D1B" w:rsidRDefault="00515D1B" w:rsidP="00515D1B">
      <w:pPr>
        <w:pStyle w:val="font-claude-response-body"/>
        <w:rPr>
          <w:sz w:val="20"/>
          <w:szCs w:val="20"/>
        </w:rPr>
      </w:pPr>
      <w:r w:rsidRPr="00515D1B">
        <w:rPr>
          <w:sz w:val="20"/>
          <w:szCs w:val="20"/>
        </w:rPr>
        <w:t>Kirchenbauer et al. [2] proposed the first principled watermarking scheme, partitioning the vocabulary into green and red lists derived from a secret key and biasing generation toward green tokens. Zhao et al. [3] extended this with provable robustness bounds under paraphrase attacks. However, both schemes require controlling the generation process, which is unavailable for closed commercial APIs such as GPT-4 and Claude.</w:t>
      </w:r>
    </w:p>
    <w:p w14:paraId="3F06D225" w14:textId="53D60887" w:rsidR="00515D1B" w:rsidRPr="00515D1B" w:rsidRDefault="00515D1B" w:rsidP="00515D1B">
      <w:pPr>
        <w:pStyle w:val="font-claude-response-body"/>
        <w:rPr>
          <w:sz w:val="20"/>
          <w:szCs w:val="20"/>
        </w:rPr>
      </w:pPr>
      <w:r w:rsidRPr="00515D1B">
        <w:rPr>
          <w:sz w:val="20"/>
          <w:szCs w:val="20"/>
        </w:rPr>
        <w:lastRenderedPageBreak/>
        <w:t>Post-generation steganographic approaches embed information into whitespace patterns, synonym choices, or invisible Unicode characters [4]. These methods are more flexible but fragile under Unicode normalization and copy-paste operations. Bellare et al. [5] established the theoretical foundations of HMAC, demonstrating security under the random oracle model</w:t>
      </w:r>
      <w:r>
        <w:rPr>
          <w:sz w:val="20"/>
          <w:szCs w:val="20"/>
        </w:rPr>
        <w:t xml:space="preserve">, </w:t>
      </w:r>
      <w:r w:rsidRPr="00515D1B">
        <w:rPr>
          <w:sz w:val="20"/>
          <w:szCs w:val="20"/>
        </w:rPr>
        <w:t xml:space="preserve">the basis for our Layer 1 authentication. </w:t>
      </w:r>
      <w:proofErr w:type="spellStart"/>
      <w:r w:rsidRPr="00515D1B">
        <w:rPr>
          <w:sz w:val="20"/>
          <w:szCs w:val="20"/>
        </w:rPr>
        <w:t>Merhav</w:t>
      </w:r>
      <w:proofErr w:type="spellEnd"/>
      <w:r w:rsidRPr="00515D1B">
        <w:rPr>
          <w:sz w:val="20"/>
          <w:szCs w:val="20"/>
        </w:rPr>
        <w:t xml:space="preserve"> and Sabbag [6] analyzed optimal watermark embedding under resource constraints, informing our embedding bit-count selection. </w:t>
      </w:r>
      <w:proofErr w:type="spellStart"/>
      <w:r w:rsidRPr="00515D1B">
        <w:rPr>
          <w:sz w:val="20"/>
          <w:szCs w:val="20"/>
        </w:rPr>
        <w:t>Athalye</w:t>
      </w:r>
      <w:proofErr w:type="spellEnd"/>
      <w:r w:rsidRPr="00515D1B">
        <w:rPr>
          <w:sz w:val="20"/>
          <w:szCs w:val="20"/>
        </w:rPr>
        <w:t xml:space="preserve"> et al. [7] developed adversarial attack methodology that informed our synonym substitution and paraphrase simulation designs.</w:t>
      </w:r>
    </w:p>
    <w:p w14:paraId="7B075791" w14:textId="4F41E04C" w:rsidR="003E5268" w:rsidRPr="005738A1" w:rsidRDefault="00515D1B" w:rsidP="009E174B">
      <w:pPr>
        <w:pStyle w:val="font-claude-response-body"/>
        <w:rPr>
          <w:sz w:val="20"/>
          <w:szCs w:val="20"/>
        </w:rPr>
      </w:pPr>
      <w:r w:rsidRPr="00515D1B">
        <w:rPr>
          <w:sz w:val="20"/>
          <w:szCs w:val="20"/>
        </w:rPr>
        <w:t xml:space="preserve">Our work bridges these paradigms by combining steganographic embedding for keyless blind detection with HMAC integrity verification for authenticated attribution. To our knowledge, this is the first paper to systematically evaluate this combination against four attack categories on real-world document </w:t>
      </w:r>
      <w:proofErr w:type="gramStart"/>
      <w:r w:rsidRPr="00515D1B">
        <w:rPr>
          <w:sz w:val="20"/>
          <w:szCs w:val="20"/>
        </w:rPr>
        <w:t>files (.</w:t>
      </w:r>
      <w:proofErr w:type="gramEnd"/>
      <w:r w:rsidRPr="00515D1B">
        <w:rPr>
          <w:sz w:val="20"/>
          <w:szCs w:val="20"/>
        </w:rPr>
        <w:t>docx format).</w:t>
      </w:r>
    </w:p>
    <w:p w14:paraId="63B75E7F" w14:textId="27BA5016" w:rsidR="003E5268" w:rsidRPr="005738A1" w:rsidRDefault="00515D1B" w:rsidP="009E174B">
      <w:pPr>
        <w:jc w:val="center"/>
        <w:rPr>
          <w:sz w:val="20"/>
          <w:szCs w:val="20"/>
        </w:rPr>
      </w:pPr>
      <w:r w:rsidRPr="00515D1B">
        <w:rPr>
          <w:sz w:val="20"/>
          <w:szCs w:val="20"/>
        </w:rPr>
        <w:t>III. Methodology</w:t>
      </w:r>
    </w:p>
    <w:p w14:paraId="1D243F8A" w14:textId="4FDB0456"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A. System Overview</w:t>
      </w:r>
      <w:r w:rsidRPr="00515D1B">
        <w:rPr>
          <w:rStyle w:val="Strong"/>
          <w:b w:val="0"/>
          <w:bCs w:val="0"/>
          <w:sz w:val="20"/>
          <w:szCs w:val="20"/>
        </w:rPr>
        <w:br/>
      </w:r>
      <w:r w:rsidRPr="00515D1B">
        <w:rPr>
          <w:rStyle w:val="Strong"/>
          <w:b w:val="0"/>
          <w:bCs w:val="0"/>
          <w:sz w:val="20"/>
          <w:szCs w:val="20"/>
        </w:rPr>
        <w:t>DP-</w:t>
      </w:r>
      <w:proofErr w:type="spellStart"/>
      <w:r w:rsidRPr="00515D1B">
        <w:rPr>
          <w:rStyle w:val="Strong"/>
          <w:b w:val="0"/>
          <w:bCs w:val="0"/>
          <w:sz w:val="20"/>
          <w:szCs w:val="20"/>
        </w:rPr>
        <w:t>WatermarkCLI</w:t>
      </w:r>
      <w:proofErr w:type="spellEnd"/>
      <w:r w:rsidRPr="00515D1B">
        <w:rPr>
          <w:rStyle w:val="Strong"/>
          <w:b w:val="0"/>
          <w:bCs w:val="0"/>
          <w:sz w:val="20"/>
          <w:szCs w:val="20"/>
        </w:rPr>
        <w:t xml:space="preserve"> consists of four modules: Tokenizer, Embedder, Verifier, and Attack Suite. The Tokenizer handles word-level splitting, sentence segmentation, n-gram generation, and zero-width character stripping. The Embedder computes a three-layer watermark and injects it </w:t>
      </w:r>
      <w:proofErr w:type="spellStart"/>
      <w:r w:rsidRPr="00515D1B">
        <w:rPr>
          <w:rStyle w:val="Strong"/>
          <w:b w:val="0"/>
          <w:bCs w:val="0"/>
          <w:sz w:val="20"/>
          <w:szCs w:val="20"/>
        </w:rPr>
        <w:t>steganographically</w:t>
      </w:r>
      <w:proofErr w:type="spellEnd"/>
      <w:r w:rsidRPr="00515D1B">
        <w:rPr>
          <w:rStyle w:val="Strong"/>
          <w:b w:val="0"/>
          <w:bCs w:val="0"/>
          <w:sz w:val="20"/>
          <w:szCs w:val="20"/>
        </w:rPr>
        <w:t xml:space="preserve">. The Verifier reconstructs all layers from a received document and computes a composite confidence score. </w:t>
      </w:r>
      <w:proofErr w:type="gramStart"/>
      <w:r w:rsidRPr="00515D1B">
        <w:rPr>
          <w:rStyle w:val="Strong"/>
          <w:b w:val="0"/>
          <w:bCs w:val="0"/>
          <w:sz w:val="20"/>
          <w:szCs w:val="20"/>
        </w:rPr>
        <w:t>The Attack</w:t>
      </w:r>
      <w:proofErr w:type="gramEnd"/>
      <w:r w:rsidRPr="00515D1B">
        <w:rPr>
          <w:rStyle w:val="Strong"/>
          <w:b w:val="0"/>
          <w:bCs w:val="0"/>
          <w:sz w:val="20"/>
          <w:szCs w:val="20"/>
        </w:rPr>
        <w:t xml:space="preserve"> Suite implements four adversarial transformations. A command-line interface (wm.py) exposes sign, scan, batch, strip, and crack operations supporting .docx and .txt files.</w:t>
      </w:r>
    </w:p>
    <w:p w14:paraId="61E2D6E8" w14:textId="4666DD4E"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B. Three-Layer Watermark Construction</w:t>
      </w:r>
      <w:r w:rsidRPr="00515D1B">
        <w:rPr>
          <w:rStyle w:val="Strong"/>
          <w:b w:val="0"/>
          <w:bCs w:val="0"/>
          <w:sz w:val="20"/>
          <w:szCs w:val="20"/>
        </w:rPr>
        <w:br/>
      </w:r>
      <w:r w:rsidRPr="00515D1B">
        <w:rPr>
          <w:rStyle w:val="Strong"/>
          <w:b w:val="0"/>
          <w:bCs w:val="0"/>
          <w:sz w:val="20"/>
          <w:szCs w:val="20"/>
        </w:rPr>
        <w:t>Layer 1 (Document HMAC) computes a 256-bit HMAC-SHA256 over the full cleaned text:</w:t>
      </w:r>
      <w:r w:rsidRPr="00515D1B">
        <w:rPr>
          <w:rStyle w:val="Strong"/>
          <w:b w:val="0"/>
          <w:bCs w:val="0"/>
          <w:sz w:val="20"/>
          <w:szCs w:val="20"/>
        </w:rPr>
        <w:br/>
      </w:r>
      <w:proofErr w:type="spellStart"/>
      <w:r w:rsidRPr="00515D1B">
        <w:rPr>
          <w:rStyle w:val="Strong"/>
          <w:b w:val="0"/>
          <w:bCs w:val="0"/>
          <w:sz w:val="20"/>
          <w:szCs w:val="20"/>
        </w:rPr>
        <w:t>W_doc</w:t>
      </w:r>
      <w:proofErr w:type="spellEnd"/>
      <w:r w:rsidRPr="00515D1B">
        <w:rPr>
          <w:rStyle w:val="Strong"/>
          <w:b w:val="0"/>
          <w:bCs w:val="0"/>
          <w:sz w:val="20"/>
          <w:szCs w:val="20"/>
        </w:rPr>
        <w:t xml:space="preserve"> = HMAC-SHA256(K, clean(T</w:t>
      </w:r>
      <w:proofErr w:type="gramStart"/>
      <w:r w:rsidRPr="00515D1B">
        <w:rPr>
          <w:rStyle w:val="Strong"/>
          <w:b w:val="0"/>
          <w:bCs w:val="0"/>
          <w:sz w:val="20"/>
          <w:szCs w:val="20"/>
        </w:rPr>
        <w:t>))      (</w:t>
      </w:r>
      <w:proofErr w:type="gramEnd"/>
      <w:r w:rsidRPr="00515D1B">
        <w:rPr>
          <w:rStyle w:val="Strong"/>
          <w:b w:val="0"/>
          <w:bCs w:val="0"/>
          <w:sz w:val="20"/>
          <w:szCs w:val="20"/>
        </w:rPr>
        <w:t>1)</w:t>
      </w:r>
      <w:r w:rsidRPr="00515D1B">
        <w:rPr>
          <w:rStyle w:val="Strong"/>
          <w:b w:val="0"/>
          <w:bCs w:val="0"/>
          <w:sz w:val="20"/>
          <w:szCs w:val="20"/>
        </w:rPr>
        <w:br/>
      </w:r>
      <w:r w:rsidRPr="00515D1B">
        <w:rPr>
          <w:rStyle w:val="Strong"/>
          <w:b w:val="0"/>
          <w:bCs w:val="0"/>
          <w:sz w:val="20"/>
          <w:szCs w:val="20"/>
        </w:rPr>
        <w:t xml:space="preserve">where K is the secret key and clean(T) strips all zero-width Unicode characters from text T. This provides a cryptographically unforgeable document fingerprint: any modification to visible content changes </w:t>
      </w:r>
      <w:proofErr w:type="spellStart"/>
      <w:r w:rsidRPr="00515D1B">
        <w:rPr>
          <w:rStyle w:val="Strong"/>
          <w:b w:val="0"/>
          <w:bCs w:val="0"/>
          <w:sz w:val="20"/>
          <w:szCs w:val="20"/>
        </w:rPr>
        <w:t>W_doc</w:t>
      </w:r>
      <w:proofErr w:type="spellEnd"/>
      <w:r w:rsidRPr="00515D1B">
        <w:rPr>
          <w:rStyle w:val="Strong"/>
          <w:b w:val="0"/>
          <w:bCs w:val="0"/>
          <w:sz w:val="20"/>
          <w:szCs w:val="20"/>
        </w:rPr>
        <w:t xml:space="preserve"> completely.</w:t>
      </w:r>
    </w:p>
    <w:p w14:paraId="565B796B" w14:textId="77777777"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 xml:space="preserve">Layer 2 (Steganographic Embedding) encodes the first 64 bits of </w:t>
      </w:r>
      <w:proofErr w:type="spellStart"/>
      <w:r w:rsidRPr="00515D1B">
        <w:rPr>
          <w:rStyle w:val="Strong"/>
          <w:b w:val="0"/>
          <w:bCs w:val="0"/>
          <w:sz w:val="20"/>
          <w:szCs w:val="20"/>
        </w:rPr>
        <w:t>W_doc</w:t>
      </w:r>
      <w:proofErr w:type="spellEnd"/>
      <w:r w:rsidRPr="00515D1B">
        <w:rPr>
          <w:rStyle w:val="Strong"/>
          <w:b w:val="0"/>
          <w:bCs w:val="0"/>
          <w:sz w:val="20"/>
          <w:szCs w:val="20"/>
        </w:rPr>
        <w:t xml:space="preserve"> as a sequence of zero-width Unicode characters. Bit 0 maps to U+200B (Zero Width Space) and bit 1 </w:t>
      </w:r>
      <w:proofErr w:type="gramStart"/>
      <w:r w:rsidRPr="00515D1B">
        <w:rPr>
          <w:rStyle w:val="Strong"/>
          <w:b w:val="0"/>
          <w:bCs w:val="0"/>
          <w:sz w:val="20"/>
          <w:szCs w:val="20"/>
        </w:rPr>
        <w:t>maps</w:t>
      </w:r>
      <w:proofErr w:type="gramEnd"/>
      <w:r w:rsidRPr="00515D1B">
        <w:rPr>
          <w:rStyle w:val="Strong"/>
          <w:b w:val="0"/>
          <w:bCs w:val="0"/>
          <w:sz w:val="20"/>
          <w:szCs w:val="20"/>
        </w:rPr>
        <w:t xml:space="preserve"> to U+200C (Zero Width Non-Joiner). A synchronization marker U+2060 (Word Joiner) is prepended to mark the payload start. The resulting 65-character sequence is </w:t>
      </w:r>
      <w:proofErr w:type="gramStart"/>
      <w:r w:rsidRPr="00515D1B">
        <w:rPr>
          <w:rStyle w:val="Strong"/>
          <w:b w:val="0"/>
          <w:bCs w:val="0"/>
          <w:sz w:val="20"/>
          <w:szCs w:val="20"/>
        </w:rPr>
        <w:t>injected</w:t>
      </w:r>
      <w:proofErr w:type="gramEnd"/>
      <w:r w:rsidRPr="00515D1B">
        <w:rPr>
          <w:rStyle w:val="Strong"/>
          <w:b w:val="0"/>
          <w:bCs w:val="0"/>
          <w:sz w:val="20"/>
          <w:szCs w:val="20"/>
        </w:rPr>
        <w:t xml:space="preserve"> one character per inter-word gap beginning at position 1, distributing invisibly across the first </w:t>
      </w:r>
      <w:proofErr w:type="gramStart"/>
      <w:r w:rsidRPr="00515D1B">
        <w:rPr>
          <w:rStyle w:val="Strong"/>
          <w:b w:val="0"/>
          <w:bCs w:val="0"/>
          <w:sz w:val="20"/>
          <w:szCs w:val="20"/>
        </w:rPr>
        <w:t>65 word</w:t>
      </w:r>
      <w:proofErr w:type="gramEnd"/>
      <w:r w:rsidRPr="00515D1B">
        <w:rPr>
          <w:rStyle w:val="Strong"/>
          <w:b w:val="0"/>
          <w:bCs w:val="0"/>
          <w:sz w:val="20"/>
          <w:szCs w:val="20"/>
        </w:rPr>
        <w:t xml:space="preserve"> boundaries.</w:t>
      </w:r>
    </w:p>
    <w:p w14:paraId="0E4DD05F" w14:textId="77777777"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Layer 3 (Sentence and Bigram Integrity) computes per-sentence HMACs over each of the N sentences, and HMAC signatures over the first 20 sliding word bigrams. These enable fine-grained integrity attribution: an adversary modifying individual sentences will invalidate specific sentence HMACs while leaving others intact.</w:t>
      </w:r>
    </w:p>
    <w:p w14:paraId="4149BFCB" w14:textId="7D2B8E8C"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C. Multi-Layer Verification and Confidence Scoring</w:t>
      </w:r>
      <w:r w:rsidRPr="00515D1B">
        <w:rPr>
          <w:rStyle w:val="Strong"/>
          <w:b w:val="0"/>
          <w:bCs w:val="0"/>
          <w:sz w:val="20"/>
          <w:szCs w:val="20"/>
        </w:rPr>
        <w:br/>
      </w:r>
      <w:r w:rsidRPr="00515D1B">
        <w:rPr>
          <w:rStyle w:val="Strong"/>
          <w:b w:val="0"/>
          <w:bCs w:val="0"/>
          <w:sz w:val="20"/>
          <w:szCs w:val="20"/>
        </w:rPr>
        <w:t xml:space="preserve">Verification proceeds across four independent layers. The </w:t>
      </w:r>
      <w:r w:rsidRPr="00515D1B">
        <w:rPr>
          <w:rStyle w:val="Strong"/>
          <w:b w:val="0"/>
          <w:bCs w:val="0"/>
          <w:sz w:val="20"/>
          <w:szCs w:val="20"/>
        </w:rPr>
        <w:t>composite confidence is:</w:t>
      </w:r>
      <w:r w:rsidRPr="00515D1B">
        <w:rPr>
          <w:rStyle w:val="Strong"/>
          <w:b w:val="0"/>
          <w:bCs w:val="0"/>
          <w:sz w:val="20"/>
          <w:szCs w:val="20"/>
        </w:rPr>
        <w:br/>
      </w:r>
      <w:r w:rsidRPr="00515D1B">
        <w:rPr>
          <w:rStyle w:val="Strong"/>
          <w:b w:val="0"/>
          <w:bCs w:val="0"/>
          <w:sz w:val="20"/>
          <w:szCs w:val="20"/>
        </w:rPr>
        <w:t>C = 0.35·E₁ + 0.30·E₂ + 0.20·E₃ + 0.15·E₄      (2)</w:t>
      </w:r>
      <w:r w:rsidRPr="00515D1B">
        <w:rPr>
          <w:rStyle w:val="Strong"/>
          <w:b w:val="0"/>
          <w:bCs w:val="0"/>
          <w:sz w:val="20"/>
          <w:szCs w:val="20"/>
        </w:rPr>
        <w:br/>
      </w:r>
      <w:r w:rsidRPr="00515D1B">
        <w:rPr>
          <w:rStyle w:val="Strong"/>
          <w:b w:val="0"/>
          <w:bCs w:val="0"/>
          <w:sz w:val="20"/>
          <w:szCs w:val="20"/>
        </w:rPr>
        <w:t xml:space="preserve">where E₁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 is exact HMAC match; E₂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 is the fraction of recovered steganographic bits matching the expected payload; E₃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 is sentence-level integrity; and E₄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 is Jaccard token similarity between original and received text.</w:t>
      </w:r>
      <w:r w:rsidRPr="00515D1B">
        <w:rPr>
          <w:rStyle w:val="Strong"/>
          <w:b w:val="0"/>
          <w:bCs w:val="0"/>
          <w:sz w:val="20"/>
          <w:szCs w:val="20"/>
        </w:rPr>
        <w:br/>
      </w:r>
      <w:r w:rsidRPr="00515D1B">
        <w:rPr>
          <w:rStyle w:val="Strong"/>
          <w:b w:val="0"/>
          <w:bCs w:val="0"/>
          <w:sz w:val="20"/>
          <w:szCs w:val="20"/>
        </w:rPr>
        <w:t>Verdicts: HIGH CONFIDENCE (C ≥ 0.85), DEGRADED (0.50 ≤ C &lt; 0.85), UNCERTAIN (0.20 ≤ C &lt; 0.50), NOT WATERMARKED (C &lt; 0.20).</w:t>
      </w:r>
      <w:r w:rsidRPr="00515D1B">
        <w:rPr>
          <w:rStyle w:val="Strong"/>
          <w:b w:val="0"/>
          <w:bCs w:val="0"/>
          <w:sz w:val="20"/>
          <w:szCs w:val="20"/>
        </w:rPr>
        <w:br/>
      </w:r>
      <w:r w:rsidRPr="00515D1B">
        <w:rPr>
          <w:rStyle w:val="Strong"/>
          <w:b w:val="0"/>
          <w:bCs w:val="0"/>
          <w:sz w:val="20"/>
          <w:szCs w:val="20"/>
        </w:rPr>
        <w:t>The weights reflect cryptographic strength from strongest to weakest. Layer 1 receives the highest weight (0.35) because HMAC matching is computationally unforgeable without the key under the random oracle assumption [5].</w:t>
      </w:r>
    </w:p>
    <w:p w14:paraId="19C18E29" w14:textId="0AB93B3A"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D. Attack Suite</w:t>
      </w:r>
      <w:r w:rsidRPr="00515D1B">
        <w:rPr>
          <w:rStyle w:val="Strong"/>
          <w:b w:val="0"/>
          <w:bCs w:val="0"/>
          <w:sz w:val="20"/>
          <w:szCs w:val="20"/>
        </w:rPr>
        <w:br/>
      </w:r>
      <w:r w:rsidRPr="00515D1B">
        <w:rPr>
          <w:rStyle w:val="Strong"/>
          <w:b w:val="0"/>
          <w:bCs w:val="0"/>
          <w:sz w:val="20"/>
          <w:szCs w:val="20"/>
        </w:rPr>
        <w:t>Attack 1</w:t>
      </w:r>
      <w:r>
        <w:rPr>
          <w:rStyle w:val="Strong"/>
          <w:b w:val="0"/>
          <w:bCs w:val="0"/>
          <w:sz w:val="20"/>
          <w:szCs w:val="20"/>
        </w:rPr>
        <w:t xml:space="preserve"> - </w:t>
      </w:r>
      <w:r w:rsidRPr="00515D1B">
        <w:rPr>
          <w:rStyle w:val="Strong"/>
          <w:b w:val="0"/>
          <w:bCs w:val="0"/>
          <w:sz w:val="20"/>
          <w:szCs w:val="20"/>
        </w:rPr>
        <w:t>ZW Strip: Removes all zero-width Unicode characters (U+200B, U+200C, U+200D, U+2060) in a single linear scan. Targets Layer 2 exclusively; no visible content altered. Complexity O(n).</w:t>
      </w:r>
    </w:p>
    <w:p w14:paraId="317784A0" w14:textId="020E330D"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Attack 2</w:t>
      </w:r>
      <w:r>
        <w:rPr>
          <w:rStyle w:val="Strong"/>
          <w:b w:val="0"/>
          <w:bCs w:val="0"/>
          <w:sz w:val="20"/>
          <w:szCs w:val="20"/>
        </w:rPr>
        <w:t xml:space="preserve"> - </w:t>
      </w:r>
      <w:r w:rsidRPr="00515D1B">
        <w:rPr>
          <w:rStyle w:val="Strong"/>
          <w:b w:val="0"/>
          <w:bCs w:val="0"/>
          <w:sz w:val="20"/>
          <w:szCs w:val="20"/>
        </w:rPr>
        <w:t xml:space="preserve">Synonym Substitution: Replaces a fraction r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 of content words with synonyms from a 35-entry offline dictionary. Rate swept over r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{0.05, 0.10, 0.20, 0.30, 0.50, 0.70, </w:t>
      </w:r>
      <w:proofErr w:type="gramStart"/>
      <w:r w:rsidRPr="00515D1B">
        <w:rPr>
          <w:rStyle w:val="Strong"/>
          <w:b w:val="0"/>
          <w:bCs w:val="0"/>
          <w:sz w:val="20"/>
          <w:szCs w:val="20"/>
        </w:rPr>
        <w:t>1.0}.</w:t>
      </w:r>
      <w:proofErr w:type="gramEnd"/>
    </w:p>
    <w:p w14:paraId="5127BDC6" w14:textId="62F433E2" w:rsidR="00515D1B" w:rsidRPr="00515D1B" w:rsidRDefault="00515D1B" w:rsidP="00515D1B">
      <w:pPr>
        <w:pStyle w:val="font-claude-response-body"/>
        <w:rPr>
          <w:rStyle w:val="Strong"/>
          <w:b w:val="0"/>
          <w:bCs w:val="0"/>
          <w:sz w:val="20"/>
          <w:szCs w:val="20"/>
        </w:rPr>
      </w:pPr>
      <w:r w:rsidRPr="00515D1B">
        <w:rPr>
          <w:rStyle w:val="Strong"/>
          <w:b w:val="0"/>
          <w:bCs w:val="0"/>
          <w:sz w:val="20"/>
          <w:szCs w:val="20"/>
        </w:rPr>
        <w:t>Attack 3</w:t>
      </w:r>
      <w:r>
        <w:rPr>
          <w:rStyle w:val="Strong"/>
          <w:b w:val="0"/>
          <w:bCs w:val="0"/>
          <w:sz w:val="20"/>
          <w:szCs w:val="20"/>
        </w:rPr>
        <w:t xml:space="preserve"> - </w:t>
      </w:r>
      <w:r w:rsidRPr="00515D1B">
        <w:rPr>
          <w:rStyle w:val="Strong"/>
          <w:b w:val="0"/>
          <w:bCs w:val="0"/>
          <w:sz w:val="20"/>
          <w:szCs w:val="20"/>
        </w:rPr>
        <w:t xml:space="preserve">Truncation: Removes the last r fraction of sentences in suffix mode, sweeping r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{0.10, …, 0.70}. Directly reduces E₃ and E₄ while breaking E₁.</w:t>
      </w:r>
    </w:p>
    <w:p w14:paraId="65C4114E" w14:textId="538FD3A3" w:rsidR="001A5792" w:rsidRDefault="00515D1B" w:rsidP="00515D1B">
      <w:pPr>
        <w:pStyle w:val="font-claude-response-body"/>
        <w:rPr>
          <w:rStyle w:val="Strong"/>
          <w:b w:val="0"/>
          <w:bCs w:val="0"/>
          <w:sz w:val="20"/>
          <w:szCs w:val="20"/>
        </w:rPr>
      </w:pPr>
      <w:r w:rsidRPr="00515D1B">
        <w:rPr>
          <w:rStyle w:val="Strong"/>
          <w:b w:val="0"/>
          <w:bCs w:val="0"/>
          <w:sz w:val="20"/>
          <w:szCs w:val="20"/>
        </w:rPr>
        <w:t>Attack 4</w:t>
      </w:r>
      <w:r w:rsidR="00B72C12">
        <w:rPr>
          <w:rStyle w:val="Strong"/>
          <w:b w:val="0"/>
          <w:bCs w:val="0"/>
          <w:sz w:val="20"/>
          <w:szCs w:val="20"/>
        </w:rPr>
        <w:t xml:space="preserve"> - </w:t>
      </w:r>
      <w:r w:rsidRPr="00515D1B">
        <w:rPr>
          <w:rStyle w:val="Strong"/>
          <w:b w:val="0"/>
          <w:bCs w:val="0"/>
          <w:sz w:val="20"/>
          <w:szCs w:val="20"/>
        </w:rPr>
        <w:t xml:space="preserve">Paraphrase Simulation: Combines sentence-order shuffling, synonym substitution at rate r, and contraction expansion (e.g., can't → cannot). Rate swept over r </w:t>
      </w:r>
      <w:r w:rsidRPr="00515D1B">
        <w:rPr>
          <w:rStyle w:val="Strong"/>
          <w:rFonts w:ascii="Cambria Math" w:hAnsi="Cambria Math" w:cs="Cambria Math"/>
          <w:b w:val="0"/>
          <w:bCs w:val="0"/>
          <w:sz w:val="20"/>
          <w:szCs w:val="20"/>
        </w:rPr>
        <w:t>∈</w:t>
      </w:r>
      <w:r w:rsidRPr="00515D1B">
        <w:rPr>
          <w:rStyle w:val="Strong"/>
          <w:b w:val="0"/>
          <w:bCs w:val="0"/>
          <w:sz w:val="20"/>
          <w:szCs w:val="20"/>
        </w:rPr>
        <w:t xml:space="preserve"> {0.10, …, 0.60}. Most comprehensive offline attack, targeting all four layers simultaneously.</w:t>
      </w:r>
    </w:p>
    <w:p w14:paraId="7B323D27" w14:textId="248DADB7" w:rsidR="00515D1B" w:rsidRPr="005738A1" w:rsidRDefault="00515D1B" w:rsidP="00515D1B">
      <w:pPr>
        <w:tabs>
          <w:tab w:val="left" w:pos="2025"/>
        </w:tabs>
        <w:spacing w:before="203"/>
        <w:jc w:val="center"/>
        <w:rPr>
          <w:sz w:val="20"/>
          <w:szCs w:val="20"/>
        </w:rPr>
      </w:pPr>
      <w:r w:rsidRPr="00515D1B">
        <w:rPr>
          <w:smallCaps/>
          <w:sz w:val="20"/>
          <w:szCs w:val="20"/>
        </w:rPr>
        <w:t>IV. Experiments</w:t>
      </w:r>
    </w:p>
    <w:p w14:paraId="6DC40D5B" w14:textId="1A2B6840" w:rsidR="00515D1B" w:rsidRPr="00515D1B" w:rsidRDefault="00515D1B" w:rsidP="00515D1B">
      <w:pPr>
        <w:pStyle w:val="font-claude-response-body"/>
        <w:rPr>
          <w:sz w:val="20"/>
          <w:szCs w:val="20"/>
        </w:rPr>
      </w:pPr>
      <w:r w:rsidRPr="00515D1B">
        <w:rPr>
          <w:sz w:val="20"/>
          <w:szCs w:val="20"/>
        </w:rPr>
        <w:t>A. Experimental Setup</w:t>
      </w:r>
      <w:r>
        <w:rPr>
          <w:sz w:val="20"/>
          <w:szCs w:val="20"/>
        </w:rPr>
        <w:br/>
      </w:r>
      <w:r w:rsidRPr="00515D1B">
        <w:rPr>
          <w:sz w:val="20"/>
          <w:szCs w:val="20"/>
        </w:rPr>
        <w:t xml:space="preserve">Experiments were conducted on a corpus of five AI-generated text samples covering NLP, cryptography, federated learning, transformer </w:t>
      </w:r>
      <w:proofErr w:type="gramStart"/>
      <w:r w:rsidRPr="00515D1B">
        <w:rPr>
          <w:sz w:val="20"/>
          <w:szCs w:val="20"/>
        </w:rPr>
        <w:t>architectures</w:t>
      </w:r>
      <w:proofErr w:type="gramEnd"/>
      <w:r w:rsidRPr="00515D1B">
        <w:rPr>
          <w:sz w:val="20"/>
          <w:szCs w:val="20"/>
        </w:rPr>
        <w:t xml:space="preserve">, and HMAC authentication, ranging from 87 to 2,084 words. All watermarks </w:t>
      </w:r>
      <w:proofErr w:type="gramStart"/>
      <w:r w:rsidRPr="00515D1B">
        <w:rPr>
          <w:sz w:val="20"/>
          <w:szCs w:val="20"/>
        </w:rPr>
        <w:t>embedded</w:t>
      </w:r>
      <w:proofErr w:type="gramEnd"/>
      <w:r w:rsidRPr="00515D1B">
        <w:rPr>
          <w:sz w:val="20"/>
          <w:szCs w:val="20"/>
        </w:rPr>
        <w:t xml:space="preserve"> with </w:t>
      </w:r>
      <w:proofErr w:type="spellStart"/>
      <w:r w:rsidRPr="00515D1B">
        <w:rPr>
          <w:sz w:val="20"/>
          <w:szCs w:val="20"/>
        </w:rPr>
        <w:t>embed_bits</w:t>
      </w:r>
      <w:proofErr w:type="spellEnd"/>
      <w:r w:rsidRPr="00515D1B">
        <w:rPr>
          <w:sz w:val="20"/>
          <w:szCs w:val="20"/>
        </w:rPr>
        <w:t xml:space="preserve"> = 64. Semantic preservation measured using Jaccard token similarity; sentence-transformer cosine similarity deferred to future work. Experiments ran in Python 3.12 on Windows 11. The key-cracking demonstration used a four-entry </w:t>
      </w:r>
      <w:proofErr w:type="spellStart"/>
      <w:r w:rsidRPr="00515D1B">
        <w:rPr>
          <w:sz w:val="20"/>
          <w:szCs w:val="20"/>
        </w:rPr>
        <w:t>keylist</w:t>
      </w:r>
      <w:proofErr w:type="spellEnd"/>
      <w:r w:rsidRPr="00515D1B">
        <w:rPr>
          <w:sz w:val="20"/>
          <w:szCs w:val="20"/>
        </w:rPr>
        <w:t xml:space="preserve"> containing the correct key.</w:t>
      </w:r>
    </w:p>
    <w:p w14:paraId="077A684B" w14:textId="71A15529" w:rsidR="00515D1B" w:rsidRPr="00515D1B" w:rsidRDefault="00515D1B" w:rsidP="00515D1B">
      <w:pPr>
        <w:pStyle w:val="font-claude-response-body"/>
        <w:rPr>
          <w:sz w:val="20"/>
          <w:szCs w:val="20"/>
        </w:rPr>
      </w:pPr>
      <w:r w:rsidRPr="00515D1B">
        <w:rPr>
          <w:sz w:val="20"/>
          <w:szCs w:val="20"/>
        </w:rPr>
        <w:t>B. Baseline Verification</w:t>
      </w:r>
      <w:r>
        <w:rPr>
          <w:sz w:val="20"/>
          <w:szCs w:val="20"/>
        </w:rPr>
        <w:br/>
      </w:r>
      <w:r w:rsidRPr="00515D1B">
        <w:rPr>
          <w:sz w:val="20"/>
          <w:szCs w:val="20"/>
        </w:rPr>
        <w:t>Without any attack, all five documents achieve perfect verification: C = 1.0000, with E₁ = 1 (exact HMAC match), 64/64 bits recovered (E₂ = 1.0), 100% sentence integrity (E₃ = 1.0), and Jaccard similarity of 1.0. On the primary evaluation document (2,084 words, 57 sentences, .docx format), 65 invisible characters were embedded, 57 sentence HMACs computed, and all 57 verified intact. This baseline confirms correct implementation across the full pipeline.</w:t>
      </w:r>
    </w:p>
    <w:p w14:paraId="5901E47C" w14:textId="0696A2C4" w:rsidR="00515D1B" w:rsidRPr="00515D1B" w:rsidRDefault="00515D1B" w:rsidP="00515D1B">
      <w:pPr>
        <w:pStyle w:val="font-claude-response-body"/>
        <w:rPr>
          <w:sz w:val="20"/>
          <w:szCs w:val="20"/>
        </w:rPr>
      </w:pPr>
      <w:r w:rsidRPr="00515D1B">
        <w:rPr>
          <w:sz w:val="20"/>
          <w:szCs w:val="20"/>
        </w:rPr>
        <w:t>C. Attack Results</w:t>
      </w:r>
      <w:r>
        <w:rPr>
          <w:sz w:val="20"/>
          <w:szCs w:val="20"/>
        </w:rPr>
        <w:br/>
      </w:r>
      <w:r w:rsidRPr="00515D1B">
        <w:rPr>
          <w:sz w:val="20"/>
          <w:szCs w:val="20"/>
        </w:rPr>
        <w:t xml:space="preserve">Table I summarizes results at representative intensities. The </w:t>
      </w:r>
      <w:r w:rsidRPr="00515D1B">
        <w:rPr>
          <w:sz w:val="20"/>
          <w:szCs w:val="20"/>
        </w:rPr>
        <w:lastRenderedPageBreak/>
        <w:t xml:space="preserve">ZW Strip attack yields the most analytically important result: C = 0.7000, with E₁ = 1 (HMAC match intact, visible content unchanged) and E₂ = 0 (steganographic payload </w:t>
      </w:r>
      <w:proofErr w:type="gramStart"/>
      <w:r w:rsidRPr="00515D1B">
        <w:rPr>
          <w:sz w:val="20"/>
          <w:szCs w:val="20"/>
        </w:rPr>
        <w:t>completely destroyed</w:t>
      </w:r>
      <w:proofErr w:type="gramEnd"/>
      <w:r w:rsidRPr="00515D1B">
        <w:rPr>
          <w:sz w:val="20"/>
          <w:szCs w:val="20"/>
        </w:rPr>
        <w:t>). This demonstrates that the HMAC layer provides a durable fallback attribution signal after the steganographic channel is eliminated.</w:t>
      </w:r>
    </w:p>
    <w:p w14:paraId="38A75F82" w14:textId="77777777" w:rsidR="00515D1B" w:rsidRPr="00515D1B" w:rsidRDefault="00515D1B" w:rsidP="00515D1B">
      <w:pPr>
        <w:pStyle w:val="font-claude-response-body"/>
        <w:rPr>
          <w:sz w:val="20"/>
          <w:szCs w:val="20"/>
        </w:rPr>
      </w:pPr>
      <w:r w:rsidRPr="00515D1B">
        <w:rPr>
          <w:sz w:val="20"/>
          <w:szCs w:val="20"/>
        </w:rPr>
        <w:t>Synonym substitution at 30% rate yields C = 0.3316, with 52/57 sentences intact and E₄ = 0.994. At 100% substitution, confidence reaches C = 0.178. Truncation at 30% yields C = 0.2722, E₄ = 0.848. Paraphrase simulation at 40% yields C = 0.3165.</w:t>
      </w:r>
    </w:p>
    <w:p w14:paraId="30F8AA57" w14:textId="367B9068" w:rsidR="00515D1B" w:rsidRPr="00515D1B" w:rsidRDefault="00515D1B" w:rsidP="00515D1B">
      <w:pPr>
        <w:pStyle w:val="font-claude-response-body"/>
        <w:rPr>
          <w:sz w:val="20"/>
          <w:szCs w:val="20"/>
        </w:rPr>
      </w:pPr>
      <w:r w:rsidRPr="00515D1B">
        <w:rPr>
          <w:sz w:val="20"/>
          <w:szCs w:val="20"/>
        </w:rPr>
        <w:t xml:space="preserve">TABLE I </w:t>
      </w:r>
      <w:r w:rsidR="00B72C12">
        <w:rPr>
          <w:sz w:val="20"/>
          <w:szCs w:val="20"/>
        </w:rPr>
        <w:t>-</w:t>
      </w:r>
      <w:r w:rsidRPr="00515D1B">
        <w:rPr>
          <w:sz w:val="20"/>
          <w:szCs w:val="20"/>
        </w:rPr>
        <w:t xml:space="preserve"> Watermark Verification Results Under Four Attack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527"/>
        <w:gridCol w:w="982"/>
        <w:gridCol w:w="860"/>
        <w:gridCol w:w="1527"/>
      </w:tblGrid>
      <w:tr w:rsidR="00515D1B" w:rsidRPr="00515D1B" w14:paraId="01FCA9F4" w14:textId="77777777">
        <w:trPr>
          <w:tblHeader/>
          <w:tblCellSpacing w:w="15" w:type="dxa"/>
        </w:trPr>
        <w:tc>
          <w:tcPr>
            <w:tcW w:w="0" w:type="auto"/>
            <w:vAlign w:val="center"/>
            <w:hideMark/>
          </w:tcPr>
          <w:p w14:paraId="414F9F39" w14:textId="77777777" w:rsidR="00515D1B" w:rsidRPr="00515D1B" w:rsidRDefault="00515D1B" w:rsidP="00515D1B">
            <w:pPr>
              <w:pStyle w:val="font-claude-response-body"/>
              <w:rPr>
                <w:sz w:val="20"/>
                <w:szCs w:val="20"/>
              </w:rPr>
            </w:pPr>
            <w:r w:rsidRPr="00515D1B">
              <w:rPr>
                <w:sz w:val="20"/>
                <w:szCs w:val="20"/>
              </w:rPr>
              <w:t>Attack</w:t>
            </w:r>
          </w:p>
        </w:tc>
        <w:tc>
          <w:tcPr>
            <w:tcW w:w="0" w:type="auto"/>
            <w:vAlign w:val="center"/>
            <w:hideMark/>
          </w:tcPr>
          <w:p w14:paraId="269C13D7" w14:textId="77777777" w:rsidR="00515D1B" w:rsidRPr="00515D1B" w:rsidRDefault="00515D1B" w:rsidP="00515D1B">
            <w:pPr>
              <w:pStyle w:val="font-claude-response-body"/>
              <w:rPr>
                <w:sz w:val="20"/>
                <w:szCs w:val="20"/>
              </w:rPr>
            </w:pPr>
            <w:r w:rsidRPr="00515D1B">
              <w:rPr>
                <w:sz w:val="20"/>
                <w:szCs w:val="20"/>
              </w:rPr>
              <w:t>Rate</w:t>
            </w:r>
          </w:p>
        </w:tc>
        <w:tc>
          <w:tcPr>
            <w:tcW w:w="0" w:type="auto"/>
            <w:vAlign w:val="center"/>
            <w:hideMark/>
          </w:tcPr>
          <w:p w14:paraId="4CB1F98B" w14:textId="77777777" w:rsidR="00515D1B" w:rsidRPr="00515D1B" w:rsidRDefault="00515D1B" w:rsidP="00515D1B">
            <w:pPr>
              <w:pStyle w:val="font-claude-response-body"/>
              <w:rPr>
                <w:sz w:val="20"/>
                <w:szCs w:val="20"/>
              </w:rPr>
            </w:pPr>
            <w:r w:rsidRPr="00515D1B">
              <w:rPr>
                <w:sz w:val="20"/>
                <w:szCs w:val="20"/>
              </w:rPr>
              <w:t>Confidence</w:t>
            </w:r>
          </w:p>
        </w:tc>
        <w:tc>
          <w:tcPr>
            <w:tcW w:w="0" w:type="auto"/>
            <w:vAlign w:val="center"/>
            <w:hideMark/>
          </w:tcPr>
          <w:p w14:paraId="62BF2C8D" w14:textId="77777777" w:rsidR="00515D1B" w:rsidRPr="00515D1B" w:rsidRDefault="00515D1B" w:rsidP="00515D1B">
            <w:pPr>
              <w:pStyle w:val="font-claude-response-body"/>
              <w:rPr>
                <w:sz w:val="20"/>
                <w:szCs w:val="20"/>
              </w:rPr>
            </w:pPr>
            <w:r w:rsidRPr="00515D1B">
              <w:rPr>
                <w:sz w:val="20"/>
                <w:szCs w:val="20"/>
              </w:rPr>
              <w:t>Sentences</w:t>
            </w:r>
          </w:p>
        </w:tc>
        <w:tc>
          <w:tcPr>
            <w:tcW w:w="0" w:type="auto"/>
            <w:vAlign w:val="center"/>
            <w:hideMark/>
          </w:tcPr>
          <w:p w14:paraId="5B1CFC01" w14:textId="77777777" w:rsidR="00515D1B" w:rsidRPr="00515D1B" w:rsidRDefault="00515D1B" w:rsidP="00515D1B">
            <w:pPr>
              <w:pStyle w:val="font-claude-response-body"/>
              <w:rPr>
                <w:sz w:val="20"/>
                <w:szCs w:val="20"/>
              </w:rPr>
            </w:pPr>
            <w:r w:rsidRPr="00515D1B">
              <w:rPr>
                <w:sz w:val="20"/>
                <w:szCs w:val="20"/>
              </w:rPr>
              <w:t>Verdict</w:t>
            </w:r>
          </w:p>
        </w:tc>
      </w:tr>
      <w:tr w:rsidR="00515D1B" w:rsidRPr="00515D1B" w14:paraId="2A1D24E5" w14:textId="77777777">
        <w:trPr>
          <w:tblCellSpacing w:w="15" w:type="dxa"/>
        </w:trPr>
        <w:tc>
          <w:tcPr>
            <w:tcW w:w="0" w:type="auto"/>
            <w:vAlign w:val="center"/>
            <w:hideMark/>
          </w:tcPr>
          <w:p w14:paraId="5510A538" w14:textId="77777777" w:rsidR="00515D1B" w:rsidRPr="00515D1B" w:rsidRDefault="00515D1B" w:rsidP="00515D1B">
            <w:pPr>
              <w:pStyle w:val="font-claude-response-body"/>
              <w:rPr>
                <w:sz w:val="20"/>
                <w:szCs w:val="20"/>
              </w:rPr>
            </w:pPr>
            <w:r w:rsidRPr="00515D1B">
              <w:rPr>
                <w:sz w:val="20"/>
                <w:szCs w:val="20"/>
              </w:rPr>
              <w:t>None (baseline)</w:t>
            </w:r>
          </w:p>
        </w:tc>
        <w:tc>
          <w:tcPr>
            <w:tcW w:w="0" w:type="auto"/>
            <w:vAlign w:val="center"/>
            <w:hideMark/>
          </w:tcPr>
          <w:p w14:paraId="7A9F3C4B" w14:textId="59E7ADB1" w:rsidR="00515D1B" w:rsidRPr="00515D1B" w:rsidRDefault="00B72C12" w:rsidP="00515D1B">
            <w:pPr>
              <w:pStyle w:val="font-claude-response-body"/>
              <w:rPr>
                <w:sz w:val="20"/>
                <w:szCs w:val="20"/>
              </w:rPr>
            </w:pPr>
            <w:r>
              <w:rPr>
                <w:sz w:val="20"/>
                <w:szCs w:val="20"/>
              </w:rPr>
              <w:t xml:space="preserve">   -</w:t>
            </w:r>
          </w:p>
        </w:tc>
        <w:tc>
          <w:tcPr>
            <w:tcW w:w="0" w:type="auto"/>
            <w:vAlign w:val="center"/>
            <w:hideMark/>
          </w:tcPr>
          <w:p w14:paraId="49D9101E" w14:textId="77777777" w:rsidR="00515D1B" w:rsidRPr="00515D1B" w:rsidRDefault="00515D1B" w:rsidP="00515D1B">
            <w:pPr>
              <w:pStyle w:val="font-claude-response-body"/>
              <w:rPr>
                <w:sz w:val="20"/>
                <w:szCs w:val="20"/>
              </w:rPr>
            </w:pPr>
            <w:r w:rsidRPr="00515D1B">
              <w:rPr>
                <w:sz w:val="20"/>
                <w:szCs w:val="20"/>
              </w:rPr>
              <w:t>1.0000</w:t>
            </w:r>
          </w:p>
        </w:tc>
        <w:tc>
          <w:tcPr>
            <w:tcW w:w="0" w:type="auto"/>
            <w:vAlign w:val="center"/>
            <w:hideMark/>
          </w:tcPr>
          <w:p w14:paraId="274C26F1" w14:textId="77777777" w:rsidR="00515D1B" w:rsidRPr="00515D1B" w:rsidRDefault="00515D1B" w:rsidP="00515D1B">
            <w:pPr>
              <w:pStyle w:val="font-claude-response-body"/>
              <w:rPr>
                <w:sz w:val="20"/>
                <w:szCs w:val="20"/>
              </w:rPr>
            </w:pPr>
            <w:r w:rsidRPr="00515D1B">
              <w:rPr>
                <w:sz w:val="20"/>
                <w:szCs w:val="20"/>
              </w:rPr>
              <w:t>57/57</w:t>
            </w:r>
          </w:p>
        </w:tc>
        <w:tc>
          <w:tcPr>
            <w:tcW w:w="0" w:type="auto"/>
            <w:vAlign w:val="center"/>
            <w:hideMark/>
          </w:tcPr>
          <w:p w14:paraId="2F7EAF70" w14:textId="77777777" w:rsidR="00515D1B" w:rsidRPr="00515D1B" w:rsidRDefault="00515D1B" w:rsidP="00515D1B">
            <w:pPr>
              <w:pStyle w:val="font-claude-response-body"/>
              <w:rPr>
                <w:sz w:val="20"/>
                <w:szCs w:val="20"/>
              </w:rPr>
            </w:pPr>
            <w:r w:rsidRPr="00515D1B">
              <w:rPr>
                <w:sz w:val="20"/>
                <w:szCs w:val="20"/>
              </w:rPr>
              <w:t>HIGH CONFIDENCE</w:t>
            </w:r>
          </w:p>
        </w:tc>
      </w:tr>
      <w:tr w:rsidR="00515D1B" w:rsidRPr="00515D1B" w14:paraId="2B4F5024" w14:textId="77777777">
        <w:trPr>
          <w:tblCellSpacing w:w="15" w:type="dxa"/>
        </w:trPr>
        <w:tc>
          <w:tcPr>
            <w:tcW w:w="0" w:type="auto"/>
            <w:vAlign w:val="center"/>
            <w:hideMark/>
          </w:tcPr>
          <w:p w14:paraId="3B1D2A6D" w14:textId="77777777" w:rsidR="00515D1B" w:rsidRPr="00515D1B" w:rsidRDefault="00515D1B" w:rsidP="00515D1B">
            <w:pPr>
              <w:pStyle w:val="font-claude-response-body"/>
              <w:rPr>
                <w:sz w:val="20"/>
                <w:szCs w:val="20"/>
              </w:rPr>
            </w:pPr>
            <w:r w:rsidRPr="00515D1B">
              <w:rPr>
                <w:sz w:val="20"/>
                <w:szCs w:val="20"/>
              </w:rPr>
              <w:t>ZW Strip</w:t>
            </w:r>
          </w:p>
        </w:tc>
        <w:tc>
          <w:tcPr>
            <w:tcW w:w="0" w:type="auto"/>
            <w:vAlign w:val="center"/>
            <w:hideMark/>
          </w:tcPr>
          <w:p w14:paraId="68F16B24" w14:textId="77777777" w:rsidR="00515D1B" w:rsidRPr="00515D1B" w:rsidRDefault="00515D1B" w:rsidP="00515D1B">
            <w:pPr>
              <w:pStyle w:val="font-claude-response-body"/>
              <w:rPr>
                <w:sz w:val="20"/>
                <w:szCs w:val="20"/>
              </w:rPr>
            </w:pPr>
            <w:r w:rsidRPr="00515D1B">
              <w:rPr>
                <w:sz w:val="20"/>
                <w:szCs w:val="20"/>
              </w:rPr>
              <w:t>100%</w:t>
            </w:r>
          </w:p>
        </w:tc>
        <w:tc>
          <w:tcPr>
            <w:tcW w:w="0" w:type="auto"/>
            <w:vAlign w:val="center"/>
            <w:hideMark/>
          </w:tcPr>
          <w:p w14:paraId="10A8323A" w14:textId="77777777" w:rsidR="00515D1B" w:rsidRPr="00515D1B" w:rsidRDefault="00515D1B" w:rsidP="00515D1B">
            <w:pPr>
              <w:pStyle w:val="font-claude-response-body"/>
              <w:rPr>
                <w:sz w:val="20"/>
                <w:szCs w:val="20"/>
              </w:rPr>
            </w:pPr>
            <w:r w:rsidRPr="00515D1B">
              <w:rPr>
                <w:sz w:val="20"/>
                <w:szCs w:val="20"/>
              </w:rPr>
              <w:t>0.7000</w:t>
            </w:r>
          </w:p>
        </w:tc>
        <w:tc>
          <w:tcPr>
            <w:tcW w:w="0" w:type="auto"/>
            <w:vAlign w:val="center"/>
            <w:hideMark/>
          </w:tcPr>
          <w:p w14:paraId="1F9B8EFF" w14:textId="77777777" w:rsidR="00515D1B" w:rsidRPr="00515D1B" w:rsidRDefault="00515D1B" w:rsidP="00515D1B">
            <w:pPr>
              <w:pStyle w:val="font-claude-response-body"/>
              <w:rPr>
                <w:sz w:val="20"/>
                <w:szCs w:val="20"/>
              </w:rPr>
            </w:pPr>
            <w:r w:rsidRPr="00515D1B">
              <w:rPr>
                <w:sz w:val="20"/>
                <w:szCs w:val="20"/>
              </w:rPr>
              <w:t>57/57</w:t>
            </w:r>
          </w:p>
        </w:tc>
        <w:tc>
          <w:tcPr>
            <w:tcW w:w="0" w:type="auto"/>
            <w:vAlign w:val="center"/>
            <w:hideMark/>
          </w:tcPr>
          <w:p w14:paraId="2DC9A1C2" w14:textId="77777777" w:rsidR="00515D1B" w:rsidRPr="00515D1B" w:rsidRDefault="00515D1B" w:rsidP="00515D1B">
            <w:pPr>
              <w:pStyle w:val="font-claude-response-body"/>
              <w:rPr>
                <w:sz w:val="20"/>
                <w:szCs w:val="20"/>
              </w:rPr>
            </w:pPr>
            <w:r w:rsidRPr="00515D1B">
              <w:rPr>
                <w:sz w:val="20"/>
                <w:szCs w:val="20"/>
              </w:rPr>
              <w:t>DEGRADED</w:t>
            </w:r>
          </w:p>
        </w:tc>
      </w:tr>
      <w:tr w:rsidR="00515D1B" w:rsidRPr="00515D1B" w14:paraId="2401CD21" w14:textId="77777777">
        <w:trPr>
          <w:tblCellSpacing w:w="15" w:type="dxa"/>
        </w:trPr>
        <w:tc>
          <w:tcPr>
            <w:tcW w:w="0" w:type="auto"/>
            <w:vAlign w:val="center"/>
            <w:hideMark/>
          </w:tcPr>
          <w:p w14:paraId="1CC2458E" w14:textId="77777777" w:rsidR="00515D1B" w:rsidRPr="00515D1B" w:rsidRDefault="00515D1B" w:rsidP="00515D1B">
            <w:pPr>
              <w:pStyle w:val="font-claude-response-body"/>
              <w:rPr>
                <w:sz w:val="20"/>
                <w:szCs w:val="20"/>
              </w:rPr>
            </w:pPr>
            <w:r w:rsidRPr="00515D1B">
              <w:rPr>
                <w:sz w:val="20"/>
                <w:szCs w:val="20"/>
              </w:rPr>
              <w:t>Substitution</w:t>
            </w:r>
          </w:p>
        </w:tc>
        <w:tc>
          <w:tcPr>
            <w:tcW w:w="0" w:type="auto"/>
            <w:vAlign w:val="center"/>
            <w:hideMark/>
          </w:tcPr>
          <w:p w14:paraId="63F30F35" w14:textId="77777777" w:rsidR="00515D1B" w:rsidRPr="00515D1B" w:rsidRDefault="00515D1B" w:rsidP="00515D1B">
            <w:pPr>
              <w:pStyle w:val="font-claude-response-body"/>
              <w:rPr>
                <w:sz w:val="20"/>
                <w:szCs w:val="20"/>
              </w:rPr>
            </w:pPr>
            <w:r w:rsidRPr="00515D1B">
              <w:rPr>
                <w:sz w:val="20"/>
                <w:szCs w:val="20"/>
              </w:rPr>
              <w:t>30%</w:t>
            </w:r>
          </w:p>
        </w:tc>
        <w:tc>
          <w:tcPr>
            <w:tcW w:w="0" w:type="auto"/>
            <w:vAlign w:val="center"/>
            <w:hideMark/>
          </w:tcPr>
          <w:p w14:paraId="7E9B4E0D" w14:textId="77777777" w:rsidR="00515D1B" w:rsidRPr="00515D1B" w:rsidRDefault="00515D1B" w:rsidP="00515D1B">
            <w:pPr>
              <w:pStyle w:val="font-claude-response-body"/>
              <w:rPr>
                <w:sz w:val="20"/>
                <w:szCs w:val="20"/>
              </w:rPr>
            </w:pPr>
            <w:r w:rsidRPr="00515D1B">
              <w:rPr>
                <w:sz w:val="20"/>
                <w:szCs w:val="20"/>
              </w:rPr>
              <w:t>0.3316</w:t>
            </w:r>
          </w:p>
        </w:tc>
        <w:tc>
          <w:tcPr>
            <w:tcW w:w="0" w:type="auto"/>
            <w:vAlign w:val="center"/>
            <w:hideMark/>
          </w:tcPr>
          <w:p w14:paraId="270E34D9" w14:textId="77777777" w:rsidR="00515D1B" w:rsidRPr="00515D1B" w:rsidRDefault="00515D1B" w:rsidP="00515D1B">
            <w:pPr>
              <w:pStyle w:val="font-claude-response-body"/>
              <w:rPr>
                <w:sz w:val="20"/>
                <w:szCs w:val="20"/>
              </w:rPr>
            </w:pPr>
            <w:r w:rsidRPr="00515D1B">
              <w:rPr>
                <w:sz w:val="20"/>
                <w:szCs w:val="20"/>
              </w:rPr>
              <w:t>52/57</w:t>
            </w:r>
          </w:p>
        </w:tc>
        <w:tc>
          <w:tcPr>
            <w:tcW w:w="0" w:type="auto"/>
            <w:vAlign w:val="center"/>
            <w:hideMark/>
          </w:tcPr>
          <w:p w14:paraId="670E2080" w14:textId="77777777" w:rsidR="00515D1B" w:rsidRPr="00515D1B" w:rsidRDefault="00515D1B" w:rsidP="00515D1B">
            <w:pPr>
              <w:pStyle w:val="font-claude-response-body"/>
              <w:rPr>
                <w:sz w:val="20"/>
                <w:szCs w:val="20"/>
              </w:rPr>
            </w:pPr>
            <w:r w:rsidRPr="00515D1B">
              <w:rPr>
                <w:sz w:val="20"/>
                <w:szCs w:val="20"/>
              </w:rPr>
              <w:t>UNCERTAIN</w:t>
            </w:r>
          </w:p>
        </w:tc>
      </w:tr>
      <w:tr w:rsidR="00515D1B" w:rsidRPr="00515D1B" w14:paraId="62C87452" w14:textId="77777777">
        <w:trPr>
          <w:tblCellSpacing w:w="15" w:type="dxa"/>
        </w:trPr>
        <w:tc>
          <w:tcPr>
            <w:tcW w:w="0" w:type="auto"/>
            <w:vAlign w:val="center"/>
            <w:hideMark/>
          </w:tcPr>
          <w:p w14:paraId="742743C7" w14:textId="77777777" w:rsidR="00515D1B" w:rsidRPr="00515D1B" w:rsidRDefault="00515D1B" w:rsidP="00515D1B">
            <w:pPr>
              <w:pStyle w:val="font-claude-response-body"/>
              <w:rPr>
                <w:sz w:val="20"/>
                <w:szCs w:val="20"/>
              </w:rPr>
            </w:pPr>
            <w:r w:rsidRPr="00515D1B">
              <w:rPr>
                <w:sz w:val="20"/>
                <w:szCs w:val="20"/>
              </w:rPr>
              <w:t>Truncation</w:t>
            </w:r>
          </w:p>
        </w:tc>
        <w:tc>
          <w:tcPr>
            <w:tcW w:w="0" w:type="auto"/>
            <w:vAlign w:val="center"/>
            <w:hideMark/>
          </w:tcPr>
          <w:p w14:paraId="21600C80" w14:textId="77777777" w:rsidR="00515D1B" w:rsidRPr="00515D1B" w:rsidRDefault="00515D1B" w:rsidP="00515D1B">
            <w:pPr>
              <w:pStyle w:val="font-claude-response-body"/>
              <w:rPr>
                <w:sz w:val="20"/>
                <w:szCs w:val="20"/>
              </w:rPr>
            </w:pPr>
            <w:r w:rsidRPr="00515D1B">
              <w:rPr>
                <w:sz w:val="20"/>
                <w:szCs w:val="20"/>
              </w:rPr>
              <w:t>30%</w:t>
            </w:r>
          </w:p>
        </w:tc>
        <w:tc>
          <w:tcPr>
            <w:tcW w:w="0" w:type="auto"/>
            <w:vAlign w:val="center"/>
            <w:hideMark/>
          </w:tcPr>
          <w:p w14:paraId="7CCC50DB" w14:textId="77777777" w:rsidR="00515D1B" w:rsidRPr="00515D1B" w:rsidRDefault="00515D1B" w:rsidP="00515D1B">
            <w:pPr>
              <w:pStyle w:val="font-claude-response-body"/>
              <w:rPr>
                <w:sz w:val="20"/>
                <w:szCs w:val="20"/>
              </w:rPr>
            </w:pPr>
            <w:r w:rsidRPr="00515D1B">
              <w:rPr>
                <w:sz w:val="20"/>
                <w:szCs w:val="20"/>
              </w:rPr>
              <w:t>0.2722</w:t>
            </w:r>
          </w:p>
        </w:tc>
        <w:tc>
          <w:tcPr>
            <w:tcW w:w="0" w:type="auto"/>
            <w:vAlign w:val="center"/>
            <w:hideMark/>
          </w:tcPr>
          <w:p w14:paraId="4546D0E7" w14:textId="77777777" w:rsidR="00515D1B" w:rsidRPr="00515D1B" w:rsidRDefault="00515D1B" w:rsidP="00515D1B">
            <w:pPr>
              <w:pStyle w:val="font-claude-response-body"/>
              <w:rPr>
                <w:sz w:val="20"/>
                <w:szCs w:val="20"/>
              </w:rPr>
            </w:pPr>
            <w:r w:rsidRPr="00515D1B">
              <w:rPr>
                <w:sz w:val="20"/>
                <w:szCs w:val="20"/>
              </w:rPr>
              <w:t>~40/57</w:t>
            </w:r>
          </w:p>
        </w:tc>
        <w:tc>
          <w:tcPr>
            <w:tcW w:w="0" w:type="auto"/>
            <w:vAlign w:val="center"/>
            <w:hideMark/>
          </w:tcPr>
          <w:p w14:paraId="48C904C2" w14:textId="77777777" w:rsidR="00515D1B" w:rsidRPr="00515D1B" w:rsidRDefault="00515D1B" w:rsidP="00515D1B">
            <w:pPr>
              <w:pStyle w:val="font-claude-response-body"/>
              <w:rPr>
                <w:sz w:val="20"/>
                <w:szCs w:val="20"/>
              </w:rPr>
            </w:pPr>
            <w:r w:rsidRPr="00515D1B">
              <w:rPr>
                <w:sz w:val="20"/>
                <w:szCs w:val="20"/>
              </w:rPr>
              <w:t>UNCERTAIN</w:t>
            </w:r>
          </w:p>
        </w:tc>
      </w:tr>
      <w:tr w:rsidR="00515D1B" w:rsidRPr="00515D1B" w14:paraId="14656924" w14:textId="77777777">
        <w:trPr>
          <w:tblCellSpacing w:w="15" w:type="dxa"/>
        </w:trPr>
        <w:tc>
          <w:tcPr>
            <w:tcW w:w="0" w:type="auto"/>
            <w:vAlign w:val="center"/>
            <w:hideMark/>
          </w:tcPr>
          <w:p w14:paraId="3F235291" w14:textId="77777777" w:rsidR="00515D1B" w:rsidRPr="00515D1B" w:rsidRDefault="00515D1B" w:rsidP="00515D1B">
            <w:pPr>
              <w:pStyle w:val="font-claude-response-body"/>
              <w:rPr>
                <w:sz w:val="20"/>
                <w:szCs w:val="20"/>
              </w:rPr>
            </w:pPr>
            <w:r w:rsidRPr="00515D1B">
              <w:rPr>
                <w:sz w:val="20"/>
                <w:szCs w:val="20"/>
              </w:rPr>
              <w:t>Paraphrase</w:t>
            </w:r>
          </w:p>
        </w:tc>
        <w:tc>
          <w:tcPr>
            <w:tcW w:w="0" w:type="auto"/>
            <w:vAlign w:val="center"/>
            <w:hideMark/>
          </w:tcPr>
          <w:p w14:paraId="49236A47" w14:textId="77777777" w:rsidR="00515D1B" w:rsidRPr="00515D1B" w:rsidRDefault="00515D1B" w:rsidP="00515D1B">
            <w:pPr>
              <w:pStyle w:val="font-claude-response-body"/>
              <w:rPr>
                <w:sz w:val="20"/>
                <w:szCs w:val="20"/>
              </w:rPr>
            </w:pPr>
            <w:r w:rsidRPr="00515D1B">
              <w:rPr>
                <w:sz w:val="20"/>
                <w:szCs w:val="20"/>
              </w:rPr>
              <w:t>40%</w:t>
            </w:r>
          </w:p>
        </w:tc>
        <w:tc>
          <w:tcPr>
            <w:tcW w:w="0" w:type="auto"/>
            <w:vAlign w:val="center"/>
            <w:hideMark/>
          </w:tcPr>
          <w:p w14:paraId="6EB10B51" w14:textId="77777777" w:rsidR="00515D1B" w:rsidRPr="00515D1B" w:rsidRDefault="00515D1B" w:rsidP="00515D1B">
            <w:pPr>
              <w:pStyle w:val="font-claude-response-body"/>
              <w:rPr>
                <w:sz w:val="20"/>
                <w:szCs w:val="20"/>
              </w:rPr>
            </w:pPr>
            <w:r w:rsidRPr="00515D1B">
              <w:rPr>
                <w:sz w:val="20"/>
                <w:szCs w:val="20"/>
              </w:rPr>
              <w:t>0.3165</w:t>
            </w:r>
          </w:p>
        </w:tc>
        <w:tc>
          <w:tcPr>
            <w:tcW w:w="0" w:type="auto"/>
            <w:vAlign w:val="center"/>
            <w:hideMark/>
          </w:tcPr>
          <w:p w14:paraId="190C275A" w14:textId="77777777" w:rsidR="00515D1B" w:rsidRPr="00515D1B" w:rsidRDefault="00515D1B" w:rsidP="00515D1B">
            <w:pPr>
              <w:pStyle w:val="font-claude-response-body"/>
              <w:rPr>
                <w:sz w:val="20"/>
                <w:szCs w:val="20"/>
              </w:rPr>
            </w:pPr>
            <w:r w:rsidRPr="00515D1B">
              <w:rPr>
                <w:sz w:val="20"/>
                <w:szCs w:val="20"/>
              </w:rPr>
              <w:t>~43/57</w:t>
            </w:r>
          </w:p>
        </w:tc>
        <w:tc>
          <w:tcPr>
            <w:tcW w:w="0" w:type="auto"/>
            <w:vAlign w:val="center"/>
            <w:hideMark/>
          </w:tcPr>
          <w:p w14:paraId="024E642B" w14:textId="77777777" w:rsidR="00515D1B" w:rsidRPr="00515D1B" w:rsidRDefault="00515D1B" w:rsidP="00515D1B">
            <w:pPr>
              <w:pStyle w:val="font-claude-response-body"/>
              <w:rPr>
                <w:sz w:val="20"/>
                <w:szCs w:val="20"/>
              </w:rPr>
            </w:pPr>
            <w:r w:rsidRPr="00515D1B">
              <w:rPr>
                <w:sz w:val="20"/>
                <w:szCs w:val="20"/>
              </w:rPr>
              <w:t>UNCERTAIN</w:t>
            </w:r>
          </w:p>
        </w:tc>
      </w:tr>
    </w:tbl>
    <w:p w14:paraId="47356B6B" w14:textId="0C4039C8" w:rsidR="00515D1B" w:rsidRPr="00515D1B" w:rsidRDefault="00515D1B" w:rsidP="00515D1B">
      <w:pPr>
        <w:pStyle w:val="font-claude-response-body"/>
        <w:rPr>
          <w:sz w:val="20"/>
          <w:szCs w:val="20"/>
        </w:rPr>
      </w:pPr>
      <w:r w:rsidRPr="00515D1B">
        <w:rPr>
          <w:sz w:val="20"/>
          <w:szCs w:val="20"/>
        </w:rPr>
        <w:t>Fig. 1 shows confidence decay as a function of attack intensity for the three content-modifying attacks. All three curves are stable for intensities below 20% and decay more sharply above 30%. This stability is explained by the formula weights: E₁ contributes 0.35 and is binary</w:t>
      </w:r>
      <w:r w:rsidR="00B72C12">
        <w:rPr>
          <w:sz w:val="20"/>
          <w:szCs w:val="20"/>
        </w:rPr>
        <w:t xml:space="preserve">, </w:t>
      </w:r>
      <w:r w:rsidRPr="00515D1B">
        <w:rPr>
          <w:sz w:val="20"/>
          <w:szCs w:val="20"/>
        </w:rPr>
        <w:t>a single word substitution breaks the document HMAC regardless of how many words change</w:t>
      </w:r>
      <w:r w:rsidR="00B72C12">
        <w:rPr>
          <w:sz w:val="20"/>
          <w:szCs w:val="20"/>
        </w:rPr>
        <w:t xml:space="preserve">, </w:t>
      </w:r>
      <w:r w:rsidRPr="00515D1B">
        <w:rPr>
          <w:sz w:val="20"/>
          <w:szCs w:val="20"/>
        </w:rPr>
        <w:t>so the minimum achievable C under any content attack is 0.0×0.35 + 0.0×0.30 + E₃×0.20 + E₄×0.15, yielding the residual 0.27–0.33 observed.</w:t>
      </w:r>
    </w:p>
    <w:p w14:paraId="6B30BFA6" w14:textId="4B375D8B" w:rsidR="00515D1B" w:rsidRPr="00515D1B" w:rsidRDefault="00515D1B" w:rsidP="00515D1B">
      <w:pPr>
        <w:pStyle w:val="font-claude-response-body"/>
        <w:rPr>
          <w:sz w:val="20"/>
          <w:szCs w:val="20"/>
        </w:rPr>
      </w:pPr>
      <w:r w:rsidRPr="00515D1B">
        <w:rPr>
          <w:sz w:val="20"/>
          <w:szCs w:val="20"/>
        </w:rPr>
        <w:t>D. Key-Cracking Demonstration</w:t>
      </w:r>
      <w:r>
        <w:rPr>
          <w:sz w:val="20"/>
          <w:szCs w:val="20"/>
        </w:rPr>
        <w:br/>
      </w:r>
      <w:r w:rsidRPr="00515D1B">
        <w:rPr>
          <w:sz w:val="20"/>
          <w:szCs w:val="20"/>
        </w:rPr>
        <w:t xml:space="preserve">The crack command was executed against a four-entry </w:t>
      </w:r>
      <w:proofErr w:type="spellStart"/>
      <w:r w:rsidRPr="00515D1B">
        <w:rPr>
          <w:sz w:val="20"/>
          <w:szCs w:val="20"/>
        </w:rPr>
        <w:t>keylist</w:t>
      </w:r>
      <w:proofErr w:type="spellEnd"/>
      <w:r w:rsidRPr="00515D1B">
        <w:rPr>
          <w:sz w:val="20"/>
          <w:szCs w:val="20"/>
        </w:rPr>
        <w:t xml:space="preserve"> containing three decoy keys and the correct signing key. The system correctly identified the signing key at confidence 0.8547, consistent with an exact HMAC match and full bit recovery. This confirms that the security of the HMAC layer reduces entirely to key secrecy: an adversary who obtains or enumerates a small key space can fully verify and forge watermarks.</w:t>
      </w:r>
    </w:p>
    <w:p w14:paraId="50C0455F" w14:textId="46DDB4D4" w:rsidR="00515D1B" w:rsidRDefault="00515D1B" w:rsidP="00515D1B">
      <w:pPr>
        <w:pStyle w:val="font-claude-response-body"/>
        <w:rPr>
          <w:sz w:val="20"/>
          <w:szCs w:val="20"/>
        </w:rPr>
      </w:pPr>
      <w:r w:rsidRPr="00515D1B">
        <w:rPr>
          <w:sz w:val="20"/>
          <w:szCs w:val="20"/>
        </w:rPr>
        <w:t>E. Semantic Preservation Analysis</w:t>
      </w:r>
      <w:r>
        <w:rPr>
          <w:sz w:val="20"/>
          <w:szCs w:val="20"/>
        </w:rPr>
        <w:br/>
      </w:r>
      <w:r w:rsidRPr="00515D1B">
        <w:rPr>
          <w:sz w:val="20"/>
          <w:szCs w:val="20"/>
        </w:rPr>
        <w:t>All four attacks preserve semantic content while breaking the watermark: synonym substitution at 30% preserves 99.4% Jaccard similarity, paraphrase at 40% preserves ~95%, and truncation at 30% preserves 84.8%. All attacks achieve C &lt; 0.50 while maintaining high readability, validating them as realistic adversarial scenarios.</w:t>
      </w:r>
    </w:p>
    <w:p w14:paraId="216A0152" w14:textId="591D7267" w:rsidR="00515D1B" w:rsidRPr="005738A1" w:rsidRDefault="00515D1B" w:rsidP="00515D1B">
      <w:pPr>
        <w:tabs>
          <w:tab w:val="left" w:pos="2025"/>
        </w:tabs>
        <w:spacing w:before="203"/>
        <w:jc w:val="center"/>
        <w:rPr>
          <w:sz w:val="20"/>
          <w:szCs w:val="20"/>
        </w:rPr>
      </w:pPr>
      <w:r w:rsidRPr="00515D1B">
        <w:rPr>
          <w:smallCaps/>
          <w:sz w:val="20"/>
          <w:szCs w:val="20"/>
        </w:rPr>
        <w:t>V. Discussion</w:t>
      </w:r>
    </w:p>
    <w:p w14:paraId="66A9BE62" w14:textId="77777777" w:rsidR="00515D1B" w:rsidRPr="00515D1B" w:rsidRDefault="00515D1B" w:rsidP="00515D1B">
      <w:pPr>
        <w:pStyle w:val="font-claude-response-body"/>
        <w:rPr>
          <w:sz w:val="20"/>
          <w:szCs w:val="20"/>
        </w:rPr>
      </w:pPr>
      <w:r w:rsidRPr="00515D1B">
        <w:rPr>
          <w:sz w:val="20"/>
          <w:szCs w:val="20"/>
        </w:rPr>
        <w:t xml:space="preserve">The results reveal a fundamental asymmetry between the two watermarking channels. The steganographic channel (Layer 2) is trivially eliminated by a content-preserving attack requiring zero cryptographic </w:t>
      </w:r>
      <w:proofErr w:type="gramStart"/>
      <w:r w:rsidRPr="00515D1B">
        <w:rPr>
          <w:sz w:val="20"/>
          <w:szCs w:val="20"/>
        </w:rPr>
        <w:t>knowledge, but</w:t>
      </w:r>
      <w:proofErr w:type="gramEnd"/>
      <w:r w:rsidRPr="00515D1B">
        <w:rPr>
          <w:sz w:val="20"/>
          <w:szCs w:val="20"/>
        </w:rPr>
        <w:t xml:space="preserve"> enables blind detection without any reference document. The HMAC channel (Layer </w:t>
      </w:r>
      <w:r w:rsidRPr="00515D1B">
        <w:rPr>
          <w:sz w:val="20"/>
          <w:szCs w:val="20"/>
        </w:rPr>
        <w:t>1) is computationally secure under key secrecy but requires both the original document and the secret key for verification.</w:t>
      </w:r>
    </w:p>
    <w:p w14:paraId="18F9A4B9" w14:textId="45123062" w:rsidR="00515D1B" w:rsidRPr="00515D1B" w:rsidRDefault="00515D1B" w:rsidP="00515D1B">
      <w:pPr>
        <w:pStyle w:val="font-claude-response-body"/>
        <w:rPr>
          <w:sz w:val="20"/>
          <w:szCs w:val="20"/>
        </w:rPr>
      </w:pPr>
      <w:r w:rsidRPr="00515D1B">
        <w:rPr>
          <w:sz w:val="20"/>
          <w:szCs w:val="20"/>
        </w:rPr>
        <w:t>This asymmetry suggests a practical two-mode deployment model. In public detection mode, any party performs a blind scan to detect steganographic payload presence without the original or key</w:t>
      </w:r>
      <w:r w:rsidR="00B72C12">
        <w:rPr>
          <w:sz w:val="20"/>
          <w:szCs w:val="20"/>
        </w:rPr>
        <w:t xml:space="preserve">, </w:t>
      </w:r>
      <w:r w:rsidRPr="00515D1B">
        <w:rPr>
          <w:sz w:val="20"/>
          <w:szCs w:val="20"/>
        </w:rPr>
        <w:t>useful for institutional screening. In authenticated attribution mode, the document owner performs a full HMAC comparison to produce legally meaningful proof of authorship. These two modes serve distinct use cases with different trust assumptions.</w:t>
      </w:r>
    </w:p>
    <w:p w14:paraId="3C310EFF" w14:textId="77777777" w:rsidR="00515D1B" w:rsidRPr="00515D1B" w:rsidRDefault="00515D1B" w:rsidP="00515D1B">
      <w:pPr>
        <w:pStyle w:val="font-claude-response-body"/>
        <w:rPr>
          <w:sz w:val="20"/>
          <w:szCs w:val="20"/>
        </w:rPr>
      </w:pPr>
      <w:r w:rsidRPr="00515D1B">
        <w:rPr>
          <w:sz w:val="20"/>
          <w:szCs w:val="20"/>
        </w:rPr>
        <w:t xml:space="preserve">The composite confidence score's graceful degradation has an important semantic interpretation. A score of C ≈ 0.33 under </w:t>
      </w:r>
      <w:proofErr w:type="gramStart"/>
      <w:r w:rsidRPr="00515D1B">
        <w:rPr>
          <w:sz w:val="20"/>
          <w:szCs w:val="20"/>
        </w:rPr>
        <w:t>30% word</w:t>
      </w:r>
      <w:proofErr w:type="gramEnd"/>
      <w:r w:rsidRPr="00515D1B">
        <w:rPr>
          <w:sz w:val="20"/>
          <w:szCs w:val="20"/>
        </w:rPr>
        <w:t xml:space="preserve"> substitution does not indicate that the document is inauthentic; rather, it indicates that the document appears to be a substantially modified derivative of a watermarked original. This is precisely the correct verdict in an academic integrity investigation where a student has paraphrased AI-generated text.</w:t>
      </w:r>
    </w:p>
    <w:p w14:paraId="50824CE6" w14:textId="05D7CDC0" w:rsidR="00515D1B" w:rsidRPr="005738A1" w:rsidRDefault="00515D1B" w:rsidP="00515D1B">
      <w:pPr>
        <w:pStyle w:val="font-claude-response-body"/>
        <w:rPr>
          <w:sz w:val="20"/>
          <w:szCs w:val="20"/>
        </w:rPr>
      </w:pPr>
      <w:r w:rsidRPr="00515D1B">
        <w:rPr>
          <w:sz w:val="20"/>
          <w:szCs w:val="20"/>
        </w:rPr>
        <w:t>A key limitation is that Jaccard token similarity is a surface-form metric that does not capture semantic equivalence. Future work should replace Layer 4 with cosine similarity of sentence-transformer embeddings, which are invariant to surface variation while capturing semantic content. The 35-entry synonym dictionary similarly limits attack coverage; a WordNet-scale expansion would significantly increase substitution attack effectiveness.</w:t>
      </w:r>
    </w:p>
    <w:p w14:paraId="23E5AD99" w14:textId="42C51198" w:rsidR="00515D1B" w:rsidRPr="005738A1" w:rsidRDefault="00515D1B" w:rsidP="00515D1B">
      <w:pPr>
        <w:tabs>
          <w:tab w:val="left" w:pos="2025"/>
        </w:tabs>
        <w:spacing w:before="203"/>
        <w:jc w:val="center"/>
        <w:rPr>
          <w:sz w:val="20"/>
          <w:szCs w:val="20"/>
        </w:rPr>
      </w:pPr>
      <w:r w:rsidRPr="00515D1B">
        <w:rPr>
          <w:smallCaps/>
          <w:sz w:val="20"/>
          <w:szCs w:val="20"/>
        </w:rPr>
        <w:t>VI. Conclusion</w:t>
      </w:r>
    </w:p>
    <w:p w14:paraId="786D4767" w14:textId="77777777" w:rsidR="00515D1B" w:rsidRPr="00515D1B" w:rsidRDefault="00515D1B" w:rsidP="00515D1B">
      <w:pPr>
        <w:pStyle w:val="font-claude-response-body"/>
        <w:rPr>
          <w:sz w:val="20"/>
          <w:szCs w:val="20"/>
        </w:rPr>
      </w:pPr>
      <w:r w:rsidRPr="00515D1B">
        <w:rPr>
          <w:sz w:val="20"/>
          <w:szCs w:val="20"/>
        </w:rPr>
        <w:t>We presented DP-</w:t>
      </w:r>
      <w:proofErr w:type="spellStart"/>
      <w:r w:rsidRPr="00515D1B">
        <w:rPr>
          <w:sz w:val="20"/>
          <w:szCs w:val="20"/>
        </w:rPr>
        <w:t>WatermarkCLI</w:t>
      </w:r>
      <w:proofErr w:type="spellEnd"/>
      <w:r w:rsidRPr="00515D1B">
        <w:rPr>
          <w:sz w:val="20"/>
          <w:szCs w:val="20"/>
        </w:rPr>
        <w:t>, a post-generation cryptographic watermarking system combining HMAC-SHA256 document fingerprinting with zero-width Unicode steganographic embedding. The system verifies authenticity through a four-layer weighted confidence score and operates on real .docx and .txt files without requiring LLM access.</w:t>
      </w:r>
    </w:p>
    <w:p w14:paraId="135933CE" w14:textId="77777777" w:rsidR="00515D1B" w:rsidRPr="00515D1B" w:rsidRDefault="00515D1B" w:rsidP="00515D1B">
      <w:pPr>
        <w:pStyle w:val="font-claude-response-body"/>
        <w:rPr>
          <w:sz w:val="20"/>
          <w:szCs w:val="20"/>
        </w:rPr>
      </w:pPr>
      <w:r w:rsidRPr="00515D1B">
        <w:rPr>
          <w:sz w:val="20"/>
          <w:szCs w:val="20"/>
        </w:rPr>
        <w:t xml:space="preserve">Systematic evaluation of four attacks demonstrates that steganographic payloads are fragile under trivial content-preserving </w:t>
      </w:r>
      <w:proofErr w:type="gramStart"/>
      <w:r w:rsidRPr="00515D1B">
        <w:rPr>
          <w:sz w:val="20"/>
          <w:szCs w:val="20"/>
        </w:rPr>
        <w:t>attacks</w:t>
      </w:r>
      <w:proofErr w:type="gramEnd"/>
      <w:r w:rsidRPr="00515D1B">
        <w:rPr>
          <w:sz w:val="20"/>
          <w:szCs w:val="20"/>
        </w:rPr>
        <w:t xml:space="preserve"> but that HMAC integrity provides a durable fallback attribution signal. Content-modifying attacks degrade confidence to 0.27–0.33 while preserving 85–99% semantic similarity. A brute-force key-cracking demonstration confirms that security reduces to key confidentiality.</w:t>
      </w:r>
    </w:p>
    <w:p w14:paraId="0CAB445B" w14:textId="786EB11E" w:rsidR="00515D1B" w:rsidRPr="00515D1B" w:rsidRDefault="00515D1B" w:rsidP="00515D1B">
      <w:pPr>
        <w:pStyle w:val="font-claude-response-body"/>
        <w:rPr>
          <w:sz w:val="20"/>
          <w:szCs w:val="20"/>
        </w:rPr>
      </w:pPr>
      <w:r w:rsidRPr="00515D1B">
        <w:rPr>
          <w:sz w:val="20"/>
          <w:szCs w:val="20"/>
        </w:rPr>
        <w:t>Future directions include: (1) replacing Jaccard with sentence-transformer cosine embeddings; (2) integrating fuzzy hashing (</w:t>
      </w:r>
      <w:proofErr w:type="spellStart"/>
      <w:r w:rsidRPr="00515D1B">
        <w:rPr>
          <w:sz w:val="20"/>
          <w:szCs w:val="20"/>
        </w:rPr>
        <w:t>ssdeep</w:t>
      </w:r>
      <w:proofErr w:type="spellEnd"/>
      <w:r w:rsidRPr="00515D1B">
        <w:rPr>
          <w:sz w:val="20"/>
          <w:szCs w:val="20"/>
        </w:rPr>
        <w:t>/</w:t>
      </w:r>
      <w:proofErr w:type="spellStart"/>
      <w:r w:rsidRPr="00515D1B">
        <w:rPr>
          <w:sz w:val="20"/>
          <w:szCs w:val="20"/>
        </w:rPr>
        <w:t>tlsh</w:t>
      </w:r>
      <w:proofErr w:type="spellEnd"/>
      <w:r w:rsidRPr="00515D1B">
        <w:rPr>
          <w:sz w:val="20"/>
          <w:szCs w:val="20"/>
        </w:rPr>
        <w:t>) for near-duplicate robustness; (3) evaluating real LLM-based paraphrase attacks via commercial APIs; and (4) extending the system with RSA/ECDSA for non-repudiable attribution. Source code and demo are submitted with this report.</w:t>
      </w:r>
    </w:p>
    <w:p w14:paraId="2DD8BA79" w14:textId="77777777" w:rsidR="001A5792" w:rsidRPr="005738A1" w:rsidRDefault="001A5792" w:rsidP="001A5792">
      <w:pPr>
        <w:pStyle w:val="BodyText"/>
        <w:spacing w:before="178"/>
        <w:ind w:right="58"/>
        <w:jc w:val="center"/>
        <w:rPr>
          <w:sz w:val="20"/>
          <w:szCs w:val="20"/>
        </w:rPr>
      </w:pPr>
      <w:r w:rsidRPr="005738A1">
        <w:rPr>
          <w:smallCaps/>
          <w:spacing w:val="7"/>
          <w:sz w:val="20"/>
          <w:szCs w:val="20"/>
        </w:rPr>
        <w:t>References</w:t>
      </w:r>
    </w:p>
    <w:p w14:paraId="1D36E048" w14:textId="77777777" w:rsidR="00515D1B" w:rsidRPr="00515D1B" w:rsidRDefault="00515D1B" w:rsidP="00515D1B">
      <w:pPr>
        <w:pStyle w:val="BodyText"/>
        <w:spacing w:before="178"/>
        <w:ind w:right="58"/>
        <w:rPr>
          <w:sz w:val="20"/>
          <w:szCs w:val="20"/>
        </w:rPr>
      </w:pPr>
      <w:r w:rsidRPr="00515D1B">
        <w:rPr>
          <w:sz w:val="20"/>
          <w:szCs w:val="20"/>
        </w:rPr>
        <w:t>[1] J. Devlin, M.-W. Chang, K. Lee, and K. Toutanova, "BERT: Pre-training of deep bidirectional transformers for language understanding," in Proc. NAACL-HLT, Minneapolis, MN, 2019, pp. 4171–4186.</w:t>
      </w:r>
    </w:p>
    <w:p w14:paraId="5D46F3F6" w14:textId="77777777" w:rsidR="00515D1B" w:rsidRPr="00515D1B" w:rsidRDefault="00515D1B" w:rsidP="00515D1B">
      <w:pPr>
        <w:pStyle w:val="BodyText"/>
        <w:spacing w:before="178"/>
        <w:ind w:right="58"/>
        <w:rPr>
          <w:sz w:val="20"/>
          <w:szCs w:val="20"/>
        </w:rPr>
      </w:pPr>
      <w:r w:rsidRPr="00515D1B">
        <w:rPr>
          <w:sz w:val="20"/>
          <w:szCs w:val="20"/>
        </w:rPr>
        <w:lastRenderedPageBreak/>
        <w:t xml:space="preserve">[2] J. Kirchenbauer, J. </w:t>
      </w:r>
      <w:proofErr w:type="spellStart"/>
      <w:r w:rsidRPr="00515D1B">
        <w:rPr>
          <w:sz w:val="20"/>
          <w:szCs w:val="20"/>
        </w:rPr>
        <w:t>Geiping</w:t>
      </w:r>
      <w:proofErr w:type="spellEnd"/>
      <w:r w:rsidRPr="00515D1B">
        <w:rPr>
          <w:sz w:val="20"/>
          <w:szCs w:val="20"/>
        </w:rPr>
        <w:t>, Y. Wen, J. Katz, I. Miers, and T. Goldstein, "A watermark for large language models," in Proc. ICML, Honolulu, HI, 2023.</w:t>
      </w:r>
    </w:p>
    <w:p w14:paraId="0609FAFD" w14:textId="77777777" w:rsidR="00515D1B" w:rsidRPr="00515D1B" w:rsidRDefault="00515D1B" w:rsidP="00515D1B">
      <w:pPr>
        <w:pStyle w:val="BodyText"/>
        <w:spacing w:before="178"/>
        <w:ind w:right="58"/>
        <w:rPr>
          <w:sz w:val="20"/>
          <w:szCs w:val="20"/>
        </w:rPr>
      </w:pPr>
      <w:r w:rsidRPr="00515D1B">
        <w:rPr>
          <w:sz w:val="20"/>
          <w:szCs w:val="20"/>
        </w:rPr>
        <w:t xml:space="preserve">[3] H. Zhao, A. Wen, and L. Li, "Provable robust watermarking for AI-generated text," </w:t>
      </w:r>
      <w:proofErr w:type="spellStart"/>
      <w:r w:rsidRPr="00515D1B">
        <w:rPr>
          <w:sz w:val="20"/>
          <w:szCs w:val="20"/>
        </w:rPr>
        <w:t>arXiv</w:t>
      </w:r>
      <w:proofErr w:type="spellEnd"/>
      <w:r w:rsidRPr="00515D1B">
        <w:rPr>
          <w:sz w:val="20"/>
          <w:szCs w:val="20"/>
        </w:rPr>
        <w:t xml:space="preserve"> preprint arXiv:2306.17439, Jun. 2023.</w:t>
      </w:r>
    </w:p>
    <w:p w14:paraId="47EE6E7D" w14:textId="77777777" w:rsidR="00515D1B" w:rsidRPr="00515D1B" w:rsidRDefault="00515D1B" w:rsidP="00515D1B">
      <w:pPr>
        <w:pStyle w:val="BodyText"/>
        <w:spacing w:before="178"/>
        <w:ind w:right="58"/>
        <w:rPr>
          <w:sz w:val="20"/>
          <w:szCs w:val="20"/>
        </w:rPr>
      </w:pPr>
      <w:r w:rsidRPr="00515D1B">
        <w:rPr>
          <w:sz w:val="20"/>
          <w:szCs w:val="20"/>
        </w:rPr>
        <w:t>[4] A. Uchendu, T. Le, K. Shu, and D. Lee, "Authorship attribution for neural text generation," in Proc. EMNLP, 2020, pp. 8384–8395.</w:t>
      </w:r>
    </w:p>
    <w:p w14:paraId="21117C31" w14:textId="77777777" w:rsidR="00515D1B" w:rsidRPr="00515D1B" w:rsidRDefault="00515D1B" w:rsidP="00515D1B">
      <w:pPr>
        <w:pStyle w:val="BodyText"/>
        <w:spacing w:before="178"/>
        <w:ind w:right="58"/>
        <w:rPr>
          <w:sz w:val="20"/>
          <w:szCs w:val="20"/>
        </w:rPr>
      </w:pPr>
      <w:r w:rsidRPr="00515D1B">
        <w:rPr>
          <w:sz w:val="20"/>
          <w:szCs w:val="20"/>
        </w:rPr>
        <w:t>[5] M. Bellare, R. Canetti, and H. Krawczyk, "Keying hash functions for message authentication," in Proc. CRYPTO, Santa Barbara, CA, 1996, pp. 1–15.</w:t>
      </w:r>
    </w:p>
    <w:p w14:paraId="36D621EB" w14:textId="77777777" w:rsidR="00515D1B" w:rsidRPr="00515D1B" w:rsidRDefault="00515D1B" w:rsidP="00515D1B">
      <w:pPr>
        <w:pStyle w:val="BodyText"/>
        <w:spacing w:before="178"/>
        <w:ind w:right="58"/>
        <w:rPr>
          <w:sz w:val="20"/>
          <w:szCs w:val="20"/>
        </w:rPr>
      </w:pPr>
      <w:r w:rsidRPr="00515D1B">
        <w:rPr>
          <w:sz w:val="20"/>
          <w:szCs w:val="20"/>
        </w:rPr>
        <w:t xml:space="preserve">[6] N. </w:t>
      </w:r>
      <w:proofErr w:type="spellStart"/>
      <w:r w:rsidRPr="00515D1B">
        <w:rPr>
          <w:sz w:val="20"/>
          <w:szCs w:val="20"/>
        </w:rPr>
        <w:t>Merhav</w:t>
      </w:r>
      <w:proofErr w:type="spellEnd"/>
      <w:r w:rsidRPr="00515D1B">
        <w:rPr>
          <w:sz w:val="20"/>
          <w:szCs w:val="20"/>
        </w:rPr>
        <w:t xml:space="preserve"> and E. Sabbag, "Optimal watermark embedding and detection strategies under limited detection resources," IEEE Trans. Inf. Theory, vol. 54, no. 1, pp. 255–274, Jan. 2008.</w:t>
      </w:r>
    </w:p>
    <w:p w14:paraId="6E4A63E3" w14:textId="51D62298" w:rsidR="001A5792" w:rsidRPr="005738A1" w:rsidRDefault="00515D1B" w:rsidP="00515D1B">
      <w:pPr>
        <w:pStyle w:val="BodyText"/>
        <w:spacing w:before="178"/>
        <w:ind w:right="58"/>
        <w:jc w:val="left"/>
        <w:rPr>
          <w:sz w:val="20"/>
          <w:szCs w:val="20"/>
        </w:rPr>
      </w:pPr>
      <w:r w:rsidRPr="00515D1B">
        <w:rPr>
          <w:sz w:val="20"/>
          <w:szCs w:val="20"/>
        </w:rPr>
        <w:t xml:space="preserve">[7] A. </w:t>
      </w:r>
      <w:proofErr w:type="spellStart"/>
      <w:r w:rsidRPr="00515D1B">
        <w:rPr>
          <w:sz w:val="20"/>
          <w:szCs w:val="20"/>
        </w:rPr>
        <w:t>Athalye</w:t>
      </w:r>
      <w:proofErr w:type="spellEnd"/>
      <w:r w:rsidRPr="00515D1B">
        <w:rPr>
          <w:sz w:val="20"/>
          <w:szCs w:val="20"/>
        </w:rPr>
        <w:t>, L. Engstrom, A. Ilyas, and K. Kwok, "Synthesizing robust adversarial examples," in Proc. ICML, Stockholm, 2018, pp. 284–</w:t>
      </w:r>
      <w:proofErr w:type="gramStart"/>
      <w:r w:rsidRPr="00515D1B">
        <w:rPr>
          <w:sz w:val="20"/>
          <w:szCs w:val="20"/>
        </w:rPr>
        <w:t>293.</w:t>
      </w:r>
      <w:proofErr w:type="gramEnd"/>
    </w:p>
    <w:sectPr w:rsidR="001A5792" w:rsidRPr="005738A1" w:rsidSect="005A521A">
      <w:type w:val="continuous"/>
      <w:pgSz w:w="12240" w:h="15840"/>
      <w:pgMar w:top="940" w:right="720" w:bottom="280" w:left="72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703"/>
    <w:multiLevelType w:val="hybridMultilevel"/>
    <w:tmpl w:val="5E30EE10"/>
    <w:lvl w:ilvl="0" w:tplc="87F8CDC4">
      <w:start w:val="1"/>
      <w:numFmt w:val="decimal"/>
      <w:lvlText w:val="[%1]"/>
      <w:lvlJc w:val="left"/>
      <w:pPr>
        <w:ind w:left="617" w:hanging="329"/>
      </w:pPr>
      <w:rPr>
        <w:rFonts w:ascii="Times New Roman" w:eastAsia="Times New Roman" w:hAnsi="Times New Roman" w:cs="Times New Roman" w:hint="default"/>
        <w:b w:val="0"/>
        <w:bCs w:val="0"/>
        <w:i w:val="0"/>
        <w:iCs w:val="0"/>
        <w:spacing w:val="0"/>
        <w:w w:val="99"/>
        <w:sz w:val="18"/>
        <w:szCs w:val="18"/>
        <w:lang w:val="en-US" w:eastAsia="en-US" w:bidi="ar-SA"/>
      </w:rPr>
    </w:lvl>
    <w:lvl w:ilvl="1" w:tplc="81C602BA">
      <w:numFmt w:val="bullet"/>
      <w:lvlText w:val="•"/>
      <w:lvlJc w:val="left"/>
      <w:pPr>
        <w:ind w:left="1105" w:hanging="329"/>
      </w:pPr>
      <w:rPr>
        <w:rFonts w:hint="default"/>
        <w:lang w:val="en-US" w:eastAsia="en-US" w:bidi="ar-SA"/>
      </w:rPr>
    </w:lvl>
    <w:lvl w:ilvl="2" w:tplc="E32C8C06">
      <w:numFmt w:val="bullet"/>
      <w:lvlText w:val="•"/>
      <w:lvlJc w:val="left"/>
      <w:pPr>
        <w:ind w:left="1591" w:hanging="329"/>
      </w:pPr>
      <w:rPr>
        <w:rFonts w:hint="default"/>
        <w:lang w:val="en-US" w:eastAsia="en-US" w:bidi="ar-SA"/>
      </w:rPr>
    </w:lvl>
    <w:lvl w:ilvl="3" w:tplc="496C3A7E">
      <w:numFmt w:val="bullet"/>
      <w:lvlText w:val="•"/>
      <w:lvlJc w:val="left"/>
      <w:pPr>
        <w:ind w:left="2077" w:hanging="329"/>
      </w:pPr>
      <w:rPr>
        <w:rFonts w:hint="default"/>
        <w:lang w:val="en-US" w:eastAsia="en-US" w:bidi="ar-SA"/>
      </w:rPr>
    </w:lvl>
    <w:lvl w:ilvl="4" w:tplc="46709D60">
      <w:numFmt w:val="bullet"/>
      <w:lvlText w:val="•"/>
      <w:lvlJc w:val="left"/>
      <w:pPr>
        <w:ind w:left="2563" w:hanging="329"/>
      </w:pPr>
      <w:rPr>
        <w:rFonts w:hint="default"/>
        <w:lang w:val="en-US" w:eastAsia="en-US" w:bidi="ar-SA"/>
      </w:rPr>
    </w:lvl>
    <w:lvl w:ilvl="5" w:tplc="DDE2CA8A">
      <w:numFmt w:val="bullet"/>
      <w:lvlText w:val="•"/>
      <w:lvlJc w:val="left"/>
      <w:pPr>
        <w:ind w:left="3049" w:hanging="329"/>
      </w:pPr>
      <w:rPr>
        <w:rFonts w:hint="default"/>
        <w:lang w:val="en-US" w:eastAsia="en-US" w:bidi="ar-SA"/>
      </w:rPr>
    </w:lvl>
    <w:lvl w:ilvl="6" w:tplc="B7167B44">
      <w:numFmt w:val="bullet"/>
      <w:lvlText w:val="•"/>
      <w:lvlJc w:val="left"/>
      <w:pPr>
        <w:ind w:left="3535" w:hanging="329"/>
      </w:pPr>
      <w:rPr>
        <w:rFonts w:hint="default"/>
        <w:lang w:val="en-US" w:eastAsia="en-US" w:bidi="ar-SA"/>
      </w:rPr>
    </w:lvl>
    <w:lvl w:ilvl="7" w:tplc="510A75A8">
      <w:numFmt w:val="bullet"/>
      <w:lvlText w:val="•"/>
      <w:lvlJc w:val="left"/>
      <w:pPr>
        <w:ind w:left="4021" w:hanging="329"/>
      </w:pPr>
      <w:rPr>
        <w:rFonts w:hint="default"/>
        <w:lang w:val="en-US" w:eastAsia="en-US" w:bidi="ar-SA"/>
      </w:rPr>
    </w:lvl>
    <w:lvl w:ilvl="8" w:tplc="30EC2DBC">
      <w:numFmt w:val="bullet"/>
      <w:lvlText w:val="•"/>
      <w:lvlJc w:val="left"/>
      <w:pPr>
        <w:ind w:left="4507" w:hanging="329"/>
      </w:pPr>
      <w:rPr>
        <w:rFonts w:hint="default"/>
        <w:lang w:val="en-US" w:eastAsia="en-US" w:bidi="ar-SA"/>
      </w:rPr>
    </w:lvl>
  </w:abstractNum>
  <w:abstractNum w:abstractNumId="1" w15:restartNumberingAfterBreak="0">
    <w:nsid w:val="04C36CAF"/>
    <w:multiLevelType w:val="hybridMultilevel"/>
    <w:tmpl w:val="4AC6DF58"/>
    <w:lvl w:ilvl="0" w:tplc="3724F30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A31A7"/>
    <w:multiLevelType w:val="hybridMultilevel"/>
    <w:tmpl w:val="DD8E3F00"/>
    <w:lvl w:ilvl="0" w:tplc="9F0E6658">
      <w:start w:val="1"/>
      <w:numFmt w:val="upperRoman"/>
      <w:lvlText w:val="%1."/>
      <w:lvlJc w:val="left"/>
      <w:pPr>
        <w:ind w:left="979" w:hanging="720"/>
      </w:pPr>
      <w:rPr>
        <w:rFonts w:hint="default"/>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3" w15:restartNumberingAfterBreak="0">
    <w:nsid w:val="11813887"/>
    <w:multiLevelType w:val="hybridMultilevel"/>
    <w:tmpl w:val="C9C4E418"/>
    <w:lvl w:ilvl="0" w:tplc="3724F30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73399"/>
    <w:multiLevelType w:val="hybridMultilevel"/>
    <w:tmpl w:val="DA36F748"/>
    <w:lvl w:ilvl="0" w:tplc="119AA5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26427"/>
    <w:multiLevelType w:val="hybridMultilevel"/>
    <w:tmpl w:val="D50E207E"/>
    <w:lvl w:ilvl="0" w:tplc="3724F304">
      <w:start w:val="3"/>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AE59B9"/>
    <w:multiLevelType w:val="hybridMultilevel"/>
    <w:tmpl w:val="A4BE8A62"/>
    <w:lvl w:ilvl="0" w:tplc="3724F30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8838FD"/>
    <w:multiLevelType w:val="hybridMultilevel"/>
    <w:tmpl w:val="3C84E30E"/>
    <w:lvl w:ilvl="0" w:tplc="3724F30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22E4F"/>
    <w:multiLevelType w:val="hybridMultilevel"/>
    <w:tmpl w:val="589845F6"/>
    <w:lvl w:ilvl="0" w:tplc="97D077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9E414D"/>
    <w:multiLevelType w:val="hybridMultilevel"/>
    <w:tmpl w:val="67BAA9AC"/>
    <w:lvl w:ilvl="0" w:tplc="3724F30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117B8F"/>
    <w:multiLevelType w:val="hybridMultilevel"/>
    <w:tmpl w:val="FCD627EC"/>
    <w:lvl w:ilvl="0" w:tplc="F4DAE424">
      <w:start w:val="1"/>
      <w:numFmt w:val="upperRoman"/>
      <w:lvlText w:val="%1."/>
      <w:lvlJc w:val="left"/>
      <w:pPr>
        <w:ind w:left="5773" w:hanging="283"/>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E3A0C42">
      <w:numFmt w:val="bullet"/>
      <w:lvlText w:val="•"/>
      <w:lvlJc w:val="left"/>
      <w:pPr>
        <w:ind w:left="2436" w:hanging="283"/>
      </w:pPr>
      <w:rPr>
        <w:rFonts w:hint="default"/>
        <w:lang w:val="en-US" w:eastAsia="en-US" w:bidi="ar-SA"/>
      </w:rPr>
    </w:lvl>
    <w:lvl w:ilvl="2" w:tplc="AC4C7F64">
      <w:numFmt w:val="bullet"/>
      <w:lvlText w:val="•"/>
      <w:lvlJc w:val="left"/>
      <w:pPr>
        <w:ind w:left="2752" w:hanging="283"/>
      </w:pPr>
      <w:rPr>
        <w:rFonts w:hint="default"/>
        <w:lang w:val="en-US" w:eastAsia="en-US" w:bidi="ar-SA"/>
      </w:rPr>
    </w:lvl>
    <w:lvl w:ilvl="3" w:tplc="A8205D42">
      <w:numFmt w:val="bullet"/>
      <w:lvlText w:val="•"/>
      <w:lvlJc w:val="left"/>
      <w:pPr>
        <w:ind w:left="3068" w:hanging="283"/>
      </w:pPr>
      <w:rPr>
        <w:rFonts w:hint="default"/>
        <w:lang w:val="en-US" w:eastAsia="en-US" w:bidi="ar-SA"/>
      </w:rPr>
    </w:lvl>
    <w:lvl w:ilvl="4" w:tplc="356AA9AC">
      <w:numFmt w:val="bullet"/>
      <w:lvlText w:val="•"/>
      <w:lvlJc w:val="left"/>
      <w:pPr>
        <w:ind w:left="3384" w:hanging="283"/>
      </w:pPr>
      <w:rPr>
        <w:rFonts w:hint="default"/>
        <w:lang w:val="en-US" w:eastAsia="en-US" w:bidi="ar-SA"/>
      </w:rPr>
    </w:lvl>
    <w:lvl w:ilvl="5" w:tplc="C516994E">
      <w:numFmt w:val="bullet"/>
      <w:lvlText w:val="•"/>
      <w:lvlJc w:val="left"/>
      <w:pPr>
        <w:ind w:left="3700" w:hanging="283"/>
      </w:pPr>
      <w:rPr>
        <w:rFonts w:hint="default"/>
        <w:lang w:val="en-US" w:eastAsia="en-US" w:bidi="ar-SA"/>
      </w:rPr>
    </w:lvl>
    <w:lvl w:ilvl="6" w:tplc="BA224FFC">
      <w:numFmt w:val="bullet"/>
      <w:lvlText w:val="•"/>
      <w:lvlJc w:val="left"/>
      <w:pPr>
        <w:ind w:left="4016" w:hanging="283"/>
      </w:pPr>
      <w:rPr>
        <w:rFonts w:hint="default"/>
        <w:lang w:val="en-US" w:eastAsia="en-US" w:bidi="ar-SA"/>
      </w:rPr>
    </w:lvl>
    <w:lvl w:ilvl="7" w:tplc="0BE262B4">
      <w:numFmt w:val="bullet"/>
      <w:lvlText w:val="•"/>
      <w:lvlJc w:val="left"/>
      <w:pPr>
        <w:ind w:left="4332" w:hanging="283"/>
      </w:pPr>
      <w:rPr>
        <w:rFonts w:hint="default"/>
        <w:lang w:val="en-US" w:eastAsia="en-US" w:bidi="ar-SA"/>
      </w:rPr>
    </w:lvl>
    <w:lvl w:ilvl="8" w:tplc="11B839D0">
      <w:numFmt w:val="bullet"/>
      <w:lvlText w:val="•"/>
      <w:lvlJc w:val="left"/>
      <w:pPr>
        <w:ind w:left="4648" w:hanging="283"/>
      </w:pPr>
      <w:rPr>
        <w:rFonts w:hint="default"/>
        <w:lang w:val="en-US" w:eastAsia="en-US" w:bidi="ar-SA"/>
      </w:rPr>
    </w:lvl>
  </w:abstractNum>
  <w:abstractNum w:abstractNumId="11" w15:restartNumberingAfterBreak="0">
    <w:nsid w:val="44290946"/>
    <w:multiLevelType w:val="hybridMultilevel"/>
    <w:tmpl w:val="F8965212"/>
    <w:lvl w:ilvl="0" w:tplc="FEE67E5C">
      <w:numFmt w:val="bullet"/>
      <w:lvlText w:val="•"/>
      <w:lvlJc w:val="left"/>
      <w:pPr>
        <w:ind w:left="666" w:hanging="229"/>
      </w:pPr>
      <w:rPr>
        <w:rFonts w:ascii="Arial" w:eastAsia="Arial" w:hAnsi="Arial" w:cs="Arial" w:hint="default"/>
        <w:b w:val="0"/>
        <w:bCs w:val="0"/>
        <w:i/>
        <w:iCs/>
        <w:spacing w:val="0"/>
        <w:w w:val="151"/>
        <w:sz w:val="16"/>
        <w:szCs w:val="16"/>
        <w:lang w:val="en-US" w:eastAsia="en-US" w:bidi="ar-SA"/>
      </w:rPr>
    </w:lvl>
    <w:lvl w:ilvl="1" w:tplc="03146206">
      <w:numFmt w:val="bullet"/>
      <w:lvlText w:val="•"/>
      <w:lvlJc w:val="left"/>
      <w:pPr>
        <w:ind w:left="1141" w:hanging="229"/>
      </w:pPr>
      <w:rPr>
        <w:rFonts w:hint="default"/>
        <w:lang w:val="en-US" w:eastAsia="en-US" w:bidi="ar-SA"/>
      </w:rPr>
    </w:lvl>
    <w:lvl w:ilvl="2" w:tplc="DD4A017C">
      <w:numFmt w:val="bullet"/>
      <w:lvlText w:val="•"/>
      <w:lvlJc w:val="left"/>
      <w:pPr>
        <w:ind w:left="1623" w:hanging="229"/>
      </w:pPr>
      <w:rPr>
        <w:rFonts w:hint="default"/>
        <w:lang w:val="en-US" w:eastAsia="en-US" w:bidi="ar-SA"/>
      </w:rPr>
    </w:lvl>
    <w:lvl w:ilvl="3" w:tplc="55C8627C">
      <w:numFmt w:val="bullet"/>
      <w:lvlText w:val="•"/>
      <w:lvlJc w:val="left"/>
      <w:pPr>
        <w:ind w:left="2105" w:hanging="229"/>
      </w:pPr>
      <w:rPr>
        <w:rFonts w:hint="default"/>
        <w:lang w:val="en-US" w:eastAsia="en-US" w:bidi="ar-SA"/>
      </w:rPr>
    </w:lvl>
    <w:lvl w:ilvl="4" w:tplc="9BDCC8C8">
      <w:numFmt w:val="bullet"/>
      <w:lvlText w:val="•"/>
      <w:lvlJc w:val="left"/>
      <w:pPr>
        <w:ind w:left="2587" w:hanging="229"/>
      </w:pPr>
      <w:rPr>
        <w:rFonts w:hint="default"/>
        <w:lang w:val="en-US" w:eastAsia="en-US" w:bidi="ar-SA"/>
      </w:rPr>
    </w:lvl>
    <w:lvl w:ilvl="5" w:tplc="3C7A6056">
      <w:numFmt w:val="bullet"/>
      <w:lvlText w:val="•"/>
      <w:lvlJc w:val="left"/>
      <w:pPr>
        <w:ind w:left="3069" w:hanging="229"/>
      </w:pPr>
      <w:rPr>
        <w:rFonts w:hint="default"/>
        <w:lang w:val="en-US" w:eastAsia="en-US" w:bidi="ar-SA"/>
      </w:rPr>
    </w:lvl>
    <w:lvl w:ilvl="6" w:tplc="3F38A3BA">
      <w:numFmt w:val="bullet"/>
      <w:lvlText w:val="•"/>
      <w:lvlJc w:val="left"/>
      <w:pPr>
        <w:ind w:left="3551" w:hanging="229"/>
      </w:pPr>
      <w:rPr>
        <w:rFonts w:hint="default"/>
        <w:lang w:val="en-US" w:eastAsia="en-US" w:bidi="ar-SA"/>
      </w:rPr>
    </w:lvl>
    <w:lvl w:ilvl="7" w:tplc="BBDED208">
      <w:numFmt w:val="bullet"/>
      <w:lvlText w:val="•"/>
      <w:lvlJc w:val="left"/>
      <w:pPr>
        <w:ind w:left="4033" w:hanging="229"/>
      </w:pPr>
      <w:rPr>
        <w:rFonts w:hint="default"/>
        <w:lang w:val="en-US" w:eastAsia="en-US" w:bidi="ar-SA"/>
      </w:rPr>
    </w:lvl>
    <w:lvl w:ilvl="8" w:tplc="FA02DF4E">
      <w:numFmt w:val="bullet"/>
      <w:lvlText w:val="•"/>
      <w:lvlJc w:val="left"/>
      <w:pPr>
        <w:ind w:left="4515" w:hanging="229"/>
      </w:pPr>
      <w:rPr>
        <w:rFonts w:hint="default"/>
        <w:lang w:val="en-US" w:eastAsia="en-US" w:bidi="ar-SA"/>
      </w:rPr>
    </w:lvl>
  </w:abstractNum>
  <w:abstractNum w:abstractNumId="12" w15:restartNumberingAfterBreak="0">
    <w:nsid w:val="507D1A2F"/>
    <w:multiLevelType w:val="hybridMultilevel"/>
    <w:tmpl w:val="31723BB6"/>
    <w:lvl w:ilvl="0" w:tplc="8F485BAC">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371068"/>
    <w:multiLevelType w:val="hybridMultilevel"/>
    <w:tmpl w:val="8E42176C"/>
    <w:lvl w:ilvl="0" w:tplc="9C72710E">
      <w:start w:val="1"/>
      <w:numFmt w:val="upperRoman"/>
      <w:lvlText w:val="%1."/>
      <w:lvlJc w:val="left"/>
      <w:pPr>
        <w:ind w:left="2812" w:hanging="72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14" w15:restartNumberingAfterBreak="0">
    <w:nsid w:val="63BC66AE"/>
    <w:multiLevelType w:val="hybridMultilevel"/>
    <w:tmpl w:val="24CA9DB4"/>
    <w:lvl w:ilvl="0" w:tplc="68C84E2A">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EC0FA1"/>
    <w:multiLevelType w:val="hybridMultilevel"/>
    <w:tmpl w:val="58EE2556"/>
    <w:lvl w:ilvl="0" w:tplc="48EC088C">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F80F43"/>
    <w:multiLevelType w:val="hybridMultilevel"/>
    <w:tmpl w:val="D9B47AF0"/>
    <w:lvl w:ilvl="0" w:tplc="5EBA752E">
      <w:start w:val="3"/>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E3030C"/>
    <w:multiLevelType w:val="hybridMultilevel"/>
    <w:tmpl w:val="43E61DE8"/>
    <w:lvl w:ilvl="0" w:tplc="CB726D74">
      <w:start w:val="1"/>
      <w:numFmt w:val="upperLetter"/>
      <w:lvlText w:val="%1."/>
      <w:lvlJc w:val="left"/>
      <w:pPr>
        <w:ind w:left="584" w:hanging="326"/>
      </w:pPr>
      <w:rPr>
        <w:rFonts w:ascii="Times New Roman" w:eastAsia="Times New Roman" w:hAnsi="Times New Roman" w:cs="Times New Roman" w:hint="default"/>
        <w:b w:val="0"/>
        <w:bCs w:val="0"/>
        <w:i/>
        <w:iCs/>
        <w:spacing w:val="0"/>
        <w:w w:val="99"/>
        <w:sz w:val="24"/>
        <w:szCs w:val="24"/>
        <w:lang w:val="en-US" w:eastAsia="en-US" w:bidi="ar-SA"/>
      </w:rPr>
    </w:lvl>
    <w:lvl w:ilvl="1" w:tplc="8BDE4BCC">
      <w:numFmt w:val="bullet"/>
      <w:lvlText w:val="•"/>
      <w:lvlJc w:val="left"/>
      <w:pPr>
        <w:ind w:left="1050" w:hanging="326"/>
      </w:pPr>
      <w:rPr>
        <w:rFonts w:hint="default"/>
        <w:lang w:val="en-US" w:eastAsia="en-US" w:bidi="ar-SA"/>
      </w:rPr>
    </w:lvl>
    <w:lvl w:ilvl="2" w:tplc="21CABA9E">
      <w:numFmt w:val="bullet"/>
      <w:lvlText w:val="•"/>
      <w:lvlJc w:val="left"/>
      <w:pPr>
        <w:ind w:left="1520" w:hanging="326"/>
      </w:pPr>
      <w:rPr>
        <w:rFonts w:hint="default"/>
        <w:lang w:val="en-US" w:eastAsia="en-US" w:bidi="ar-SA"/>
      </w:rPr>
    </w:lvl>
    <w:lvl w:ilvl="3" w:tplc="CECCEF0A">
      <w:numFmt w:val="bullet"/>
      <w:lvlText w:val="•"/>
      <w:lvlJc w:val="left"/>
      <w:pPr>
        <w:ind w:left="1990" w:hanging="326"/>
      </w:pPr>
      <w:rPr>
        <w:rFonts w:hint="default"/>
        <w:lang w:val="en-US" w:eastAsia="en-US" w:bidi="ar-SA"/>
      </w:rPr>
    </w:lvl>
    <w:lvl w:ilvl="4" w:tplc="EBEE8B08">
      <w:numFmt w:val="bullet"/>
      <w:lvlText w:val="•"/>
      <w:lvlJc w:val="left"/>
      <w:pPr>
        <w:ind w:left="2460" w:hanging="326"/>
      </w:pPr>
      <w:rPr>
        <w:rFonts w:hint="default"/>
        <w:lang w:val="en-US" w:eastAsia="en-US" w:bidi="ar-SA"/>
      </w:rPr>
    </w:lvl>
    <w:lvl w:ilvl="5" w:tplc="4DDA1090">
      <w:numFmt w:val="bullet"/>
      <w:lvlText w:val="•"/>
      <w:lvlJc w:val="left"/>
      <w:pPr>
        <w:ind w:left="2930" w:hanging="326"/>
      </w:pPr>
      <w:rPr>
        <w:rFonts w:hint="default"/>
        <w:lang w:val="en-US" w:eastAsia="en-US" w:bidi="ar-SA"/>
      </w:rPr>
    </w:lvl>
    <w:lvl w:ilvl="6" w:tplc="B2BEA03E">
      <w:numFmt w:val="bullet"/>
      <w:lvlText w:val="•"/>
      <w:lvlJc w:val="left"/>
      <w:pPr>
        <w:ind w:left="3400" w:hanging="326"/>
      </w:pPr>
      <w:rPr>
        <w:rFonts w:hint="default"/>
        <w:lang w:val="en-US" w:eastAsia="en-US" w:bidi="ar-SA"/>
      </w:rPr>
    </w:lvl>
    <w:lvl w:ilvl="7" w:tplc="EE60824E">
      <w:numFmt w:val="bullet"/>
      <w:lvlText w:val="•"/>
      <w:lvlJc w:val="left"/>
      <w:pPr>
        <w:ind w:left="3870" w:hanging="326"/>
      </w:pPr>
      <w:rPr>
        <w:rFonts w:hint="default"/>
        <w:lang w:val="en-US" w:eastAsia="en-US" w:bidi="ar-SA"/>
      </w:rPr>
    </w:lvl>
    <w:lvl w:ilvl="8" w:tplc="8CD67C90">
      <w:numFmt w:val="bullet"/>
      <w:lvlText w:val="•"/>
      <w:lvlJc w:val="left"/>
      <w:pPr>
        <w:ind w:left="4340" w:hanging="326"/>
      </w:pPr>
      <w:rPr>
        <w:rFonts w:hint="default"/>
        <w:lang w:val="en-US" w:eastAsia="en-US" w:bidi="ar-SA"/>
      </w:rPr>
    </w:lvl>
  </w:abstractNum>
  <w:num w:numId="1" w16cid:durableId="816844074">
    <w:abstractNumId w:val="0"/>
  </w:num>
  <w:num w:numId="2" w16cid:durableId="1206675700">
    <w:abstractNumId w:val="11"/>
  </w:num>
  <w:num w:numId="3" w16cid:durableId="1679385031">
    <w:abstractNumId w:val="17"/>
  </w:num>
  <w:num w:numId="4" w16cid:durableId="619609052">
    <w:abstractNumId w:val="10"/>
  </w:num>
  <w:num w:numId="5" w16cid:durableId="1644626148">
    <w:abstractNumId w:val="13"/>
  </w:num>
  <w:num w:numId="6" w16cid:durableId="1365327240">
    <w:abstractNumId w:val="2"/>
  </w:num>
  <w:num w:numId="7" w16cid:durableId="521357076">
    <w:abstractNumId w:val="4"/>
  </w:num>
  <w:num w:numId="8" w16cid:durableId="722294000">
    <w:abstractNumId w:val="8"/>
  </w:num>
  <w:num w:numId="9" w16cid:durableId="1056051455">
    <w:abstractNumId w:val="12"/>
  </w:num>
  <w:num w:numId="10" w16cid:durableId="857088282">
    <w:abstractNumId w:val="15"/>
  </w:num>
  <w:num w:numId="11" w16cid:durableId="696009022">
    <w:abstractNumId w:val="16"/>
  </w:num>
  <w:num w:numId="12" w16cid:durableId="83459671">
    <w:abstractNumId w:val="14"/>
  </w:num>
  <w:num w:numId="13" w16cid:durableId="378365048">
    <w:abstractNumId w:val="9"/>
  </w:num>
  <w:num w:numId="14" w16cid:durableId="466901608">
    <w:abstractNumId w:val="3"/>
  </w:num>
  <w:num w:numId="15" w16cid:durableId="1346665410">
    <w:abstractNumId w:val="7"/>
  </w:num>
  <w:num w:numId="16" w16cid:durableId="1614677416">
    <w:abstractNumId w:val="1"/>
  </w:num>
  <w:num w:numId="17" w16cid:durableId="69735213">
    <w:abstractNumId w:val="6"/>
  </w:num>
  <w:num w:numId="18" w16cid:durableId="88239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68"/>
    <w:rsid w:val="001A5792"/>
    <w:rsid w:val="003E5268"/>
    <w:rsid w:val="004C63D4"/>
    <w:rsid w:val="004D1162"/>
    <w:rsid w:val="00515D1B"/>
    <w:rsid w:val="005738A1"/>
    <w:rsid w:val="005A521A"/>
    <w:rsid w:val="00784F47"/>
    <w:rsid w:val="009E174B"/>
    <w:rsid w:val="00A60DC6"/>
    <w:rsid w:val="00B72C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FF11"/>
  <w15:docId w15:val="{66CBCEEF-6298-0245-B2E3-BA30B91A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jc w:val="both"/>
    </w:pPr>
    <w:rPr>
      <w:sz w:val="24"/>
      <w:szCs w:val="24"/>
    </w:rPr>
  </w:style>
  <w:style w:type="paragraph" w:styleId="Title">
    <w:name w:val="Title"/>
    <w:basedOn w:val="Normal"/>
    <w:uiPriority w:val="10"/>
    <w:qFormat/>
    <w:pPr>
      <w:spacing w:before="70"/>
      <w:ind w:left="355" w:right="353"/>
      <w:jc w:val="center"/>
    </w:pPr>
    <w:rPr>
      <w:sz w:val="48"/>
      <w:szCs w:val="48"/>
    </w:rPr>
  </w:style>
  <w:style w:type="paragraph" w:styleId="ListParagraph">
    <w:name w:val="List Paragraph"/>
    <w:basedOn w:val="Normal"/>
    <w:uiPriority w:val="1"/>
    <w:qFormat/>
    <w:pPr>
      <w:ind w:left="666" w:hanging="229"/>
    </w:pPr>
  </w:style>
  <w:style w:type="paragraph" w:customStyle="1" w:styleId="TableParagraph">
    <w:name w:val="Table Paragraph"/>
    <w:basedOn w:val="Normal"/>
    <w:uiPriority w:val="1"/>
    <w:qFormat/>
  </w:style>
  <w:style w:type="paragraph" w:customStyle="1" w:styleId="font-claude-response-body">
    <w:name w:val="font-claude-response-body"/>
    <w:basedOn w:val="Normal"/>
    <w:rsid w:val="001A5792"/>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1A5792"/>
    <w:rPr>
      <w:i/>
      <w:iCs/>
    </w:rPr>
  </w:style>
  <w:style w:type="character" w:styleId="Strong">
    <w:name w:val="Strong"/>
    <w:basedOn w:val="DefaultParagraphFont"/>
    <w:uiPriority w:val="22"/>
    <w:qFormat/>
    <w:rsid w:val="001A5792"/>
    <w:rPr>
      <w:b/>
      <w:bCs/>
    </w:rPr>
  </w:style>
  <w:style w:type="paragraph" w:styleId="Revision">
    <w:name w:val="Revision"/>
    <w:hidden/>
    <w:uiPriority w:val="99"/>
    <w:semiHidden/>
    <w:rsid w:val="001A5792"/>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1A5792"/>
    <w:rPr>
      <w:color w:val="0000FF" w:themeColor="hyperlink"/>
      <w:u w:val="single"/>
    </w:rPr>
  </w:style>
  <w:style w:type="character" w:styleId="UnresolvedMention">
    <w:name w:val="Unresolved Mention"/>
    <w:basedOn w:val="DefaultParagraphFont"/>
    <w:uiPriority w:val="99"/>
    <w:semiHidden/>
    <w:unhideWhenUsed/>
    <w:rsid w:val="001A5792"/>
    <w:rPr>
      <w:color w:val="605E5C"/>
      <w:shd w:val="clear" w:color="auto" w:fill="E1DFDD"/>
    </w:rPr>
  </w:style>
  <w:style w:type="character" w:styleId="FollowedHyperlink">
    <w:name w:val="FollowedHyperlink"/>
    <w:basedOn w:val="DefaultParagraphFont"/>
    <w:uiPriority w:val="99"/>
    <w:semiHidden/>
    <w:unhideWhenUsed/>
    <w:rsid w:val="001A57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216B3-9BF3-0F45-908C-07EB2D1A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Sagnik Chakrabarti</cp:lastModifiedBy>
  <cp:revision>5</cp:revision>
  <dcterms:created xsi:type="dcterms:W3CDTF">2026-02-23T20:35:00Z</dcterms:created>
  <dcterms:modified xsi:type="dcterms:W3CDTF">2026-03-21T05:49:00Z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TeX</vt:lpwstr>
  </property>
  <property fmtid="{D5CDD505-2E9C-101B-9397-08002B2CF9AE}" pid="4" name="LastSaved">
    <vt:filetime>2026-02-23T00:00:00Z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