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534F5" w14:textId="60371578" w:rsidR="00693A5A" w:rsidRDefault="006E6882" w:rsidP="007648CB">
      <w:pPr>
        <w:jc w:val="both"/>
        <w:rPr>
          <w:rFonts w:eastAsia="Times New Roman"/>
          <w:sz w:val="24"/>
          <w:szCs w:val="24"/>
          <w:lang w:val="en-US"/>
        </w:rPr>
      </w:pPr>
      <w:r>
        <w:rPr>
          <w:rFonts w:eastAsia="Times New Roman"/>
          <w:sz w:val="24"/>
          <w:szCs w:val="24"/>
          <w:lang w:val="en-US"/>
        </w:rPr>
        <w:t>Suggested titles</w:t>
      </w:r>
    </w:p>
    <w:p w14:paraId="3C3F90CF" w14:textId="686A86B9" w:rsidR="006E6882" w:rsidRDefault="006E6882" w:rsidP="007648CB">
      <w:pPr>
        <w:jc w:val="both"/>
        <w:rPr>
          <w:rFonts w:eastAsia="Times New Roman"/>
          <w:sz w:val="24"/>
          <w:szCs w:val="24"/>
          <w:lang w:val="en-US"/>
        </w:rPr>
      </w:pPr>
    </w:p>
    <w:p w14:paraId="59BF4FA8" w14:textId="1D0EEB70" w:rsidR="005B6354" w:rsidRDefault="005B6354" w:rsidP="007648CB">
      <w:pPr>
        <w:jc w:val="both"/>
        <w:rPr>
          <w:rFonts w:eastAsia="Times New Roman"/>
          <w:sz w:val="24"/>
          <w:szCs w:val="24"/>
          <w:lang w:val="en-US"/>
        </w:rPr>
      </w:pPr>
      <w:r>
        <w:rPr>
          <w:rFonts w:eastAsia="Times New Roman"/>
          <w:sz w:val="24"/>
          <w:szCs w:val="24"/>
          <w:lang w:val="en-US"/>
        </w:rPr>
        <w:t>A</w:t>
      </w:r>
      <w:r w:rsidR="00506788">
        <w:rPr>
          <w:rFonts w:eastAsia="Times New Roman"/>
          <w:sz w:val="24"/>
          <w:szCs w:val="24"/>
          <w:lang w:val="en-US"/>
        </w:rPr>
        <w:t>BRIDGE</w:t>
      </w:r>
      <w:r>
        <w:rPr>
          <w:rFonts w:eastAsia="Times New Roman"/>
          <w:sz w:val="24"/>
          <w:szCs w:val="24"/>
          <w:lang w:val="en-US"/>
        </w:rPr>
        <w:t xml:space="preserve">: </w:t>
      </w:r>
      <w:r w:rsidR="00745BC3">
        <w:rPr>
          <w:rFonts w:eastAsia="Times New Roman"/>
          <w:sz w:val="24"/>
          <w:szCs w:val="24"/>
          <w:lang w:val="en-US"/>
        </w:rPr>
        <w:t xml:space="preserve">a </w:t>
      </w:r>
      <w:r w:rsidR="00A94A99">
        <w:rPr>
          <w:rFonts w:eastAsia="Times New Roman"/>
          <w:sz w:val="24"/>
          <w:szCs w:val="24"/>
          <w:lang w:val="en-US"/>
        </w:rPr>
        <w:t xml:space="preserve">novel </w:t>
      </w:r>
      <w:r w:rsidR="00A960BB">
        <w:rPr>
          <w:rFonts w:eastAsia="Times New Roman"/>
          <w:sz w:val="24"/>
          <w:szCs w:val="24"/>
          <w:lang w:val="en-US"/>
        </w:rPr>
        <w:t xml:space="preserve">efficient </w:t>
      </w:r>
      <w:r w:rsidR="00A94A99">
        <w:rPr>
          <w:rFonts w:eastAsia="Times New Roman"/>
          <w:sz w:val="24"/>
          <w:szCs w:val="24"/>
          <w:lang w:val="en-US"/>
        </w:rPr>
        <w:t>software to</w:t>
      </w:r>
      <w:r w:rsidR="00745BC3">
        <w:rPr>
          <w:rFonts w:eastAsia="Times New Roman"/>
          <w:sz w:val="24"/>
          <w:szCs w:val="24"/>
          <w:lang w:val="en-US"/>
        </w:rPr>
        <w:t xml:space="preserve"> compress </w:t>
      </w:r>
      <w:r w:rsidR="00A94A99">
        <w:rPr>
          <w:rFonts w:eastAsia="Times New Roman"/>
          <w:sz w:val="24"/>
          <w:szCs w:val="24"/>
          <w:lang w:val="en-US"/>
        </w:rPr>
        <w:t>alignment files</w:t>
      </w:r>
    </w:p>
    <w:p w14:paraId="2E486F6D" w14:textId="2BE76F55" w:rsidR="00EB727E" w:rsidRDefault="00EB727E" w:rsidP="007648CB">
      <w:pPr>
        <w:jc w:val="both"/>
        <w:rPr>
          <w:rFonts w:eastAsia="Times New Roman"/>
          <w:sz w:val="24"/>
          <w:szCs w:val="24"/>
          <w:lang w:val="en-US"/>
        </w:rPr>
      </w:pPr>
    </w:p>
    <w:p w14:paraId="68A6D556" w14:textId="1AF5282A" w:rsidR="00EB727E" w:rsidRDefault="00EB727E" w:rsidP="007648CB">
      <w:pPr>
        <w:jc w:val="both"/>
        <w:rPr>
          <w:rFonts w:eastAsia="Times New Roman"/>
          <w:sz w:val="24"/>
          <w:szCs w:val="24"/>
          <w:lang w:val="en-US"/>
        </w:rPr>
      </w:pPr>
      <w:r>
        <w:rPr>
          <w:rFonts w:eastAsia="Times New Roman"/>
          <w:sz w:val="24"/>
          <w:szCs w:val="24"/>
          <w:lang w:val="en-US"/>
        </w:rPr>
        <w:t>Sagnik Banerjee</w:t>
      </w:r>
      <w:r w:rsidR="00B54356" w:rsidRPr="00B54356">
        <w:rPr>
          <w:rFonts w:eastAsia="Times New Roman"/>
          <w:sz w:val="24"/>
          <w:szCs w:val="24"/>
          <w:vertAlign w:val="superscript"/>
          <w:lang w:val="en-US"/>
        </w:rPr>
        <w:t>1,2</w:t>
      </w:r>
      <w:r w:rsidR="00CD1DF8">
        <w:rPr>
          <w:rFonts w:eastAsia="Times New Roman"/>
          <w:sz w:val="24"/>
          <w:szCs w:val="24"/>
          <w:lang w:val="en-US"/>
        </w:rPr>
        <w:t>*</w:t>
      </w:r>
      <w:r>
        <w:rPr>
          <w:rFonts w:eastAsia="Times New Roman"/>
          <w:sz w:val="24"/>
          <w:szCs w:val="24"/>
          <w:lang w:val="en-US"/>
        </w:rPr>
        <w:t>, Carson M. Andorf</w:t>
      </w:r>
      <w:r w:rsidR="00B54356" w:rsidRPr="00B54356">
        <w:rPr>
          <w:rFonts w:eastAsia="Times New Roman"/>
          <w:sz w:val="24"/>
          <w:szCs w:val="24"/>
          <w:vertAlign w:val="superscript"/>
          <w:lang w:val="en-US"/>
        </w:rPr>
        <w:t>1,3,4</w:t>
      </w:r>
      <w:r w:rsidR="00CD1DF8">
        <w:rPr>
          <w:rFonts w:eastAsia="Times New Roman"/>
          <w:sz w:val="24"/>
          <w:szCs w:val="24"/>
          <w:lang w:val="en-US"/>
        </w:rPr>
        <w:t>*</w:t>
      </w:r>
    </w:p>
    <w:p w14:paraId="1E9B4D57" w14:textId="7EF0C2E0" w:rsidR="00CD1DF8" w:rsidRDefault="00CD1DF8" w:rsidP="007648CB">
      <w:pPr>
        <w:jc w:val="both"/>
        <w:rPr>
          <w:rFonts w:eastAsia="Times New Roman"/>
          <w:sz w:val="24"/>
          <w:szCs w:val="24"/>
          <w:lang w:val="en-US"/>
        </w:rPr>
      </w:pPr>
    </w:p>
    <w:p w14:paraId="58FFAF86" w14:textId="77777777" w:rsidR="00936D33" w:rsidRDefault="00936D33" w:rsidP="007648CB">
      <w:pPr>
        <w:jc w:val="both"/>
        <w:rPr>
          <w:rFonts w:eastAsia="Times New Roman"/>
          <w:sz w:val="24"/>
          <w:szCs w:val="24"/>
          <w:lang w:val="en-US"/>
        </w:rPr>
      </w:pPr>
      <w:r w:rsidRPr="00B54356">
        <w:rPr>
          <w:rFonts w:eastAsia="Times New Roman"/>
          <w:sz w:val="24"/>
          <w:szCs w:val="24"/>
          <w:vertAlign w:val="superscript"/>
          <w:lang w:val="en-US"/>
        </w:rPr>
        <w:t>1</w:t>
      </w:r>
      <w:r>
        <w:rPr>
          <w:rFonts w:eastAsia="Times New Roman"/>
          <w:sz w:val="24"/>
          <w:szCs w:val="24"/>
          <w:lang w:val="en-US"/>
        </w:rPr>
        <w:t xml:space="preserve"> Program in Bioinformatics and Computational Biology, Iowa State University, </w:t>
      </w:r>
      <w:r w:rsidRPr="00936D33">
        <w:rPr>
          <w:rFonts w:eastAsia="Times New Roman"/>
          <w:sz w:val="24"/>
          <w:szCs w:val="24"/>
          <w:lang w:val="en-US"/>
        </w:rPr>
        <w:t>Ames, IA, 50011, USA</w:t>
      </w:r>
      <w:r>
        <w:rPr>
          <w:rFonts w:eastAsia="Times New Roman"/>
          <w:sz w:val="24"/>
          <w:szCs w:val="24"/>
          <w:lang w:val="en-US"/>
        </w:rPr>
        <w:t xml:space="preserve"> </w:t>
      </w:r>
    </w:p>
    <w:p w14:paraId="1BEF41C5" w14:textId="249A92D5" w:rsidR="00936D33" w:rsidRDefault="00936D33" w:rsidP="007648CB">
      <w:pPr>
        <w:jc w:val="both"/>
        <w:rPr>
          <w:rFonts w:eastAsia="Times New Roman"/>
          <w:sz w:val="24"/>
          <w:szCs w:val="24"/>
          <w:lang w:val="en-US"/>
        </w:rPr>
      </w:pPr>
      <w:r w:rsidRPr="00B54356">
        <w:rPr>
          <w:rFonts w:eastAsia="Times New Roman"/>
          <w:sz w:val="24"/>
          <w:szCs w:val="24"/>
          <w:vertAlign w:val="superscript"/>
          <w:lang w:val="en-US"/>
        </w:rPr>
        <w:t>2</w:t>
      </w:r>
      <w:r>
        <w:rPr>
          <w:rFonts w:eastAsia="Times New Roman"/>
          <w:sz w:val="24"/>
          <w:szCs w:val="24"/>
          <w:lang w:val="en-US"/>
        </w:rPr>
        <w:t xml:space="preserve"> Department of Statistics, Iowa State University, </w:t>
      </w:r>
      <w:r w:rsidRPr="00936D33">
        <w:rPr>
          <w:rFonts w:eastAsia="Times New Roman"/>
          <w:sz w:val="24"/>
          <w:szCs w:val="24"/>
          <w:lang w:val="en-US"/>
        </w:rPr>
        <w:t>Ames, IA, 50011, USA</w:t>
      </w:r>
      <w:r>
        <w:rPr>
          <w:rFonts w:eastAsia="Times New Roman"/>
          <w:sz w:val="24"/>
          <w:szCs w:val="24"/>
          <w:lang w:val="en-US"/>
        </w:rPr>
        <w:t xml:space="preserve"> </w:t>
      </w:r>
    </w:p>
    <w:p w14:paraId="0F13A832" w14:textId="235F593D" w:rsidR="00936D33" w:rsidRDefault="00936D33" w:rsidP="007648CB">
      <w:pPr>
        <w:jc w:val="both"/>
        <w:rPr>
          <w:rFonts w:eastAsia="Times New Roman"/>
          <w:sz w:val="24"/>
          <w:szCs w:val="24"/>
          <w:lang w:val="en-US"/>
        </w:rPr>
      </w:pPr>
      <w:r w:rsidRPr="00B54356">
        <w:rPr>
          <w:rFonts w:eastAsia="Times New Roman"/>
          <w:sz w:val="24"/>
          <w:szCs w:val="24"/>
          <w:vertAlign w:val="superscript"/>
          <w:lang w:val="en-US"/>
        </w:rPr>
        <w:t>3</w:t>
      </w:r>
      <w:r>
        <w:rPr>
          <w:rFonts w:eastAsia="Times New Roman"/>
          <w:sz w:val="24"/>
          <w:szCs w:val="24"/>
          <w:lang w:val="en-US"/>
        </w:rPr>
        <w:t xml:space="preserve"> </w:t>
      </w:r>
      <w:r w:rsidRPr="00936D33">
        <w:rPr>
          <w:rFonts w:eastAsia="Times New Roman"/>
          <w:sz w:val="24"/>
          <w:szCs w:val="24"/>
          <w:lang w:val="en-US"/>
        </w:rPr>
        <w:t>Corn Insects and Crop Genetics Research Unit, USDA-Agricultural Research Service, Ames, IA, 50011, USA</w:t>
      </w:r>
    </w:p>
    <w:p w14:paraId="73CEAED5" w14:textId="24F7BA87" w:rsidR="00936D33" w:rsidRDefault="00936D33" w:rsidP="007648CB">
      <w:pPr>
        <w:jc w:val="both"/>
        <w:rPr>
          <w:rFonts w:eastAsia="Times New Roman"/>
          <w:sz w:val="24"/>
          <w:szCs w:val="24"/>
          <w:lang w:val="en-US"/>
        </w:rPr>
      </w:pPr>
      <w:r w:rsidRPr="00B54356">
        <w:rPr>
          <w:rFonts w:eastAsia="Times New Roman"/>
          <w:sz w:val="24"/>
          <w:szCs w:val="24"/>
          <w:vertAlign w:val="superscript"/>
          <w:lang w:val="en-US"/>
        </w:rPr>
        <w:t>4</w:t>
      </w:r>
      <w:r>
        <w:rPr>
          <w:rFonts w:eastAsia="Times New Roman"/>
          <w:sz w:val="24"/>
          <w:szCs w:val="24"/>
          <w:lang w:val="en-US"/>
        </w:rPr>
        <w:t xml:space="preserve"> Department of Computer Science, Iowa State University, </w:t>
      </w:r>
      <w:r w:rsidR="00C80D73" w:rsidRPr="00936D33">
        <w:rPr>
          <w:rFonts w:eastAsia="Times New Roman"/>
          <w:sz w:val="24"/>
          <w:szCs w:val="24"/>
          <w:lang w:val="en-US"/>
        </w:rPr>
        <w:t>Ames, IA, 50011, USA</w:t>
      </w:r>
    </w:p>
    <w:p w14:paraId="23EE1037" w14:textId="77777777" w:rsidR="00936D33" w:rsidRDefault="00936D33" w:rsidP="007648CB">
      <w:pPr>
        <w:jc w:val="both"/>
        <w:rPr>
          <w:rFonts w:eastAsia="Times New Roman"/>
          <w:sz w:val="24"/>
          <w:szCs w:val="24"/>
          <w:lang w:val="en-US"/>
        </w:rPr>
      </w:pPr>
    </w:p>
    <w:p w14:paraId="6AACF95D" w14:textId="363DF83F" w:rsidR="00CD1DF8" w:rsidRDefault="00CD1DF8" w:rsidP="007648CB">
      <w:pPr>
        <w:jc w:val="both"/>
        <w:rPr>
          <w:rFonts w:eastAsia="Times New Roman"/>
          <w:sz w:val="24"/>
          <w:szCs w:val="24"/>
          <w:lang w:val="en-US"/>
        </w:rPr>
      </w:pPr>
      <w:r>
        <w:rPr>
          <w:rFonts w:eastAsia="Times New Roman"/>
          <w:sz w:val="24"/>
          <w:szCs w:val="24"/>
          <w:lang w:val="en-US"/>
        </w:rPr>
        <w:t xml:space="preserve">Correspondence should be addressed to either </w:t>
      </w:r>
      <w:hyperlink r:id="rId6" w:history="1">
        <w:r w:rsidRPr="004C65F7">
          <w:rPr>
            <w:rStyle w:val="Hyperlink"/>
            <w:rFonts w:eastAsia="Times New Roman"/>
            <w:sz w:val="24"/>
            <w:szCs w:val="24"/>
            <w:lang w:val="en-US"/>
          </w:rPr>
          <w:t>sagnik@iastate.edu</w:t>
        </w:r>
      </w:hyperlink>
      <w:r>
        <w:rPr>
          <w:rFonts w:eastAsia="Times New Roman"/>
          <w:sz w:val="24"/>
          <w:szCs w:val="24"/>
          <w:lang w:val="en-US"/>
        </w:rPr>
        <w:t xml:space="preserve"> or </w:t>
      </w:r>
      <w:hyperlink r:id="rId7" w:history="1">
        <w:r w:rsidRPr="004C65F7">
          <w:rPr>
            <w:rStyle w:val="Hyperlink"/>
            <w:rFonts w:eastAsia="Times New Roman"/>
            <w:sz w:val="24"/>
            <w:szCs w:val="24"/>
            <w:lang w:val="en-US"/>
          </w:rPr>
          <w:t>carson.andorf@usda.gov</w:t>
        </w:r>
      </w:hyperlink>
      <w:r>
        <w:rPr>
          <w:rFonts w:eastAsia="Times New Roman"/>
          <w:sz w:val="24"/>
          <w:szCs w:val="24"/>
          <w:lang w:val="en-US"/>
        </w:rPr>
        <w:t xml:space="preserve"> </w:t>
      </w:r>
    </w:p>
    <w:p w14:paraId="02695864" w14:textId="1E709D17" w:rsidR="00CD1DF8" w:rsidRDefault="00CD1DF8" w:rsidP="007648CB">
      <w:pPr>
        <w:jc w:val="both"/>
        <w:rPr>
          <w:rFonts w:eastAsia="Times New Roman"/>
          <w:sz w:val="24"/>
          <w:szCs w:val="24"/>
          <w:lang w:val="en-US"/>
        </w:rPr>
      </w:pPr>
    </w:p>
    <w:p w14:paraId="61474E01" w14:textId="622E7081" w:rsidR="00CD1DF8" w:rsidRPr="00C920C8" w:rsidRDefault="004B357B" w:rsidP="007648CB">
      <w:pPr>
        <w:jc w:val="both"/>
        <w:rPr>
          <w:rFonts w:eastAsia="Times New Roman"/>
          <w:b/>
          <w:bCs/>
          <w:sz w:val="32"/>
          <w:szCs w:val="32"/>
          <w:lang w:val="en-US"/>
        </w:rPr>
      </w:pPr>
      <w:r w:rsidRPr="00C920C8">
        <w:rPr>
          <w:rFonts w:eastAsia="Times New Roman"/>
          <w:b/>
          <w:bCs/>
          <w:sz w:val="32"/>
          <w:szCs w:val="32"/>
          <w:lang w:val="en-US"/>
        </w:rPr>
        <w:t>Abstract</w:t>
      </w:r>
    </w:p>
    <w:p w14:paraId="2A9EE0CD" w14:textId="2C22ED71" w:rsidR="004B357B" w:rsidRDefault="004B357B" w:rsidP="007648CB">
      <w:pPr>
        <w:jc w:val="both"/>
        <w:rPr>
          <w:rFonts w:eastAsia="Times New Roman"/>
          <w:sz w:val="24"/>
          <w:szCs w:val="24"/>
          <w:lang w:val="en-US"/>
        </w:rPr>
      </w:pPr>
    </w:p>
    <w:p w14:paraId="52FBE124" w14:textId="3C2D33E3" w:rsidR="004B357B" w:rsidRPr="00C920C8" w:rsidRDefault="00820412" w:rsidP="007648CB">
      <w:pPr>
        <w:jc w:val="both"/>
        <w:rPr>
          <w:rFonts w:eastAsia="Times New Roman"/>
          <w:b/>
          <w:bCs/>
          <w:sz w:val="32"/>
          <w:szCs w:val="32"/>
          <w:lang w:val="en-US"/>
        </w:rPr>
      </w:pPr>
      <w:r w:rsidRPr="00C920C8">
        <w:rPr>
          <w:rFonts w:eastAsia="Times New Roman"/>
          <w:b/>
          <w:bCs/>
          <w:sz w:val="32"/>
          <w:szCs w:val="32"/>
          <w:lang w:val="en-US"/>
        </w:rPr>
        <w:t xml:space="preserve">Keywords: </w:t>
      </w:r>
      <w:r w:rsidR="00C33967" w:rsidRPr="00C33967">
        <w:rPr>
          <w:rFonts w:eastAsia="Times New Roman"/>
          <w:sz w:val="24"/>
          <w:szCs w:val="24"/>
          <w:lang w:val="en-US"/>
        </w:rPr>
        <w:t>SAM compression</w:t>
      </w:r>
      <w:r w:rsidR="008566FB">
        <w:rPr>
          <w:rFonts w:eastAsia="Times New Roman"/>
          <w:sz w:val="24"/>
          <w:szCs w:val="24"/>
          <w:lang w:val="en-US"/>
        </w:rPr>
        <w:t>, quality score compression</w:t>
      </w:r>
    </w:p>
    <w:p w14:paraId="7446A519" w14:textId="5538B42E" w:rsidR="00820412" w:rsidRDefault="00820412" w:rsidP="007648CB">
      <w:pPr>
        <w:jc w:val="both"/>
        <w:rPr>
          <w:rFonts w:eastAsia="Times New Roman"/>
          <w:sz w:val="24"/>
          <w:szCs w:val="24"/>
          <w:lang w:val="en-US"/>
        </w:rPr>
      </w:pPr>
    </w:p>
    <w:p w14:paraId="7B652B8A" w14:textId="7A2E0844" w:rsidR="00820412" w:rsidRPr="00C920C8" w:rsidRDefault="002656E0" w:rsidP="007648CB">
      <w:pPr>
        <w:jc w:val="both"/>
        <w:rPr>
          <w:rFonts w:eastAsia="Times New Roman"/>
          <w:b/>
          <w:bCs/>
          <w:sz w:val="32"/>
          <w:szCs w:val="32"/>
          <w:lang w:val="en-US"/>
        </w:rPr>
      </w:pPr>
      <w:r w:rsidRPr="00C920C8">
        <w:rPr>
          <w:rFonts w:eastAsia="Times New Roman"/>
          <w:b/>
          <w:bCs/>
          <w:sz w:val="32"/>
          <w:szCs w:val="32"/>
          <w:lang w:val="en-US"/>
        </w:rPr>
        <w:t>Introduction</w:t>
      </w:r>
    </w:p>
    <w:p w14:paraId="530007F9" w14:textId="4C0C9015" w:rsidR="00DD383F" w:rsidRDefault="00DD383F" w:rsidP="007648CB">
      <w:pPr>
        <w:jc w:val="both"/>
        <w:rPr>
          <w:rFonts w:eastAsia="Times New Roman"/>
          <w:sz w:val="24"/>
          <w:szCs w:val="24"/>
          <w:lang w:val="en-US"/>
        </w:rPr>
      </w:pPr>
    </w:p>
    <w:p w14:paraId="1900438F" w14:textId="5F95AEED" w:rsidR="00B82841" w:rsidRDefault="00B82841" w:rsidP="007648CB">
      <w:pPr>
        <w:jc w:val="both"/>
        <w:rPr>
          <w:rFonts w:eastAsia="Times New Roman"/>
          <w:sz w:val="24"/>
          <w:szCs w:val="24"/>
          <w:lang w:val="en-US"/>
        </w:rPr>
      </w:pPr>
      <w:commentRangeStart w:id="0"/>
      <w:r>
        <w:rPr>
          <w:rFonts w:eastAsia="Times New Roman"/>
          <w:sz w:val="24"/>
          <w:szCs w:val="24"/>
          <w:lang w:val="en-US"/>
        </w:rPr>
        <w:t>Para 1</w:t>
      </w:r>
      <w:commentRangeEnd w:id="0"/>
      <w:r>
        <w:rPr>
          <w:rStyle w:val="CommentReference"/>
        </w:rPr>
        <w:commentReference w:id="0"/>
      </w:r>
    </w:p>
    <w:p w14:paraId="568AC57A" w14:textId="77777777" w:rsidR="00B82841" w:rsidRDefault="00B82841" w:rsidP="007648CB">
      <w:pPr>
        <w:jc w:val="both"/>
        <w:rPr>
          <w:rFonts w:eastAsia="Times New Roman"/>
          <w:sz w:val="24"/>
          <w:szCs w:val="24"/>
          <w:lang w:val="en-US"/>
        </w:rPr>
      </w:pPr>
    </w:p>
    <w:p w14:paraId="2C1103D1" w14:textId="54A1AB19" w:rsidR="009262E1" w:rsidRDefault="009262E1" w:rsidP="009262E1">
      <w:pPr>
        <w:jc w:val="both"/>
        <w:rPr>
          <w:rFonts w:eastAsia="Times New Roman"/>
          <w:sz w:val="24"/>
          <w:szCs w:val="24"/>
          <w:lang w:val="en-US"/>
        </w:rPr>
      </w:pPr>
      <w:r>
        <w:rPr>
          <w:rFonts w:eastAsia="Times New Roman"/>
          <w:sz w:val="24"/>
          <w:szCs w:val="24"/>
          <w:lang w:val="en-US"/>
        </w:rPr>
        <w:t xml:space="preserve">Next generation sequencing (NGS) has opened up opportunities to study </w:t>
      </w:r>
      <w:r w:rsidR="00855746">
        <w:rPr>
          <w:rFonts w:eastAsia="Times New Roman"/>
          <w:sz w:val="24"/>
          <w:szCs w:val="24"/>
          <w:lang w:val="en-US"/>
        </w:rPr>
        <w:t>several</w:t>
      </w:r>
      <w:r>
        <w:rPr>
          <w:rFonts w:eastAsia="Times New Roman"/>
          <w:sz w:val="24"/>
          <w:szCs w:val="24"/>
          <w:lang w:val="en-US"/>
        </w:rPr>
        <w:t xml:space="preserve"> biosystems from a quantitative viewpoint</w:t>
      </w:r>
      <w:r w:rsidR="00855746">
        <w:rPr>
          <w:rFonts w:eastAsia="Times New Roman"/>
          <w:sz w:val="24"/>
          <w:szCs w:val="24"/>
          <w:lang w:val="en-US"/>
        </w:rPr>
        <w:t xml:space="preserve"> </w:t>
      </w:r>
      <w:r w:rsidR="00855746">
        <w:rPr>
          <w:rFonts w:eastAsia="Times New Roman"/>
          <w:sz w:val="24"/>
          <w:szCs w:val="24"/>
          <w:lang w:val="en-US"/>
        </w:rPr>
        <w:fldChar w:fldCharType="begin" w:fldLock="1"/>
      </w:r>
      <w:r w:rsidR="00590DFE">
        <w:rPr>
          <w:rFonts w:eastAsia="Times New Roman"/>
          <w:sz w:val="24"/>
          <w:szCs w:val="24"/>
          <w:lang w:val="en-US"/>
        </w:rPr>
        <w:instrText>ADDIN CSL_CITATION {"citationItems":[{"id":"ITEM-1","itemData":{"DOI":"10.1016/j.pmpp.2020.101464","ISSN":"10961178","abstract":"Phakopsora pachyrhizi, which causes Asian soybean rust (ASR), secretes effector proteins to manipulate host immunity and promote disease. To date, only a small number of effectors have been identified from transcriptome studies. To obtain a more comprehensive understanding of P. pachyrhizi candidate secreted effector proteins (CSEPs), we sequenced the transcriptome using two next-generation sequencing technologies. Short-read Illumina RNA-Seq data was used for reducing base-calling errors for long-read PacBio Iso-Seq. After initial de novo assemblies for RNA-seq and error correction of transcripts for Iso-Seq followed by filtering, we obtained 8,528, 27,647, 26,895, and 17,141 non-plant, non-soybean transcripts at 3, 7, 10, and 14 days after inoculation, respectively. We identified a repertoire of CSEPs of which a majority was expressed during the later stages of infection, and many that could be bioinformatically associated with haustoria. This approach for identifying CSEPs improves our current understanding of the P. pachyrhizi effectorome, and these CSEPs are expected to be a valuable resource for future studies of P. pachyrhizi-soybean interactions.","author":[{"dropping-particle":"","family":"Elmore","given":"Manjula G.","non-dropping-particle":"","parse-names":false,"suffix":""},{"dropping-particle":"","family":"Banerjee","given":"Sagnik","non-dropping-particle":"","parse-names":false,"suffix":""},{"dropping-particle":"","family":"Pedley","given":"Kerry F.","non-dropping-particle":"","parse-names":false,"suffix":""},{"dropping-particle":"","family":"Ruck","given":"Amy","non-dropping-particle":"","parse-names":false,"suffix":""},{"dropping-particle":"","family":"Whitham","given":"Steven A.","non-dropping-particle":"","parse-names":false,"suffix":""}],"container-title":"Physiological and Molecular Plant Pathology","id":"ITEM-1","issued":{"date-parts":[["2020","4","1"]]},"publisher":"Academic Press","title":"De novo transcriptome of Phakopsora pachyrhizi uncovers putative effector repertoire during infection","type":"article-journal","volume":"110"},"uris":["http://www.mendeley.com/documents/?uuid=f32e6c3d-8c07-30f9-8248-8f0c4e41e675"]},{"id":"ITEM-2","itemData":{"ISSN":"1471-2164","author":[{"dropping-particle":"","family":"Hunt","given":"Matt","non-dropping-particle":"","parse-names":false,"suffix":""},{"dropping-particle":"","family":"Banerjee","given":"Sagnik","non-dropping-particle":"","parse-names":false,"suffix":""},{"dropping-particle":"","family":"Surana","given":"Priyanka","non-dropping-particle":"","parse-names":false,"suffix":""},{"dropping-particle":"","family":"Liu","given":"Meiling","non-dropping-particle":"","parse-names":false,"suffix":""},{"dropping-particle":"","family":"Fuerst","given":"Greg","non-dropping-particle":"","parse-names":false,"suffix":""},{"dropping-particle":"","family":"Mathioni","given":"Sandra","non-dropping-particle":"","parse-names":false,"suffix":""},{"dropping-particle":"","family":"Meyers","given":"Blake C","non-dropping-particle":"","parse-names":false,"suffix":""},{"dropping-particle":"","family":"Nettleton","given":"Dan","non-dropping-particle":"","parse-names":false,"suffix":""},{"dropping-particle":"","family":"Wise","given":"Roger P","non-dropping-particle":"","parse-names":false,"suffix":""}],"container-title":"BMC genomics","id":"ITEM-2","issue":"1","issued":{"date-parts":[["2019"]]},"page":"610","publisher":"BioMed Central","title":"Small RNA discovery in the interaction between barley and the powdery mildew pathogen","type":"article-journal","volume":"20"},"uris":["http://www.mendeley.com/documents/?uuid=07d0034d-a8ce-4d4e-a927-4dcdacca2120"]}],"mendeley":{"formattedCitation":"(Hunt et al., 2019; Elmore et al., 2020)","plainTextFormattedCitation":"(Hunt et al., 2019; Elmore et al., 2020)","previouslyFormattedCitation":"(Hunt et al., 2019; Elmore et al., 2020)"},"properties":{"noteIndex":0},"schema":"https://github.com/citation-style-language/schema/raw/master/csl-citation.json"}</w:instrText>
      </w:r>
      <w:r w:rsidR="00855746">
        <w:rPr>
          <w:rFonts w:eastAsia="Times New Roman"/>
          <w:sz w:val="24"/>
          <w:szCs w:val="24"/>
          <w:lang w:val="en-US"/>
        </w:rPr>
        <w:fldChar w:fldCharType="separate"/>
      </w:r>
      <w:r w:rsidR="009136E8" w:rsidRPr="009136E8">
        <w:rPr>
          <w:rFonts w:eastAsia="Times New Roman"/>
          <w:noProof/>
          <w:sz w:val="24"/>
          <w:szCs w:val="24"/>
          <w:lang w:val="en-US"/>
        </w:rPr>
        <w:t>(Hunt et al., 2019; Elmore et al., 2020)</w:t>
      </w:r>
      <w:r w:rsidR="00855746">
        <w:rPr>
          <w:rFonts w:eastAsia="Times New Roman"/>
          <w:sz w:val="24"/>
          <w:szCs w:val="24"/>
          <w:lang w:val="en-US"/>
        </w:rPr>
        <w:fldChar w:fldCharType="end"/>
      </w:r>
      <w:r>
        <w:rPr>
          <w:rFonts w:eastAsia="Times New Roman"/>
          <w:sz w:val="24"/>
          <w:szCs w:val="24"/>
          <w:lang w:val="en-US"/>
        </w:rPr>
        <w:t>. Over the years</w:t>
      </w:r>
      <w:r w:rsidR="00162C15">
        <w:rPr>
          <w:rFonts w:eastAsia="Times New Roman"/>
          <w:sz w:val="24"/>
          <w:szCs w:val="24"/>
          <w:lang w:val="en-US"/>
        </w:rPr>
        <w:t>,</w:t>
      </w:r>
      <w:r>
        <w:rPr>
          <w:rFonts w:eastAsia="Times New Roman"/>
          <w:sz w:val="24"/>
          <w:szCs w:val="24"/>
          <w:lang w:val="en-US"/>
        </w:rPr>
        <w:t xml:space="preserve"> </w:t>
      </w:r>
      <w:r w:rsidR="00933C0A">
        <w:rPr>
          <w:rFonts w:eastAsia="Times New Roman"/>
          <w:sz w:val="24"/>
          <w:szCs w:val="24"/>
          <w:lang w:val="en-US"/>
        </w:rPr>
        <w:t>numerous</w:t>
      </w:r>
      <w:r>
        <w:rPr>
          <w:rFonts w:eastAsia="Times New Roman"/>
          <w:sz w:val="24"/>
          <w:szCs w:val="24"/>
          <w:lang w:val="en-US"/>
        </w:rPr>
        <w:t xml:space="preserve"> sequencing protocols have been designed to </w:t>
      </w:r>
      <w:r w:rsidR="002B21E0">
        <w:rPr>
          <w:rFonts w:eastAsia="Times New Roman"/>
          <w:sz w:val="24"/>
          <w:szCs w:val="24"/>
          <w:lang w:val="en-US"/>
        </w:rPr>
        <w:t>probe</w:t>
      </w:r>
      <w:r>
        <w:rPr>
          <w:rFonts w:eastAsia="Times New Roman"/>
          <w:sz w:val="24"/>
          <w:szCs w:val="24"/>
          <w:lang w:val="en-US"/>
        </w:rPr>
        <w:t xml:space="preserve"> </w:t>
      </w:r>
      <w:r w:rsidR="007B1F85">
        <w:rPr>
          <w:rFonts w:eastAsia="Times New Roman"/>
          <w:sz w:val="24"/>
          <w:szCs w:val="24"/>
          <w:lang w:val="en-US"/>
        </w:rPr>
        <w:t>the modus operandi of</w:t>
      </w:r>
      <w:r>
        <w:rPr>
          <w:rFonts w:eastAsia="Times New Roman"/>
          <w:sz w:val="24"/>
          <w:szCs w:val="24"/>
          <w:lang w:val="en-US"/>
        </w:rPr>
        <w:t xml:space="preserve"> number of biological processes </w:t>
      </w:r>
      <w:r w:rsidR="003E35B7">
        <w:rPr>
          <w:rFonts w:eastAsia="Times New Roman"/>
          <w:sz w:val="24"/>
          <w:szCs w:val="24"/>
          <w:lang w:val="en-US"/>
        </w:rPr>
        <w:fldChar w:fldCharType="begin" w:fldLock="1"/>
      </w:r>
      <w:r w:rsidR="00590DFE">
        <w:rPr>
          <w:rFonts w:eastAsia="Times New Roman"/>
          <w:sz w:val="24"/>
          <w:szCs w:val="24"/>
          <w:lang w:val="en-US"/>
        </w:rPr>
        <w:instrText>ADDIN CSL_CITATION {"citationItems":[{"id":"ITEM-1","itemData":{"ISSN":"1934-3639","author":[{"dropping-particle":"","family":"Buenrostro","given":"Jason D","non-dropping-particle":"","parse-names":false,"suffix":""},{"dropping-particle":"","family":"Wu","given":"Beijing","non-dropping-particle":"","parse-names":false,"suffix":""},{"dropping-particle":"","family":"Chang","given":"Howard Y","non-dropping-particle":"","parse-names":false,"suffix":""},{"dropping-particle":"","family":"Greenleaf","given":"William J","non-dropping-particle":"","parse-names":false,"suffix":""}],"container-title":"Current protocols in molecular biology","id":"ITEM-1","issue":"1","issued":{"date-parts":[["2015"]]},"page":"21-29","publisher":"Wiley Online Library","title":"ATAC</w:instrText>
      </w:r>
      <w:r w:rsidR="00590DFE">
        <w:rPr>
          <w:rFonts w:ascii="Cambria Math" w:eastAsia="Times New Roman" w:hAnsi="Cambria Math" w:cs="Cambria Math"/>
          <w:sz w:val="24"/>
          <w:szCs w:val="24"/>
          <w:lang w:val="en-US"/>
        </w:rPr>
        <w:instrText>‐</w:instrText>
      </w:r>
      <w:r w:rsidR="00590DFE">
        <w:rPr>
          <w:rFonts w:eastAsia="Times New Roman"/>
          <w:sz w:val="24"/>
          <w:szCs w:val="24"/>
          <w:lang w:val="en-US"/>
        </w:rPr>
        <w:instrText>seq: a method for assaying chromatin accessibility genome</w:instrText>
      </w:r>
      <w:r w:rsidR="00590DFE">
        <w:rPr>
          <w:rFonts w:ascii="Cambria Math" w:eastAsia="Times New Roman" w:hAnsi="Cambria Math" w:cs="Cambria Math"/>
          <w:sz w:val="24"/>
          <w:szCs w:val="24"/>
          <w:lang w:val="en-US"/>
        </w:rPr>
        <w:instrText>‐</w:instrText>
      </w:r>
      <w:r w:rsidR="00590DFE">
        <w:rPr>
          <w:rFonts w:eastAsia="Times New Roman"/>
          <w:sz w:val="24"/>
          <w:szCs w:val="24"/>
          <w:lang w:val="en-US"/>
        </w:rPr>
        <w:instrText>wide","type":"article-journal","volume":"109"},"uris":["http://www.mendeley.com/documents/?uuid=a0153a44-3c44-4f9d-96c6-c52d346eefc7"]}],"mendeley":{"formattedCitation":"(Buenrostro et al., 2015)","plainTextFormattedCitation":"(Buenrostro et al., 2015)","previouslyFormattedCitation":"(Buenrostro et al., 2015)"},"properties":{"noteIndex":0},"schema":"https://github.com/citation-style-language/schema/raw/master/csl-citation.json"}</w:instrText>
      </w:r>
      <w:r w:rsidR="003E35B7">
        <w:rPr>
          <w:rFonts w:eastAsia="Times New Roman"/>
          <w:sz w:val="24"/>
          <w:szCs w:val="24"/>
          <w:lang w:val="en-US"/>
        </w:rPr>
        <w:fldChar w:fldCharType="separate"/>
      </w:r>
      <w:r w:rsidR="009136E8" w:rsidRPr="009136E8">
        <w:rPr>
          <w:rFonts w:eastAsia="Times New Roman"/>
          <w:noProof/>
          <w:sz w:val="24"/>
          <w:szCs w:val="24"/>
          <w:lang w:val="en-US"/>
        </w:rPr>
        <w:t>(Buenrostro et al., 2015)</w:t>
      </w:r>
      <w:r w:rsidR="003E35B7">
        <w:rPr>
          <w:rFonts w:eastAsia="Times New Roman"/>
          <w:sz w:val="24"/>
          <w:szCs w:val="24"/>
          <w:lang w:val="en-US"/>
        </w:rPr>
        <w:fldChar w:fldCharType="end"/>
      </w:r>
      <w:r>
        <w:rPr>
          <w:rFonts w:eastAsia="Times New Roman"/>
          <w:sz w:val="24"/>
          <w:szCs w:val="24"/>
          <w:lang w:val="en-US"/>
        </w:rPr>
        <w:t xml:space="preserve">. Researchers have perfected these protocols </w:t>
      </w:r>
      <w:r w:rsidR="008D5116">
        <w:rPr>
          <w:rFonts w:eastAsia="Times New Roman"/>
          <w:sz w:val="24"/>
          <w:szCs w:val="24"/>
          <w:lang w:val="en-US"/>
        </w:rPr>
        <w:t xml:space="preserve">- </w:t>
      </w:r>
      <w:r>
        <w:rPr>
          <w:rFonts w:eastAsia="Times New Roman"/>
          <w:sz w:val="24"/>
          <w:szCs w:val="24"/>
          <w:lang w:val="en-US"/>
        </w:rPr>
        <w:t>making it more economical and effective. This made sequencing accessible to even under funded labs leading to surge in data. Short read data (generated typically on Illumina platforms) is often mapped to a reference</w:t>
      </w:r>
      <w:r w:rsidR="00D35681">
        <w:rPr>
          <w:rFonts w:eastAsia="Times New Roman"/>
          <w:sz w:val="24"/>
          <w:szCs w:val="24"/>
          <w:lang w:val="en-US"/>
        </w:rPr>
        <w:t xml:space="preserve"> (genomic/transcriptomic)</w:t>
      </w:r>
      <w:r>
        <w:rPr>
          <w:rFonts w:eastAsia="Times New Roman"/>
          <w:sz w:val="24"/>
          <w:szCs w:val="24"/>
          <w:lang w:val="en-US"/>
        </w:rPr>
        <w:t xml:space="preserve"> and then used for several purposes – assembling</w:t>
      </w:r>
      <w:r w:rsidR="00A56B99">
        <w:rPr>
          <w:rFonts w:eastAsia="Times New Roman"/>
          <w:sz w:val="24"/>
          <w:szCs w:val="24"/>
          <w:lang w:val="en-US"/>
        </w:rPr>
        <w:t xml:space="preserve"> </w:t>
      </w:r>
      <w:r w:rsidR="00A56B99">
        <w:rPr>
          <w:rFonts w:eastAsia="Times New Roman"/>
          <w:sz w:val="24"/>
          <w:szCs w:val="24"/>
          <w:lang w:val="en-US"/>
        </w:rPr>
        <w:fldChar w:fldCharType="begin" w:fldLock="1"/>
      </w:r>
      <w:r w:rsidR="00590DFE">
        <w:rPr>
          <w:rFonts w:eastAsia="Times New Roman"/>
          <w:sz w:val="24"/>
          <w:szCs w:val="24"/>
          <w:lang w:val="en-US"/>
        </w:rPr>
        <w:instrText>ADDIN CSL_CITATION {"citationItems":[{"id":"ITEM-1","itemData":{"ISSN":"1474-760X","author":[{"dropping-particle":"","family":"Kovaka","given":"Sam","non-dropping-particle":"","parse-names":false,"suffix":""},{"dropping-particle":"V","family":"Zimin","given":"Aleksey","non-dropping-particle":"","parse-names":false,"suffix":""},{"dropping-particle":"","family":"Pertea","given":"Geo M","non-dropping-particle":"","parse-names":false,"suffix":""},{"dropping-particle":"","family":"Razaghi","given":"Roham","non-dropping-particle":"","parse-names":false,"suffix":""},{"dropping-particle":"","family":"Salzberg","given":"Steven L","non-dropping-particle":"","parse-names":false,"suffix":""},{"dropping-particle":"","family":"Pertea","given":"Mihaela","non-dropping-particle":"","parse-names":false,"suffix":""}],"container-title":"Genome Biology","id":"ITEM-1","issue":"1","issued":{"date-parts":[["2019"]]},"page":"1-13","publisher":"BioMed Central","title":"Transcriptome assembly from long-read RNA-seq alignments with StringTie2","type":"article-journal","volume":"20"},"uris":["http://www.mendeley.com/documents/?uuid=183e125e-9276-4f7e-a778-085349f8bc88"]},{"id":"ITEM-2","itemData":{"DOI":"10.1038/s41467-019-12990-0","ISSN":"2041-1723","author":[{"dropping-particle":"","family":"Song","given":"Li","non-dropping-particle":"","parse-names":false,"suffix":""},{"dropping-particle":"","family":"Sabunciyan","given":"Sarven","non-dropping-particle":"","parse-names":false,"suffix":""},{"dropping-particle":"","family":"Yang","given":"Guangyu","non-dropping-particle":"","parse-names":false,"suffix":""},{"dropping-particle":"","family":"Florea","given":"Liliana","non-dropping-particle":"","parse-names":false,"suffix":""}],"container-title":"Nature Communications","id":"ITEM-2","issue":"1","issued":{"date-parts":[["2019","12","1"]]},"page":"5000","title":"A multi-sample approach increases the accuracy of transcript assembly","type":"article-journal","volume":"10"},"uris":["http://www.mendeley.com/documents/?uuid=57627291-1cf1-354d-a95d-ab43b038d7e8"]}],"mendeley":{"formattedCitation":"(Kovaka et al., 2019; Song et al., 2019)","plainTextFormattedCitation":"(Kovaka et al., 2019; Song et al., 2019)","previouslyFormattedCitation":"(Kovaka et al., 2019; Song et al., 2019)"},"properties":{"noteIndex":0},"schema":"https://github.com/citation-style-language/schema/raw/master/csl-citation.json"}</w:instrText>
      </w:r>
      <w:r w:rsidR="00A56B99">
        <w:rPr>
          <w:rFonts w:eastAsia="Times New Roman"/>
          <w:sz w:val="24"/>
          <w:szCs w:val="24"/>
          <w:lang w:val="en-US"/>
        </w:rPr>
        <w:fldChar w:fldCharType="separate"/>
      </w:r>
      <w:r w:rsidR="009136E8" w:rsidRPr="009136E8">
        <w:rPr>
          <w:rFonts w:eastAsia="Times New Roman"/>
          <w:noProof/>
          <w:sz w:val="24"/>
          <w:szCs w:val="24"/>
          <w:lang w:val="en-US"/>
        </w:rPr>
        <w:t>(Kovaka et al., 2019; Song et al., 2019)</w:t>
      </w:r>
      <w:r w:rsidR="00A56B99">
        <w:rPr>
          <w:rFonts w:eastAsia="Times New Roman"/>
          <w:sz w:val="24"/>
          <w:szCs w:val="24"/>
          <w:lang w:val="en-US"/>
        </w:rPr>
        <w:fldChar w:fldCharType="end"/>
      </w:r>
      <w:r>
        <w:rPr>
          <w:rFonts w:eastAsia="Times New Roman"/>
          <w:sz w:val="24"/>
          <w:szCs w:val="24"/>
          <w:lang w:val="en-US"/>
        </w:rPr>
        <w:t>, annotating</w:t>
      </w:r>
      <w:r w:rsidR="00A56B99">
        <w:rPr>
          <w:rFonts w:eastAsia="Times New Roman"/>
          <w:sz w:val="24"/>
          <w:szCs w:val="24"/>
          <w:lang w:val="en-US"/>
        </w:rPr>
        <w:t xml:space="preserve"> </w:t>
      </w:r>
      <w:r w:rsidR="00A56B99">
        <w:rPr>
          <w:rFonts w:eastAsia="Times New Roman"/>
          <w:sz w:val="24"/>
          <w:szCs w:val="24"/>
          <w:lang w:val="en-US"/>
        </w:rPr>
        <w:fldChar w:fldCharType="begin" w:fldLock="1"/>
      </w:r>
      <w:r w:rsidR="00590DFE">
        <w:rPr>
          <w:rFonts w:eastAsia="Times New Roman"/>
          <w:sz w:val="24"/>
          <w:szCs w:val="24"/>
          <w:lang w:val="en-US"/>
        </w:rPr>
        <w:instrText>ADDIN CSL_CITATION {"citationItems":[{"id":"ITEM-1","itemData":{"DOI":"10.1186/s12859-021-04120-9","abstract":"Background Gene annotation in eukaryotes is a non-trivial task that requires meticulous analysis of accumulated transcript data. Challenges include transcriptionally active regions of the genome that contain overlapping genes, genes that produce numerous transcripts, transposable elements and numerous diverse sequence repeats. Currently available gene annotation software applications depend on pre-constructed full-length gene sequence assemblies which are not guaranteed to be error-free. The origins of these sequences are often uncertain, making it difficult to identify and rectify errors in them. This hinders the creation of an accurate and holistic representation of the transcriptomic landscape across multiple tissue types and experimental conditions. Therefore, to gauge the extent of diversity in gene structures, a comprehensive analysis of genome-wide expression data is imperative. Results We present FINDER, a fully automated computational tool that optimizes the entire process of annotating genes and transcript structures. Unlike current state-of-the-art pipelines, FINDER automates the RNA-Seq pre-processing step by working directly with raw sequence reads and optimizes gene prediction from BRAKER2 by supplementing these reads with associated proteins. The FINDER pipeline (1) reports transcripts and recognizes genes that are expressed under specific conditions, (2) generates all possible alternatively spliced transcripts from expressed RNA-Seq data, (3) analyzes read coverage patterns to modify existing transcript models and create new ones, and (4) scores genes as high-or low-confidence based on the available evidence across multiple datasets. We demonstrate the ability of FINDER to automatically annotate a diverse pool of genomes from eight species. Conclusions FINDER takes a completely automated approach to annotate genes directly from raw expression data. It is capable of processing eukaryotic genomes of all sizes and requires no manual supervision – ideal for bench researchers with limited experience in handling computational tools. ### Competing Interest Statement The authors have declared no competing interest. * ESTs : Expressed Sequence Tags NGS : Next Generation Sequencing NCBI : National Center for Biotechnology Information SRA : Sequence Read Archive UTR : Untranslated Regions CSV : Comma Separated Values AED : Annotation Edit Distance CPD : Changepoint Detection TSS : Transcription Start Site CDS : Coding Sequence CPU : Central Process…","author":[{"dropping-particle":"","family":"Banerjee","given":"Sagnik","non-dropping-particle":"","parse-names":false,"suffix":""},{"dropping-particle":"","family":"Bhandary","given":"Priyanka","non-dropping-particle":"","parse-names":false,"suffix":""},{"dropping-particle":"","family":"Woodhouse","given":"Margaret","non-dropping-particle":"","parse-names":false,"suffix":""},{"dropping-particle":"","family":"Sen","given":"Taner Z","non-dropping-particle":"","parse-names":false,"suffix":""},{"dropping-particle":"","family":"Wise","given":"Roger P","non-dropping-particle":"","parse-names":false,"suffix":""},{"dropping-particle":"","family":"Andorf","given":"Carson M","non-dropping-particle":"","parse-names":false,"suffix":""}],"container-title":"BMC bioinformatics","id":"ITEM-1","issued":{"date-parts":[["2021","4","20"]]},"page":"2021.02.04.429837","publisher":"Springer","title":"FINDER: An automated software package to annotate eukaryotic genes from RNA-Seq data and associated protein sequences","type":"article-journal"},"uris":["http://www.mendeley.com/documents/?uuid=f090fb66-80b3-3390-842e-23cf63b505c8"]},{"id":"ITEM-2","itemData":{"DOI":"10.1186/1471-2105-12-491","ISSN":"1471-2105","abstract":"Background: Second-generation sequencing technologies are precipitating major shifts with regards to what kinds of genomes are being sequenced and how they are annotated. While the first generation of genome projects focused on well-studied model organisms, many of today's projects involve exotic organisms whose genomes are largely terra incognita. This complicates their annotation, because unlike first-generation projects, there are no pre-existing 'gold-standard' gene-models with which to train gene-finders. Improvements in genome assembly and the wide availability of mRNA-seq data are also creating opportunities to update and re-annotate previously published genome annotations. Today's genome projects are thus in need of new genome annotation tools that can meet the challenges and opportunities presented by second-generation sequencing technologies.Results: We present MAKER2, a genome annotation and data management tool designed for second-generation genome projects. MAKER2 is a multi-threaded, parallelized application that can process second-generation datasets of virtually any size. We show that MAKER2 can produce accurate annotations for novel genomes where training-data are limited, of low quality or even non-existent. MAKER2 also provides an easy means to use mRNA-seq data to improve annotation quality; and it can use these data to update legacy annotations, significantly improving their quality. We also show that MAKER2 can evaluate the quality of genome annotations, and identify and prioritize problematic annotations for manual review.Conclusions: MAKER2 is the first annotation engine specifically designed for second-generation genome projects. MAKER2 scales to datasets of any size, requires little in the way of training data, and can use mRNA-seq data to improve annotation quality. It can also update and manage legacy genome annotation datasets. © 2011 Holt and Yandell; licensee BioMed Central Ltd.","author":[{"dropping-particle":"","family":"Holt","given":"Carson","non-dropping-particle":"","parse-names":false,"suffix":""},{"dropping-particle":"","family":"Yandell","given":"Mark","non-dropping-particle":"","parse-names":false,"suffix":""}],"container-title":"BMC bioinformatics","id":"ITEM-2","issue":"1","issued":{"date-parts":[["2011","12","22"]]},"page":"491","publisher":"BioMed Central","title":"MAKER2: an annotation pipeline and genome-database management tool for second-generation genome projects","type":"article-journal","volume":"12"},"uris":["http://www.mendeley.com/documents/?uuid=dcb2260b-e0f7-4147-bcbf-4bba9f516203"]},{"id":"ITEM-3","itemData":{"author":[{"dropping-particle":"","family":"Bruna","given":"Tomas","non-dropping-particle":"","parse-names":false,"suffix":""},{"dropping-particle":"","family":"Hoff","given":"Katharina","non-dropping-particle":"","parse-names":false,"suffix":""},{"dropping-particle":"","family":"Stanke","given":"Mario","non-dropping-particle":"","parse-names":false,"suffix":""},{"dropping-particle":"","family":"Lomsadze","given":"Alexandre","non-dropping-particle":"","parse-names":false,"suffix":""},{"dropping-particle":"","family":"Borodovsky","given":"Mark","non-dropping-particle":"","parse-names":false,"suffix":""}],"container-title":"bioRxiv","id":"ITEM-3","issued":{"date-parts":[["2020"]]},"publisher":"Cold Spring Harbor Laboratory","title":"BRAKER2: Automatic Eukaryotic Genome Annotation with GeneMark-EP+ and AUGUSTUS Supported by a Protein Database","type":"article-journal"},"uris":["http://www.mendeley.com/documents/?uuid=040ea0b2-7b83-46aa-a1c2-a895eb9bf558"]},{"id":"ITEM-4","itemData":{"ISSN":"1362-4962","author":[{"dropping-particle":"","family":"Haas","given":"Brian J","non-dropping-particle":"","parse-names":false,"suffix":""},{"dropping-particle":"","family":"Delcher","given":"Arthur L","non-dropping-particle":"","parse-names":false,"suffix":""},{"dropping-particle":"","family":"Mount","given":"Stephen M","non-dropping-particle":"","parse-names":false,"suffix":""},{"dropping-particle":"","family":"Wortman","given":"Jennifer R","non-dropping-particle":"","parse-names":false,"suffix":""},{"dropping-particle":"","family":"Smith Jr","given":"Roger K","non-dropping-particle":"","parse-names":false,"suffix":""},{"dropping-particle":"","family":"Hannick","given":"Linda I","non-dropping-particle":"","parse-names":false,"suffix":""},{"dropping-particle":"","family":"Maiti","given":"Rama","non-dropping-particle":"","parse-names":false,"suffix":""},{"dropping-particle":"","family":"Ronning","given":"Catherine M","non-dropping-particle":"","parse-names":false,"suffix":""},{"dropping-particle":"","family":"Rusch","given":"Douglas B","non-dropping-particle":"","parse-names":false,"suffix":""},{"dropping-particle":"","family":"Town","given":"Christopher D","non-dropping-particle":"","parse-names":false,"suffix":""}],"container-title":"Nucleic acids research","id":"ITEM-4","issue":"19","issued":{"date-parts":[["2003"]]},"page":"5654-5666","publisher":"Oxford University Press","title":"Improving the Arabidopsis genome annotation using maximal transcript alignment assemblies","type":"article-journal","volume":"31"},"uris":["http://www.mendeley.com/documents/?uuid=3ca4ce46-0767-469f-8ecc-b34661dcfa8a"]}],"mendeley":{"formattedCitation":"(Haas et al., 2003; Holt and Yandell, 2011; Bruna et al., 2020; Banerjee et al., 2021)","plainTextFormattedCitation":"(Haas et al., 2003; Holt and Yandell, 2011; Bruna et al., 2020; Banerjee et al., 2021)","previouslyFormattedCitation":"(Haas et al., 2003; Holt and Yandell, 2011; Bruna et al., 2020; Banerjee et al., 2021)"},"properties":{"noteIndex":0},"schema":"https://github.com/citation-style-language/schema/raw/master/csl-citation.json"}</w:instrText>
      </w:r>
      <w:r w:rsidR="00A56B99">
        <w:rPr>
          <w:rFonts w:eastAsia="Times New Roman"/>
          <w:sz w:val="24"/>
          <w:szCs w:val="24"/>
          <w:lang w:val="en-US"/>
        </w:rPr>
        <w:fldChar w:fldCharType="separate"/>
      </w:r>
      <w:r w:rsidR="009136E8" w:rsidRPr="009136E8">
        <w:rPr>
          <w:rFonts w:eastAsia="Times New Roman"/>
          <w:noProof/>
          <w:sz w:val="24"/>
          <w:szCs w:val="24"/>
          <w:lang w:val="en-US"/>
        </w:rPr>
        <w:t>(Haas et al., 2003; Holt and Yandell, 2011; Bruna et al., 2020; Banerjee et al., 2021)</w:t>
      </w:r>
      <w:r w:rsidR="00A56B99">
        <w:rPr>
          <w:rFonts w:eastAsia="Times New Roman"/>
          <w:sz w:val="24"/>
          <w:szCs w:val="24"/>
          <w:lang w:val="en-US"/>
        </w:rPr>
        <w:fldChar w:fldCharType="end"/>
      </w:r>
      <w:r>
        <w:rPr>
          <w:rFonts w:eastAsia="Times New Roman"/>
          <w:sz w:val="24"/>
          <w:szCs w:val="24"/>
          <w:lang w:val="en-US"/>
        </w:rPr>
        <w:t>, finding differentially expressed genes</w:t>
      </w:r>
      <w:r w:rsidR="00A56B99">
        <w:rPr>
          <w:rFonts w:eastAsia="Times New Roman"/>
          <w:sz w:val="24"/>
          <w:szCs w:val="24"/>
          <w:lang w:val="en-US"/>
        </w:rPr>
        <w:t xml:space="preserve"> </w:t>
      </w:r>
      <w:r w:rsidR="00A56B99">
        <w:rPr>
          <w:rFonts w:eastAsia="Times New Roman"/>
          <w:sz w:val="24"/>
          <w:szCs w:val="24"/>
          <w:lang w:val="en-US"/>
        </w:rPr>
        <w:fldChar w:fldCharType="begin" w:fldLock="1"/>
      </w:r>
      <w:r w:rsidR="00590DFE">
        <w:rPr>
          <w:rFonts w:eastAsia="Times New Roman"/>
          <w:sz w:val="24"/>
          <w:szCs w:val="24"/>
          <w:lang w:val="en-US"/>
        </w:rPr>
        <w:instrText>ADDIN CSL_CITATION {"citationItems":[{"id":"ITEM-1","itemData":{"author":[{"dropping-particle":"","family":"Love","given":"Michael","non-dropping-particle":"","parse-names":false,"suffix":""},{"dropping-particle":"","family":"Anders","given":"Simon","non-dropping-particle":"","parse-names":false,"suffix":""},{"dropping-particle":"","family":"Huber","given":"Wolfgang","non-dropping-particle":"","parse-names":false,"suffix":""}],"container-title":"Genome Biology","id":"ITEM-1","issued":{"date-parts":[["2014"]]},"page":"550","title":"Differential analysis of count data–the DESeq2 package","type":"article-journal","volume":"15"},"uris":["http://www.mendeley.com/documents/?uuid=9be4623e-dfa7-4d63-91fc-7f5d99e12f4b"]},{"id":"ITEM-2","itemData":{"ISSN":"1367-4803","author":[{"dropping-particle":"","family":"Robinson","given":"Mark D","non-dropping-particle":"","parse-names":false,"suffix":""},{"dropping-particle":"","family":"McCarthy","given":"Davis J","non-dropping-particle":"","parse-names":false,"suffix":""},{"dropping-particle":"","family":"Smyth","given":"Gordon K","non-dropping-particle":"","parse-names":false,"suffix":""}],"container-title":"Bioinformatics","id":"ITEM-2","issue":"1","issued":{"date-parts":[["2010"]]},"page":"139-140","publisher":"Oxford Univ Press","title":"edgeR: a Bioconductor package for differential expression analysis of digital gene expression data","type":"article-journal","volume":"26"},"uris":["http://www.mendeley.com/documents/?uuid=62179da9-7f09-44e5-a919-866b4f436f45"]}],"mendeley":{"formattedCitation":"(Robinson et al., 2010; Love et al., 2014)","plainTextFormattedCitation":"(Robinson et al., 2010; Love et al., 2014)","previouslyFormattedCitation":"(Robinson et al., 2010; Love et al., 2014)"},"properties":{"noteIndex":0},"schema":"https://github.com/citation-style-language/schema/raw/master/csl-citation.json"}</w:instrText>
      </w:r>
      <w:r w:rsidR="00A56B99">
        <w:rPr>
          <w:rFonts w:eastAsia="Times New Roman"/>
          <w:sz w:val="24"/>
          <w:szCs w:val="24"/>
          <w:lang w:val="en-US"/>
        </w:rPr>
        <w:fldChar w:fldCharType="separate"/>
      </w:r>
      <w:r w:rsidR="009136E8" w:rsidRPr="009136E8">
        <w:rPr>
          <w:rFonts w:eastAsia="Times New Roman"/>
          <w:noProof/>
          <w:sz w:val="24"/>
          <w:szCs w:val="24"/>
          <w:lang w:val="en-US"/>
        </w:rPr>
        <w:t>(Robinson et al., 2010; Love et al., 2014)</w:t>
      </w:r>
      <w:r w:rsidR="00A56B99">
        <w:rPr>
          <w:rFonts w:eastAsia="Times New Roman"/>
          <w:sz w:val="24"/>
          <w:szCs w:val="24"/>
          <w:lang w:val="en-US"/>
        </w:rPr>
        <w:fldChar w:fldCharType="end"/>
      </w:r>
      <w:r>
        <w:rPr>
          <w:rFonts w:eastAsia="Times New Roman"/>
          <w:sz w:val="24"/>
          <w:szCs w:val="24"/>
          <w:lang w:val="en-US"/>
        </w:rPr>
        <w:t xml:space="preserve"> and </w:t>
      </w:r>
      <w:r w:rsidR="00DC3478">
        <w:rPr>
          <w:rFonts w:eastAsia="Times New Roman"/>
          <w:sz w:val="24"/>
          <w:szCs w:val="24"/>
          <w:lang w:val="en-US"/>
        </w:rPr>
        <w:t>in</w:t>
      </w:r>
      <w:r>
        <w:rPr>
          <w:rFonts w:eastAsia="Times New Roman"/>
          <w:sz w:val="24"/>
          <w:szCs w:val="24"/>
          <w:lang w:val="en-US"/>
        </w:rPr>
        <w:t xml:space="preserve"> prote</w:t>
      </w:r>
      <w:r w:rsidR="00DC3478">
        <w:rPr>
          <w:rFonts w:eastAsia="Times New Roman"/>
          <w:sz w:val="24"/>
          <w:szCs w:val="24"/>
          <w:lang w:val="en-US"/>
        </w:rPr>
        <w:t>omics</w:t>
      </w:r>
      <w:r w:rsidR="00A56B99">
        <w:rPr>
          <w:rFonts w:eastAsia="Times New Roman"/>
          <w:sz w:val="24"/>
          <w:szCs w:val="24"/>
          <w:lang w:val="en-US"/>
        </w:rPr>
        <w:t xml:space="preserve"> </w:t>
      </w:r>
      <w:r w:rsidR="00A56B99">
        <w:rPr>
          <w:rFonts w:eastAsia="Times New Roman"/>
          <w:sz w:val="24"/>
          <w:szCs w:val="24"/>
          <w:lang w:val="en-US"/>
        </w:rPr>
        <w:fldChar w:fldCharType="begin" w:fldLock="1"/>
      </w:r>
      <w:r w:rsidR="00590DFE">
        <w:rPr>
          <w:rFonts w:eastAsia="Times New Roman"/>
          <w:sz w:val="24"/>
          <w:szCs w:val="24"/>
          <w:lang w:val="en-US"/>
        </w:rPr>
        <w:instrText>ADDIN CSL_CITATION {"citationItems":[{"id":"ITEM-1","itemData":{"DOI":"10.1093/bib/bbaa351","ISSN":"1467-5463","abstract":"Mapping protein-protein interactions at a proteome scale is critical to understanding how cellular signaling networks respond to stimuli. Since eukaryotic genomes encode thousands of proteins, testing their interactions one-by-one is a challenging prospect. High-throughput yeast-two hybrid (Y2H) assays that employ next-generation sequencing to interrogate complementary DNA (cDNA) libraries represent an alternative approach that optimizes scale, cost and effort. We present NGPINT, a robust and scalable software to identify all putative interactors of a protein using Y2H in batch culture. NGPINT combines diverse tools to align sequence reads to target genomes, reconstruct prey fragments and compute gene enrichment under reporter selection. Central to this pipeline is the identification of fusion reads containing sequences derived from both the Y2H expression plasmid and the cDNA of interest. To reduce false positives, these fusion reads are evaluated as to whether the cDNA fragment forms an in-frame translational fusion with the Y2H transcription factor. NGPINT successfully recognized 95% of interactions in simulated test runs. As proof of concept, NGPINT was tested using published data sets and it recognized all validated interactions. NGPINT can process interaction data from any biosystem with an available genome or transcriptome reference, thus facilitating the discovery of protein-protein interactions in model and non-model organisms.","author":[{"dropping-particle":"","family":"Banerjee","given":"Sagnik","non-dropping-particle":"","parse-names":false,"suffix":""},{"dropping-particle":"","family":"Velásquez-Zapata","given":"Valeria","non-dropping-particle":"","parse-names":false,"suffix":""},{"dropping-particle":"","family":"Fuerst","given":"Gregory","non-dropping-particle":"","parse-names":false,"suffix":""},{"dropping-particle":"","family":"Elmore","given":"J Mitch","non-dropping-particle":"","parse-names":false,"suffix":""},{"dropping-particle":"","family":"Wise","given":"Roger P","non-dropping-particle":"","parse-names":false,"suffix":""}],"container-title":"Briefings In Bioinformatics","id":"ITEM-1","issue":"00","issued":{"date-parts":[["2020"]]},"page":"1-14","publisher":"Oxford University Press (OUP)","title":"NGPINT: a next-generation protein–protein interaction software","type":"article-journal","volume":"2020"},"uris":["http://www.mendeley.com/documents/?uuid=a65c82dd-e21f-30cd-8566-5eb37bfb1fd6"]},{"id":"ITEM-2","itemData":{"DOI":"10.1371/journal.pcbi.1008890","author":[{"dropping-particle":"","family":"Velásquez-Zapata","given":"Valeria","non-dropping-particle":"","parse-names":false,"suffix":""},{"dropping-particle":"","family":"Elmore","given":"James Mitch","non-dropping-particle":"","parse-names":false,"suffix":""},{"dropping-particle":"","family":"Banerjee","given":"Sagnik","non-dropping-particle":"","parse-names":false,"suffix":""},{"dropping-particle":"","family":"Dorman","given":"Karin S","non-dropping-particle":"","parse-names":false,"suffix":""},{"dropping-particle":"","family":"Wise","given":"Roger P","non-dropping-particle":"","parse-names":false,"suffix":""}],"container-title":"PLoS Computational Biology (In Press)","id":"ITEM-2","issued":{"date-parts":[["2021"]]},"title":"Next-generation yeast-two-hybrid analysis with Y2H-SCORES identifies novel interactors of the MLA immune receptor","type":"article-journal"},"uris":["http://www.mendeley.com/documents/?uuid=4eab98ca-4acd-474d-8e60-ffa3fe24806f"]},{"id":"ITEM-3","itemData":{"DOI":"10.1109/IEMCON.2015.7344520","ISBN":"1479969087","abstract":"© 2015 IEEE. Glycosylation is the process of adding carbohydrates to a protein residue. It is an important part of post-translational modification undergone by protein chains. Over 40 disorders have been linked to improper glycosylation bonds, over 80% of which affect the nervous system. Our aim is to study glycosylation in proteins and to understand the properties that affect this change. A detailed study using support vector machines has given us a computer that accurately predicts 79% percent of the possibility of positive glycan-bond. In this paper we attempt to discuss the entire study and our conclusions. We target to find out which of the physicochemical properties of amino acids are relevant for glycosylation.","author":[{"dropping-particle":"","family":"Banerjee","given":"Sagnik","non-dropping-particle":"","parse-names":false,"suffix":""},{"dropping-particle":"","family":"Mitra","given":"Basudeb","non-dropping-particle":"","parse-names":false,"suffix":""},{"dropping-particle":"","family":"Chatterjee","given":"Avimita","non-dropping-particle":"","parse-names":false,"suffix":""},{"dropping-particle":"","family":"Santra","given":"Arnab","non-dropping-particle":"","parse-names":false,"suffix":""},{"dropping-particle":"","family":"Chatterjee","given":"Baisakhi","non-dropping-particle":"","parse-names":false,"suffix":""}],"container-title":"Computing and Communication (IEMCON), 2015 International Conference and Workshop on","id":"ITEM-3","issued":{"date-parts":[["2015"]]},"page":"1-7","publisher":"IEEE","title":"Identification of relevant physico chemical properties of amino acids with respect to protein glycosylation prediction","type":"paper-conference"},"uris":["http://www.mendeley.com/documents/?uuid=b6d916c1-dec8-4346-9240-cdd5b37064c2"]},{"id":"ITEM-4","itemData":{"DOI":"10.1109/IEMCON.2015.7344514","ISBN":"9781479969081","abstract":"Post translational modification (PTM) is a process by which proteins undergo chemical changes after they are translated from RNA. Among the various types of PTM, phosphorylation is the most important one since it assists in almost all the activities of the cell. In this research work we have used machine learning based approaches to predict the position where phosphorylation has occurred. Random forest has been used as the machine learning tool for this work. As features we have used evolutionary information extracted from Position Specific Scoring Matrices (PSSM). When tested with an independent set of 141 proteins our system achieved an AUC of 0.699. Also our system could attain the best performance for a set of 22 non-trivial proteins.","author":[{"dropping-particle":"","family":"Banerjee","given":"Sagnik","non-dropping-particle":"","parse-names":false,"suffix":""},{"dropping-particle":"","family":"Basu","given":"Subhadip","non-dropping-particle":"","parse-names":false,"suffix":""},{"dropping-particle":"","family":"Ghosh","given":"Debjyoti","non-dropping-particle":"","parse-names":false,"suffix":""},{"dropping-particle":"","family":"Nasipuri","given":"Mita","non-dropping-particle":"","parse-names":false,"suffix":""}],"container-title":"2015 International Conference and Workshop on Computing and Communication, IEMCON 2015","id":"ITEM-4","issued":{"date-parts":[["2015","12","2"]]},"publisher":"Institute of Electrical and Electronics Engineers Inc.","title":"PhospredRF: Prediction of protein phosphorylation sites using a consensus of random forest classifiers","type":"paper-conference"},"uris":["http://www.mendeley.com/documents/?uuid=6af99757-4670-3321-bf65-09ea6613ddcb"]},{"id":"ITEM-5","itemData":{"DOI":"10.1109/IEMCON.2015.7344458","ISBN":"1479969087","abstract":"© 2015 IEEE. Protein-protein interactions refer to the physical contact established between two proteins. They occur where two proteins bind together, for some biological function. Interacting protein sets obtained from Database of Interacting proteins (DIP) were analyzed and the data is generated by considering physicochemical properties and High Quality Indices (HQI) that is HQI-8, HQI-24 and HQI-40. In our research we analyze the data sets obtained by considering HQI-8, HQI-24, and HQI-40, and compare the prediction accuracy results of the respective data sets, and determine the set of features that is most suitable for prediction. Prediction is done with the help of Support Vector Machines (SVM). According to our results we conclude that the data set containing the unigram, bigram, and HQI-40 properties, showed maximum accuracy in prediction results. Protein-protein interactions are important for majority of biological functions, for example, the signals from the exterior of a cell are sent to the interior of the cell, using protein-protein interactions of signaling molecules. This process is signal transduction, and it plays an important part in many biological processes, and diseases like cancer.","author":[{"dropping-particle":"","family":"Banerjee","given":"Sagnik","non-dropping-particle":"","parse-names":false,"suffix":""},{"dropping-particle":"","family":"Nag","given":"Sourup","non-dropping-particle":"","parse-names":false,"suffix":""},{"dropping-particle":"","family":"Tapadar","given":"Sayan","non-dropping-particle":"","parse-names":false,"suffix":""},{"dropping-particle":"","family":"Ghosh","given":"Sourav","non-dropping-particle":"","parse-names":false,"suffix":""},{"dropping-particle":"","family":"Guha","given":"Shamik","non-dropping-particle":"","parse-names":false,"suffix":""},{"dropping-particle":"","family":"Bakshi","given":"Sayan","non-dropping-particle":"","parse-names":false,"suffix":""}],"container-title":"Computing and Communication (IEMCON), 2015 International Conference and Workshop on","id":"ITEM-5","issued":{"date-parts":[["2015"]]},"page":"1-8","publisher":"IEEE","title":"Improving protein protein interaction prediction by choosing appropriate physiochemical properties of amino acids","type":"paper-conference"},"uris":["http://www.mendeley.com/documents/?uuid=7691d494-553a-4018-9fd9-3d5bbfa7b4f0"]},{"id":"ITEM-6","itemData":{"DOI":"10.1007/978-81-322-2695-6_4","ISBN":"9788132226932","ISSN":"21945357","abstract":"© Springer India 2016. Post-translational modification is the attachment of biochemical functional groups after translation from mRNA. Among the different post translational modifications, phosphorylation happens to be one of the most important types which is responsible for important cellular operations. In this research work, we have used multilayer perceptron (MLP) to predict protein residues which are phosphorylated. As features, we have used position-specific scoring matrices (PSSM) generated by PSI-BLAST algorithm for each protein sequence after three runs against 90 % redundancy reduced Uniprot database. For an independent set of 141 proteins, our system was able to provide the best AUC score for 36 proteins, highest for any other predictor. Our system achieved an AUC score of 0.7239 for all the protein sequences combined, which is comparable to the state-of-the art predictors.","author":[{"dropping-particle":"","family":"Banerjee","given":"S.","non-dropping-particle":"","parse-names":false,"suffix":""},{"dropping-particle":"","family":"Ghosh","given":"D.","non-dropping-particle":"","parse-names":false,"suffix":""},{"dropping-particle":"","family":"Basu","given":"S.","non-dropping-particle":"","parse-names":false,"suffix":""},{"dropping-particle":"","family":"Nasipuri","given":"M.","non-dropping-particle":"","parse-names":false,"suffix":""}],"container-title":"Advances in Intelligent Systems and Computing","id":"ITEM-6","issued":{"date-parts":[["2016"]]},"title":"JUPred_MLP: Prediction of phosphorylation sites using a consensus of MLP classifiers","type":"book","volume":"404"},"uris":["http://www.mendeley.com/documents/?uuid=c4f5f0ef-5d3b-3b7d-a81e-9a6b2e72eeab"]},{"id":"ITEM-7","itemData":{"DOI":"10.1007/978-981-10-0448-3_45","ISBN":"9789811004476","ISSN":"21945357","abstract":"© Springer Science+Business Media Singapore 2016. One of the most important types of posttranslational modification is phosphorylation which helps in the regulation of almost all activities of the cell. Phosphorylation is the process of addition of a phosphate group to a protein after the process of translation. In this paper, we have used evolutionary information extracted from position-specific scoring matrices (PSSM) to serve as features for prediction. Support vector machine (SVM) was used the machine learning tool. The system was tested with an independent set of 141 proteins for which our system achieved the highest AUC score of 0.7327. Additionally, our system attained best results for 34 proteins in terms of AUC.","author":[{"dropping-particle":"","family":"Banerjee","given":"Sagnik","non-dropping-particle":"","parse-names":false,"suffix":""},{"dropping-particle":"","family":"Ghosh","given":"Debjyoti","non-dropping-particle":"","parse-names":false,"suffix":""},{"dropping-particle":"","family":"Basu","given":"Subhadip","non-dropping-particle":"","parse-names":false,"suffix":""},{"dropping-particle":"","family":"Nasipuri","given":"Mita","non-dropping-particle":"","parse-names":false,"suffix":""}],"container-title":"Proceedings of Fifth International Conference on Soft Computing for Problem Solving","id":"ITEM-7","issued":{"date-parts":[["2016"]]},"page":"1-8","publisher":"Springer","title":"JUPred_SVM : Prediction of Phosphorylation Sites using a consensus of SVM classifiers","type":"paper-conference","volume":"436"},"uris":["http://www.mendeley.com/documents/?uuid=ff2ca480-0f4d-4cbd-93ca-ac7ef70fed07"]},{"id":"ITEM-8","itemData":{"DOI":"10.1109/IEMCON.2015.7344428","ISBN":"1479969087","abstract":"© 2015 IEEE. Deciphering the structure of a protein is essential towards understanding its functions. But there are proteins which undergo arbitrary changes in their tertiary structure. It is possible for a protein to be completely unstructured or be partially unstructured. Even though such proteins, known as intrinsically disordered proteins (IDP), do not have a fixed structure, they have an important biological role to play. We have designed a system which combines the results obtained from other state-of-the-art predictors to arrive at a single prediction. Most of the predictors have their own advantages and disadvantages. In this consensus scheme we have tried to overcome the disadvantages of one predictor by combining it with another. By combining 10 state-of-the art predictors we could achieve an increase of 15% in terms of recall on a dataset of 261 proteins.","author":[{"dropping-particle":"","family":"Banerjee","given":"Sagnik","non-dropping-particle":"","parse-names":false,"suffix":""},{"dropping-particle":"","family":"Guha","given":"Saytaki","non-dropping-particle":"","parse-names":false,"suffix":""},{"dropping-particle":"","family":"Dutta","given":"Arkamit","non-dropping-particle":"","parse-names":false,"suffix":""},{"dropping-particle":"","family":"Dutta","given":"Sidartha","non-dropping-particle":"","parse-names":false,"suffix":""}],"container-title":"Computing and Communication (IEMCON), 2015 International Conference and Workshop on","id":"ITEM-8","issued":{"date-parts":[["2015"]]},"page":"1-7","publisher":"IEEE","title":"Improvement of protein disorder prediction by brainstorming consensus","type":"paper-conference"},"uris":["http://www.mendeley.com/documents/?uuid=ea96791a-3983-4482-bfa4-aba4627fd27f"]}],"mendeley":{"formattedCitation":"(Banerjee et al., 2015c, 2015a, 2015d, 2015b, 2016a, 2016b, 2020; Velásquez-Zapata et al., 2021)","plainTextFormattedCitation":"(Banerjee et al., 2015c, 2015a, 2015d, 2015b, 2016a, 2016b, 2020; Velásquez-Zapata et al., 2021)","previouslyFormattedCitation":"(Banerjee et al., 2015c, 2015a, 2015d, 2015b, 2016a, 2016b, 2020; Velásquez-Zapata et al., 2021)"},"properties":{"noteIndex":0},"schema":"https://github.com/citation-style-language/schema/raw/master/csl-citation.json"}</w:instrText>
      </w:r>
      <w:r w:rsidR="00A56B99">
        <w:rPr>
          <w:rFonts w:eastAsia="Times New Roman"/>
          <w:sz w:val="24"/>
          <w:szCs w:val="24"/>
          <w:lang w:val="en-US"/>
        </w:rPr>
        <w:fldChar w:fldCharType="separate"/>
      </w:r>
      <w:r w:rsidR="009136E8" w:rsidRPr="009136E8">
        <w:rPr>
          <w:rFonts w:eastAsia="Times New Roman"/>
          <w:noProof/>
          <w:sz w:val="24"/>
          <w:szCs w:val="24"/>
          <w:lang w:val="en-US"/>
        </w:rPr>
        <w:t>(Banerjee et al., 2015c, 2015a, 2015d, 2015b, 2016a, 2016b, 2020; Velásquez-Zapata et al., 2021)</w:t>
      </w:r>
      <w:r w:rsidR="00A56B99">
        <w:rPr>
          <w:rFonts w:eastAsia="Times New Roman"/>
          <w:sz w:val="24"/>
          <w:szCs w:val="24"/>
          <w:lang w:val="en-US"/>
        </w:rPr>
        <w:fldChar w:fldCharType="end"/>
      </w:r>
      <w:r>
        <w:rPr>
          <w:rFonts w:eastAsia="Times New Roman"/>
          <w:sz w:val="24"/>
          <w:szCs w:val="24"/>
          <w:lang w:val="en-US"/>
        </w:rPr>
        <w:t>. Most bioinformatics projects utilize a very large set of RNA-Seq</w:t>
      </w:r>
      <w:r w:rsidR="001A4138">
        <w:rPr>
          <w:rFonts w:eastAsia="Times New Roman"/>
          <w:sz w:val="24"/>
          <w:szCs w:val="24"/>
          <w:lang w:val="en-US"/>
        </w:rPr>
        <w:t xml:space="preserve"> or DNA-Seq</w:t>
      </w:r>
      <w:r>
        <w:rPr>
          <w:rFonts w:eastAsia="Times New Roman"/>
          <w:sz w:val="24"/>
          <w:szCs w:val="24"/>
          <w:lang w:val="en-US"/>
        </w:rPr>
        <w:t xml:space="preserve"> samples</w:t>
      </w:r>
      <w:commentRangeStart w:id="1"/>
      <w:r>
        <w:rPr>
          <w:rFonts w:eastAsia="Times New Roman"/>
          <w:sz w:val="24"/>
          <w:szCs w:val="24"/>
          <w:lang w:val="en-US"/>
        </w:rPr>
        <w:t xml:space="preserve"> </w:t>
      </w:r>
      <w:commentRangeEnd w:id="1"/>
      <w:r>
        <w:rPr>
          <w:rStyle w:val="CommentReference"/>
        </w:rPr>
        <w:commentReference w:id="1"/>
      </w:r>
      <w:r>
        <w:rPr>
          <w:rFonts w:eastAsia="Times New Roman"/>
          <w:sz w:val="24"/>
          <w:szCs w:val="24"/>
          <w:lang w:val="en-US"/>
        </w:rPr>
        <w:t xml:space="preserve"> collected from multiple tissue types and conditions. The primary step in such experiments is to align the RNA-Seq samples to a reference that generates a file in BAM</w:t>
      </w:r>
      <w:r w:rsidR="003E35B7">
        <w:rPr>
          <w:rFonts w:eastAsia="Times New Roman"/>
          <w:sz w:val="24"/>
          <w:szCs w:val="24"/>
          <w:lang w:val="en-US"/>
        </w:rPr>
        <w:t xml:space="preserve"> </w:t>
      </w:r>
      <w:r w:rsidR="003E35B7">
        <w:rPr>
          <w:rFonts w:eastAsia="Times New Roman"/>
          <w:sz w:val="24"/>
          <w:szCs w:val="24"/>
          <w:lang w:val="en-US"/>
        </w:rPr>
        <w:fldChar w:fldCharType="begin" w:fldLock="1"/>
      </w:r>
      <w:r w:rsidR="00590DFE">
        <w:rPr>
          <w:rFonts w:eastAsia="Times New Roman"/>
          <w:sz w:val="24"/>
          <w:szCs w:val="24"/>
          <w:lang w:val="en-US"/>
        </w:rPr>
        <w:instrText>ADDIN CSL_CITATION {"citationItems":[{"id":"ITEM-1","itemData":{"ISSN":"1367-4803","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publisher":"Oxford University Press","title":"The sequence alignment/map format and SAMtools","type":"article-journal","volume":"25"},"uris":["http://www.mendeley.com/documents/?uuid=460fc627-a1df-4f1e-bb6e-8f1f3fd9e254"]}],"mendeley":{"formattedCitation":"(Li et al., 2009)","plainTextFormattedCitation":"(Li et al., 2009)","previouslyFormattedCitation":"(Li et al., 2009)"},"properties":{"noteIndex":0},"schema":"https://github.com/citation-style-language/schema/raw/master/csl-citation.json"}</w:instrText>
      </w:r>
      <w:r w:rsidR="003E35B7">
        <w:rPr>
          <w:rFonts w:eastAsia="Times New Roman"/>
          <w:sz w:val="24"/>
          <w:szCs w:val="24"/>
          <w:lang w:val="en-US"/>
        </w:rPr>
        <w:fldChar w:fldCharType="separate"/>
      </w:r>
      <w:r w:rsidR="009136E8" w:rsidRPr="009136E8">
        <w:rPr>
          <w:rFonts w:eastAsia="Times New Roman"/>
          <w:noProof/>
          <w:sz w:val="24"/>
          <w:szCs w:val="24"/>
          <w:lang w:val="en-US"/>
        </w:rPr>
        <w:t>(Li et al., 2009)</w:t>
      </w:r>
      <w:r w:rsidR="003E35B7">
        <w:rPr>
          <w:rFonts w:eastAsia="Times New Roman"/>
          <w:sz w:val="24"/>
          <w:szCs w:val="24"/>
          <w:lang w:val="en-US"/>
        </w:rPr>
        <w:fldChar w:fldCharType="end"/>
      </w:r>
      <w:r>
        <w:rPr>
          <w:rFonts w:eastAsia="Times New Roman"/>
          <w:sz w:val="24"/>
          <w:szCs w:val="24"/>
          <w:lang w:val="en-US"/>
        </w:rPr>
        <w:t xml:space="preserve"> or the CRAM</w:t>
      </w:r>
      <w:r w:rsidR="003E35B7">
        <w:rPr>
          <w:rFonts w:eastAsia="Times New Roman"/>
          <w:sz w:val="24"/>
          <w:szCs w:val="24"/>
          <w:lang w:val="en-US"/>
        </w:rPr>
        <w:t xml:space="preserve"> </w:t>
      </w:r>
      <w:r w:rsidR="003E35B7">
        <w:rPr>
          <w:rFonts w:eastAsia="Times New Roman"/>
          <w:sz w:val="24"/>
          <w:szCs w:val="24"/>
          <w:lang w:val="en-US"/>
        </w:rPr>
        <w:fldChar w:fldCharType="begin" w:fldLock="1"/>
      </w:r>
      <w:r w:rsidR="00590DFE">
        <w:rPr>
          <w:rFonts w:eastAsia="Times New Roman"/>
          <w:sz w:val="24"/>
          <w:szCs w:val="24"/>
          <w:lang w:val="en-US"/>
        </w:rPr>
        <w:instrText>ADDIN CSL_CITATION {"citationItems":[{"id":"ITEM-1","itemData":{"ISSN":"1088-9051","author":[{"dropping-particle":"","family":"Fritz","given":"Markus Hsi-Yang","non-dropping-particle":"","parse-names":false,"suffix":""},{"dropping-particle":"","family":"Leinonen","given":"Rasko","non-dropping-particle":"","parse-names":false,"suffix":""},{"dropping-particle":"","family":"Cochrane","given":"Guy","non-dropping-particle":"","parse-names":false,"suffix":""},{"dropping-particle":"","family":"Birney","given":"Ewan","non-dropping-particle":"","parse-names":false,"suffix":""}],"container-title":"Genome research","id":"ITEM-1","issue":"5","issued":{"date-parts":[["2011"]]},"page":"734-740","publisher":"Cold Spring Harbor Lab","title":"Efficient storage of high throughput DNA sequencing data using reference-based compression","type":"article-journal","volume":"21"},"uris":["http://www.mendeley.com/documents/?uuid=8d31039a-7d98-403f-8d49-5c3a74bd1441"]}],"mendeley":{"formattedCitation":"(Fritz et al., 2011)","plainTextFormattedCitation":"(Fritz et al., 2011)","previouslyFormattedCitation":"(Fritz et al., 2011)"},"properties":{"noteIndex":0},"schema":"https://github.com/citation-style-language/schema/raw/master/csl-citation.json"}</w:instrText>
      </w:r>
      <w:r w:rsidR="003E35B7">
        <w:rPr>
          <w:rFonts w:eastAsia="Times New Roman"/>
          <w:sz w:val="24"/>
          <w:szCs w:val="24"/>
          <w:lang w:val="en-US"/>
        </w:rPr>
        <w:fldChar w:fldCharType="separate"/>
      </w:r>
      <w:r w:rsidR="009136E8" w:rsidRPr="009136E8">
        <w:rPr>
          <w:rFonts w:eastAsia="Times New Roman"/>
          <w:noProof/>
          <w:sz w:val="24"/>
          <w:szCs w:val="24"/>
          <w:lang w:val="en-US"/>
        </w:rPr>
        <w:t>(Fritz et al., 2011)</w:t>
      </w:r>
      <w:r w:rsidR="003E35B7">
        <w:rPr>
          <w:rFonts w:eastAsia="Times New Roman"/>
          <w:sz w:val="24"/>
          <w:szCs w:val="24"/>
          <w:lang w:val="en-US"/>
        </w:rPr>
        <w:fldChar w:fldCharType="end"/>
      </w:r>
      <w:r>
        <w:rPr>
          <w:rFonts w:eastAsia="Times New Roman"/>
          <w:sz w:val="24"/>
          <w:szCs w:val="24"/>
          <w:lang w:val="en-US"/>
        </w:rPr>
        <w:t xml:space="preserve"> format. Even </w:t>
      </w:r>
      <w:r>
        <w:rPr>
          <w:rFonts w:eastAsia="Times New Roman"/>
          <w:sz w:val="24"/>
          <w:szCs w:val="24"/>
          <w:lang w:val="en-US"/>
        </w:rPr>
        <w:lastRenderedPageBreak/>
        <w:t xml:space="preserve">though these formats offer compression to some extent, the total size of all the aligned files can often exceed the </w:t>
      </w:r>
      <w:r w:rsidR="0065146E">
        <w:rPr>
          <w:rFonts w:eastAsia="Times New Roman"/>
          <w:sz w:val="24"/>
          <w:szCs w:val="24"/>
          <w:lang w:val="en-US"/>
        </w:rPr>
        <w:t xml:space="preserve">storage </w:t>
      </w:r>
      <w:r>
        <w:rPr>
          <w:rFonts w:eastAsia="Times New Roman"/>
          <w:sz w:val="24"/>
          <w:szCs w:val="24"/>
          <w:lang w:val="en-US"/>
        </w:rPr>
        <w:t xml:space="preserve">capacity </w:t>
      </w:r>
      <w:r w:rsidR="0065146E">
        <w:rPr>
          <w:rFonts w:eastAsia="Times New Roman"/>
          <w:sz w:val="24"/>
          <w:szCs w:val="24"/>
          <w:lang w:val="en-US"/>
        </w:rPr>
        <w:t>of</w:t>
      </w:r>
      <w:r>
        <w:rPr>
          <w:rFonts w:eastAsia="Times New Roman"/>
          <w:sz w:val="24"/>
          <w:szCs w:val="24"/>
          <w:lang w:val="en-US"/>
        </w:rPr>
        <w:t xml:space="preserve"> small labs. Hence, better compression techniques are needed that utilize the underlying structure of reference alignment files and offer a multitude of options to cater to a diverse range of user requirements.</w:t>
      </w:r>
    </w:p>
    <w:p w14:paraId="3EE32BB8" w14:textId="43470B86" w:rsidR="009262E1" w:rsidRDefault="009262E1" w:rsidP="007648CB">
      <w:pPr>
        <w:jc w:val="both"/>
        <w:rPr>
          <w:rFonts w:eastAsia="Times New Roman"/>
          <w:sz w:val="24"/>
          <w:szCs w:val="24"/>
          <w:lang w:val="en-US"/>
        </w:rPr>
      </w:pPr>
    </w:p>
    <w:p w14:paraId="1791F457" w14:textId="3F14AD14" w:rsidR="00E97B39" w:rsidRDefault="00E97B39" w:rsidP="007648CB">
      <w:pPr>
        <w:jc w:val="both"/>
        <w:rPr>
          <w:rFonts w:eastAsia="Times New Roman"/>
          <w:sz w:val="24"/>
          <w:szCs w:val="24"/>
          <w:lang w:val="en-US"/>
        </w:rPr>
      </w:pPr>
      <w:commentRangeStart w:id="2"/>
      <w:r>
        <w:rPr>
          <w:rFonts w:eastAsia="Times New Roman"/>
          <w:sz w:val="24"/>
          <w:szCs w:val="24"/>
          <w:lang w:val="en-US"/>
        </w:rPr>
        <w:t>Para 2</w:t>
      </w:r>
      <w:commentRangeEnd w:id="2"/>
      <w:r>
        <w:rPr>
          <w:rStyle w:val="CommentReference"/>
        </w:rPr>
        <w:commentReference w:id="2"/>
      </w:r>
    </w:p>
    <w:p w14:paraId="1605DF5A" w14:textId="77777777" w:rsidR="00E97B39" w:rsidRDefault="00E97B39" w:rsidP="007648CB">
      <w:pPr>
        <w:jc w:val="both"/>
        <w:rPr>
          <w:rFonts w:eastAsia="Times New Roman"/>
          <w:sz w:val="24"/>
          <w:szCs w:val="24"/>
          <w:lang w:val="en-US"/>
        </w:rPr>
      </w:pPr>
    </w:p>
    <w:p w14:paraId="7D35383B" w14:textId="6846FC8F" w:rsidR="00525CAB" w:rsidRDefault="00090824" w:rsidP="007648CB">
      <w:pPr>
        <w:jc w:val="both"/>
        <w:rPr>
          <w:rFonts w:eastAsia="Times New Roman"/>
          <w:sz w:val="24"/>
          <w:szCs w:val="24"/>
          <w:lang w:val="en-US"/>
        </w:rPr>
      </w:pPr>
      <w:r>
        <w:rPr>
          <w:rFonts w:eastAsia="Times New Roman"/>
          <w:sz w:val="24"/>
          <w:szCs w:val="24"/>
          <w:lang w:val="en-US"/>
        </w:rPr>
        <w:t xml:space="preserve">Short reads, generated by sequencing platforms like Illumina, </w:t>
      </w:r>
      <w:r w:rsidR="001A4138">
        <w:rPr>
          <w:rFonts w:eastAsia="Times New Roman"/>
          <w:sz w:val="24"/>
          <w:szCs w:val="24"/>
          <w:lang w:val="en-US"/>
        </w:rPr>
        <w:t>need to be</w:t>
      </w:r>
      <w:r>
        <w:rPr>
          <w:rFonts w:eastAsia="Times New Roman"/>
          <w:sz w:val="24"/>
          <w:szCs w:val="24"/>
          <w:lang w:val="en-US"/>
        </w:rPr>
        <w:t xml:space="preserve"> mapped to a reference using aligners like STAR</w:t>
      </w:r>
      <w:r w:rsidR="00610D4D">
        <w:rPr>
          <w:rFonts w:eastAsia="Times New Roman"/>
          <w:sz w:val="24"/>
          <w:szCs w:val="24"/>
          <w:lang w:val="en-US"/>
        </w:rPr>
        <w:t xml:space="preserve"> </w:t>
      </w:r>
      <w:r w:rsidR="00610D4D">
        <w:rPr>
          <w:rFonts w:eastAsia="Times New Roman"/>
          <w:sz w:val="24"/>
          <w:szCs w:val="24"/>
          <w:lang w:val="en-US"/>
        </w:rPr>
        <w:fldChar w:fldCharType="begin" w:fldLock="1"/>
      </w:r>
      <w:r w:rsidR="00590DFE">
        <w:rPr>
          <w:rFonts w:eastAsia="Times New Roman"/>
          <w:sz w:val="24"/>
          <w:szCs w:val="24"/>
          <w:lang w:val="en-US"/>
        </w:rPr>
        <w:instrText>ADDIN CSL_CITATION {"citationItems":[{"id":"ITEM-1","itemData":{"ISSN":"1367-4803","author":[{"dropping-particle":"","family":"Dobin","given":"Alexander","non-dropping-particle":"","parse-names":false,"suffix":""},{"dropping-particle":"","family":"Davis","given":"Carrie A","non-dropping-particle":"","parse-names":false,"suffix":""},{"dropping-particle":"","family":"Schlesinger","given":"Felix","non-dropping-particle":"","parse-names":false,"suffix":""},{"dropping-particle":"","family":"Drenkow","given":"Jorg","non-dropping-particle":"","parse-names":false,"suffix":""},{"dropping-particle":"","family":"Zaleski","given":"Chris","non-dropping-particle":"","parse-names":false,"suffix":""},{"dropping-particle":"","family":"Jha","given":"Sonali","non-dropping-particle":"","parse-names":false,"suffix":""},{"dropping-particle":"","family":"Batut","given":"Philippe","non-dropping-particle":"","parse-names":false,"suffix":""},{"dropping-particle":"","family":"Chaisson","given":"Mark","non-dropping-particle":"","parse-names":false,"suffix":""},{"dropping-particle":"","family":"Gingeras","given":"Thomas R","non-dropping-particle":"","parse-names":false,"suffix":""}],"container-title":"Bioinformatics","id":"ITEM-1","issue":"1","issued":{"date-parts":[["2013"]]},"page":"15-21","publisher":"Oxford Univ Press","title":"STAR: Ultrafast universal RNA-seq aligner","type":"article-journal","volume":"29"},"uris":["http://www.mendeley.com/documents/?uuid=daaa9773-a524-451f-ba15-84e1e622d902"]}],"mendeley":{"formattedCitation":"(Dobin et al., 2013)","plainTextFormattedCitation":"(Dobin et al., 2013)","previouslyFormattedCitation":"(Dobin et al., 2013)"},"properties":{"noteIndex":0},"schema":"https://github.com/citation-style-language/schema/raw/master/csl-citation.json"}</w:instrText>
      </w:r>
      <w:r w:rsidR="00610D4D">
        <w:rPr>
          <w:rFonts w:eastAsia="Times New Roman"/>
          <w:sz w:val="24"/>
          <w:szCs w:val="24"/>
          <w:lang w:val="en-US"/>
        </w:rPr>
        <w:fldChar w:fldCharType="separate"/>
      </w:r>
      <w:r w:rsidR="009136E8" w:rsidRPr="009136E8">
        <w:rPr>
          <w:rFonts w:eastAsia="Times New Roman"/>
          <w:noProof/>
          <w:sz w:val="24"/>
          <w:szCs w:val="24"/>
          <w:lang w:val="en-US"/>
        </w:rPr>
        <w:t>(Dobin et al., 2013)</w:t>
      </w:r>
      <w:r w:rsidR="00610D4D">
        <w:rPr>
          <w:rFonts w:eastAsia="Times New Roman"/>
          <w:sz w:val="24"/>
          <w:szCs w:val="24"/>
          <w:lang w:val="en-US"/>
        </w:rPr>
        <w:fldChar w:fldCharType="end"/>
      </w:r>
      <w:r w:rsidR="00983B78">
        <w:rPr>
          <w:rFonts w:eastAsia="Times New Roman"/>
          <w:sz w:val="24"/>
          <w:szCs w:val="24"/>
          <w:lang w:val="en-US"/>
        </w:rPr>
        <w:t xml:space="preserve"> </w:t>
      </w:r>
      <w:r>
        <w:rPr>
          <w:rFonts w:eastAsia="Times New Roman"/>
          <w:sz w:val="24"/>
          <w:szCs w:val="24"/>
          <w:lang w:val="en-US"/>
        </w:rPr>
        <w:t>or BWA</w:t>
      </w:r>
      <w:r w:rsidR="00610D4D">
        <w:rPr>
          <w:rFonts w:eastAsia="Times New Roman"/>
          <w:sz w:val="24"/>
          <w:szCs w:val="24"/>
          <w:lang w:val="en-US"/>
        </w:rPr>
        <w:t xml:space="preserve"> </w:t>
      </w:r>
      <w:r w:rsidR="00610D4D">
        <w:rPr>
          <w:rFonts w:eastAsia="Times New Roman"/>
          <w:sz w:val="24"/>
          <w:szCs w:val="24"/>
          <w:lang w:val="en-US"/>
        </w:rPr>
        <w:fldChar w:fldCharType="begin" w:fldLock="1"/>
      </w:r>
      <w:r w:rsidR="00590DFE">
        <w:rPr>
          <w:rFonts w:eastAsia="Times New Roman"/>
          <w:sz w:val="24"/>
          <w:szCs w:val="24"/>
          <w:lang w:val="en-US"/>
        </w:rPr>
        <w:instrText>ADDIN CSL_CITATION {"citationItems":[{"id":"ITEM-1","itemData":{"ISSN":"1367-4803","author":[{"dropping-particle":"","family":"Abuín","given":"José M","non-dropping-particle":"","parse-names":false,"suffix":""},{"dropping-particle":"","family":"Pichel","given":"Juan C","non-dropping-particle":"","parse-names":false,"suffix":""},{"dropping-particle":"","family":"Pena","given":"Tomás F","non-dropping-particle":"","parse-names":false,"suffix":""},{"dropping-particle":"","family":"Amigo","given":"Jorge","non-dropping-particle":"","parse-names":false,"suffix":""}],"container-title":"Bioinformatics","id":"ITEM-1","issued":{"date-parts":[["2015"]]},"page":"btv506","publisher":"Oxford Univ Press","title":"BigBWA: approaching the Burrows–Wheeler aligner to Big Data technologies","type":"article-journal"},"uris":["http://www.mendeley.com/documents/?uuid=143718e3-dff0-4994-aa4e-249474ee8ec7"]}],"mendeley":{"formattedCitation":"(Abuín et al., 2015)","plainTextFormattedCitation":"(Abuín et al., 2015)","previouslyFormattedCitation":"(Abuín et al., 2015)"},"properties":{"noteIndex":0},"schema":"https://github.com/citation-style-language/schema/raw/master/csl-citation.json"}</w:instrText>
      </w:r>
      <w:r w:rsidR="00610D4D">
        <w:rPr>
          <w:rFonts w:eastAsia="Times New Roman"/>
          <w:sz w:val="24"/>
          <w:szCs w:val="24"/>
          <w:lang w:val="en-US"/>
        </w:rPr>
        <w:fldChar w:fldCharType="separate"/>
      </w:r>
      <w:r w:rsidR="009136E8" w:rsidRPr="009136E8">
        <w:rPr>
          <w:rFonts w:eastAsia="Times New Roman"/>
          <w:noProof/>
          <w:sz w:val="24"/>
          <w:szCs w:val="24"/>
          <w:lang w:val="en-US"/>
        </w:rPr>
        <w:t>(Abuín et al., 2015)</w:t>
      </w:r>
      <w:r w:rsidR="00610D4D">
        <w:rPr>
          <w:rFonts w:eastAsia="Times New Roman"/>
          <w:sz w:val="24"/>
          <w:szCs w:val="24"/>
          <w:lang w:val="en-US"/>
        </w:rPr>
        <w:fldChar w:fldCharType="end"/>
      </w:r>
      <w:r w:rsidR="001A4138">
        <w:rPr>
          <w:rFonts w:eastAsia="Times New Roman"/>
          <w:sz w:val="24"/>
          <w:szCs w:val="24"/>
          <w:lang w:val="en-US"/>
        </w:rPr>
        <w:t xml:space="preserve"> before further processing</w:t>
      </w:r>
      <w:r w:rsidR="00B10CF4">
        <w:rPr>
          <w:rFonts w:eastAsia="Times New Roman"/>
          <w:sz w:val="24"/>
          <w:szCs w:val="24"/>
          <w:lang w:val="en-US"/>
        </w:rPr>
        <w:t>. These aligners typically output the result in a SAM</w:t>
      </w:r>
      <w:r w:rsidR="00086864">
        <w:rPr>
          <w:rFonts w:eastAsia="Times New Roman"/>
          <w:sz w:val="24"/>
          <w:szCs w:val="24"/>
          <w:lang w:val="en-US"/>
        </w:rPr>
        <w:t xml:space="preserve"> </w:t>
      </w:r>
      <w:r w:rsidR="00086864">
        <w:rPr>
          <w:rFonts w:eastAsia="Times New Roman"/>
          <w:sz w:val="24"/>
          <w:szCs w:val="24"/>
          <w:lang w:val="en-US"/>
        </w:rPr>
        <w:fldChar w:fldCharType="begin" w:fldLock="1"/>
      </w:r>
      <w:r w:rsidR="00590DFE">
        <w:rPr>
          <w:rFonts w:eastAsia="Times New Roman"/>
          <w:sz w:val="24"/>
          <w:szCs w:val="24"/>
          <w:lang w:val="en-US"/>
        </w:rPr>
        <w:instrText>ADDIN CSL_CITATION {"citationItems":[{"id":"ITEM-1","itemData":{"ISSN":"1367-4803","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publisher":"Oxford University Press","title":"The sequence alignment/map format and SAMtools","type":"article-journal","volume":"25"},"uris":["http://www.mendeley.com/documents/?uuid=460fc627-a1df-4f1e-bb6e-8f1f3fd9e254"]}],"mendeley":{"formattedCitation":"(Li et al., 2009)","plainTextFormattedCitation":"(Li et al., 2009)","previouslyFormattedCitation":"(Li et al., 2009)"},"properties":{"noteIndex":0},"schema":"https://github.com/citation-style-language/schema/raw/master/csl-citation.json"}</w:instrText>
      </w:r>
      <w:r w:rsidR="00086864">
        <w:rPr>
          <w:rFonts w:eastAsia="Times New Roman"/>
          <w:sz w:val="24"/>
          <w:szCs w:val="24"/>
          <w:lang w:val="en-US"/>
        </w:rPr>
        <w:fldChar w:fldCharType="separate"/>
      </w:r>
      <w:r w:rsidR="009136E8" w:rsidRPr="009136E8">
        <w:rPr>
          <w:rFonts w:eastAsia="Times New Roman"/>
          <w:noProof/>
          <w:sz w:val="24"/>
          <w:szCs w:val="24"/>
          <w:lang w:val="en-US"/>
        </w:rPr>
        <w:t>(Li et al., 2009)</w:t>
      </w:r>
      <w:r w:rsidR="00086864">
        <w:rPr>
          <w:rFonts w:eastAsia="Times New Roman"/>
          <w:sz w:val="24"/>
          <w:szCs w:val="24"/>
          <w:lang w:val="en-US"/>
        </w:rPr>
        <w:fldChar w:fldCharType="end"/>
      </w:r>
      <w:r w:rsidR="00086864">
        <w:rPr>
          <w:rFonts w:eastAsia="Times New Roman"/>
          <w:sz w:val="24"/>
          <w:szCs w:val="24"/>
          <w:lang w:val="en-US"/>
        </w:rPr>
        <w:t xml:space="preserve"> </w:t>
      </w:r>
      <w:r w:rsidR="00B10CF4">
        <w:rPr>
          <w:rFonts w:eastAsia="Times New Roman"/>
          <w:sz w:val="24"/>
          <w:szCs w:val="24"/>
          <w:lang w:val="en-US"/>
        </w:rPr>
        <w:t xml:space="preserve">format which can be converted to a </w:t>
      </w:r>
      <w:r w:rsidR="000F754C">
        <w:rPr>
          <w:rFonts w:eastAsia="Times New Roman"/>
          <w:sz w:val="24"/>
          <w:szCs w:val="24"/>
          <w:lang w:val="en-US"/>
        </w:rPr>
        <w:t xml:space="preserve">binary </w:t>
      </w:r>
      <w:r w:rsidR="00B10CF4">
        <w:rPr>
          <w:rFonts w:eastAsia="Times New Roman"/>
          <w:sz w:val="24"/>
          <w:szCs w:val="24"/>
          <w:lang w:val="en-US"/>
        </w:rPr>
        <w:t xml:space="preserve">BAM </w:t>
      </w:r>
      <w:r w:rsidR="000F754C">
        <w:rPr>
          <w:rFonts w:eastAsia="Times New Roman"/>
          <w:sz w:val="24"/>
          <w:szCs w:val="24"/>
          <w:lang w:val="en-US"/>
        </w:rPr>
        <w:t xml:space="preserve">format </w:t>
      </w:r>
      <w:r w:rsidR="00B10CF4">
        <w:rPr>
          <w:rFonts w:eastAsia="Times New Roman"/>
          <w:sz w:val="24"/>
          <w:szCs w:val="24"/>
          <w:lang w:val="en-US"/>
        </w:rPr>
        <w:t>to achieve a better compression.</w:t>
      </w:r>
      <w:r w:rsidR="002A0081">
        <w:rPr>
          <w:rFonts w:eastAsia="Times New Roman"/>
          <w:sz w:val="24"/>
          <w:szCs w:val="24"/>
          <w:lang w:val="en-US"/>
        </w:rPr>
        <w:t xml:space="preserve"> </w:t>
      </w:r>
      <w:r w:rsidR="00290429">
        <w:rPr>
          <w:rFonts w:eastAsia="Times New Roman"/>
          <w:sz w:val="24"/>
          <w:szCs w:val="24"/>
          <w:lang w:val="en-US"/>
        </w:rPr>
        <w:t>SAM format stores the location, shape (CIGAR string)</w:t>
      </w:r>
      <w:r w:rsidR="00B42982">
        <w:rPr>
          <w:rFonts w:eastAsia="Times New Roman"/>
          <w:sz w:val="24"/>
          <w:szCs w:val="24"/>
          <w:lang w:val="en-US"/>
        </w:rPr>
        <w:t xml:space="preserve"> </w:t>
      </w:r>
      <w:r w:rsidR="00B42982">
        <w:rPr>
          <w:rFonts w:eastAsia="Times New Roman"/>
          <w:sz w:val="24"/>
          <w:szCs w:val="24"/>
          <w:lang w:val="en-US"/>
        </w:rPr>
        <w:fldChar w:fldCharType="begin" w:fldLock="1"/>
      </w:r>
      <w:r w:rsidR="00590DFE">
        <w:rPr>
          <w:rFonts w:eastAsia="Times New Roman"/>
          <w:sz w:val="24"/>
          <w:szCs w:val="24"/>
          <w:lang w:val="en-US"/>
        </w:rPr>
        <w:instrText>ADDIN CSL_CITATION {"citationItems":[{"id":"ITEM-1","itemData":{"id":"ITEM-1","issued":{"date-parts":[["0"]]},"title":"https://genome.sph.umich.edu/wiki/SAM","type":"webpage"},"uris":["http://www.mendeley.com/documents/?uuid=321b7748-260a-4748-8093-24e219d24329"]}],"mendeley":{"formattedCitation":"(https://genome.sph.umich.edu/wiki/SAM)","plainTextFormattedCitation":"(https://genome.sph.umich.edu/wiki/SAM)","previouslyFormattedCitation":"(https://genome.sph.umich.edu/wiki/SAM)"},"properties":{"noteIndex":0},"schema":"https://github.com/citation-style-language/schema/raw/master/csl-citation.json"}</w:instrText>
      </w:r>
      <w:r w:rsidR="00B42982">
        <w:rPr>
          <w:rFonts w:eastAsia="Times New Roman"/>
          <w:sz w:val="24"/>
          <w:szCs w:val="24"/>
          <w:lang w:val="en-US"/>
        </w:rPr>
        <w:fldChar w:fldCharType="separate"/>
      </w:r>
      <w:r w:rsidR="009136E8" w:rsidRPr="009136E8">
        <w:rPr>
          <w:rFonts w:eastAsia="Times New Roman"/>
          <w:noProof/>
          <w:sz w:val="24"/>
          <w:szCs w:val="24"/>
          <w:lang w:val="en-US"/>
        </w:rPr>
        <w:t>(https://genome.sph.umich.edu/wiki/SAM)</w:t>
      </w:r>
      <w:r w:rsidR="00B42982">
        <w:rPr>
          <w:rFonts w:eastAsia="Times New Roman"/>
          <w:sz w:val="24"/>
          <w:szCs w:val="24"/>
          <w:lang w:val="en-US"/>
        </w:rPr>
        <w:fldChar w:fldCharType="end"/>
      </w:r>
      <w:r w:rsidR="00290429">
        <w:rPr>
          <w:rFonts w:eastAsia="Times New Roman"/>
          <w:sz w:val="24"/>
          <w:szCs w:val="24"/>
          <w:lang w:val="en-US"/>
        </w:rPr>
        <w:t xml:space="preserve">, nucleotide bases, quality scores and tag level information for each aligned read. </w:t>
      </w:r>
      <w:r w:rsidR="00394ADE">
        <w:rPr>
          <w:rFonts w:eastAsia="Times New Roman"/>
          <w:sz w:val="24"/>
          <w:szCs w:val="24"/>
          <w:lang w:val="en-US"/>
        </w:rPr>
        <w:t xml:space="preserve">Since alignments in SAM format are stored for each read, the file size grows linearly with the number of reads in the sample. </w:t>
      </w:r>
      <w:r w:rsidR="00B86052">
        <w:rPr>
          <w:rFonts w:eastAsia="Times New Roman"/>
          <w:sz w:val="24"/>
          <w:szCs w:val="24"/>
          <w:lang w:val="en-US"/>
        </w:rPr>
        <w:t>Hence, the</w:t>
      </w:r>
      <w:r w:rsidR="007B5AE4">
        <w:rPr>
          <w:rFonts w:eastAsia="Times New Roman"/>
          <w:sz w:val="24"/>
          <w:szCs w:val="24"/>
          <w:lang w:val="en-US"/>
        </w:rPr>
        <w:t>re is a</w:t>
      </w:r>
      <w:r w:rsidR="00B86052">
        <w:rPr>
          <w:rFonts w:eastAsia="Times New Roman"/>
          <w:sz w:val="24"/>
          <w:szCs w:val="24"/>
          <w:lang w:val="en-US"/>
        </w:rPr>
        <w:t xml:space="preserve"> need to devise an algorithm that can exploit the underlying structure of SAM files and offer the best possible compression in a reasonable amount of time</w:t>
      </w:r>
      <w:r w:rsidR="008470BD">
        <w:rPr>
          <w:rFonts w:eastAsia="Times New Roman"/>
          <w:sz w:val="24"/>
          <w:szCs w:val="24"/>
          <w:lang w:val="en-US"/>
        </w:rPr>
        <w:t>.</w:t>
      </w:r>
    </w:p>
    <w:p w14:paraId="0E9B3597" w14:textId="3B7B17BA" w:rsidR="00090824" w:rsidRDefault="00090824" w:rsidP="007648CB">
      <w:pPr>
        <w:jc w:val="both"/>
        <w:rPr>
          <w:rFonts w:eastAsia="Times New Roman"/>
          <w:sz w:val="24"/>
          <w:szCs w:val="24"/>
          <w:lang w:val="en-US"/>
        </w:rPr>
      </w:pPr>
    </w:p>
    <w:p w14:paraId="7C4A1F58" w14:textId="0D92EB96" w:rsidR="00127A51" w:rsidRDefault="00127A51" w:rsidP="007648CB">
      <w:pPr>
        <w:jc w:val="both"/>
        <w:rPr>
          <w:rFonts w:eastAsia="Times New Roman"/>
          <w:sz w:val="24"/>
          <w:szCs w:val="24"/>
          <w:lang w:val="en-US"/>
        </w:rPr>
      </w:pPr>
      <w:commentRangeStart w:id="3"/>
      <w:r>
        <w:rPr>
          <w:rFonts w:eastAsia="Times New Roman"/>
          <w:sz w:val="24"/>
          <w:szCs w:val="24"/>
          <w:lang w:val="en-US"/>
        </w:rPr>
        <w:t>Para 3</w:t>
      </w:r>
      <w:commentRangeEnd w:id="3"/>
      <w:r>
        <w:rPr>
          <w:rStyle w:val="CommentReference"/>
        </w:rPr>
        <w:commentReference w:id="3"/>
      </w:r>
    </w:p>
    <w:p w14:paraId="488F7C5A" w14:textId="77777777" w:rsidR="00127A51" w:rsidRDefault="00127A51" w:rsidP="007648CB">
      <w:pPr>
        <w:jc w:val="both"/>
        <w:rPr>
          <w:rFonts w:eastAsia="Times New Roman"/>
          <w:sz w:val="24"/>
          <w:szCs w:val="24"/>
          <w:lang w:val="en-US"/>
        </w:rPr>
      </w:pPr>
    </w:p>
    <w:p w14:paraId="1D364A4F" w14:textId="4012CAD0" w:rsidR="002D1E60" w:rsidRDefault="00C27BAE" w:rsidP="002D1E60">
      <w:pPr>
        <w:jc w:val="both"/>
        <w:rPr>
          <w:rFonts w:eastAsia="Times New Roman"/>
          <w:sz w:val="24"/>
          <w:szCs w:val="24"/>
          <w:lang w:val="en-US"/>
        </w:rPr>
      </w:pPr>
      <w:r>
        <w:rPr>
          <w:rFonts w:eastAsia="Times New Roman"/>
          <w:sz w:val="24"/>
          <w:szCs w:val="24"/>
          <w:lang w:val="en-US"/>
        </w:rPr>
        <w:t>A considerable amount of time and effort ha</w:t>
      </w:r>
      <w:r w:rsidR="00DD1D3C">
        <w:rPr>
          <w:rFonts w:eastAsia="Times New Roman"/>
          <w:sz w:val="24"/>
          <w:szCs w:val="24"/>
          <w:lang w:val="en-US"/>
        </w:rPr>
        <w:t>s</w:t>
      </w:r>
      <w:r>
        <w:rPr>
          <w:rFonts w:eastAsia="Times New Roman"/>
          <w:sz w:val="24"/>
          <w:szCs w:val="24"/>
          <w:lang w:val="en-US"/>
        </w:rPr>
        <w:t xml:space="preserve"> been directed to </w:t>
      </w:r>
      <w:r w:rsidR="00A52578">
        <w:rPr>
          <w:rFonts w:eastAsia="Times New Roman"/>
          <w:sz w:val="24"/>
          <w:szCs w:val="24"/>
          <w:lang w:val="en-US"/>
        </w:rPr>
        <w:t>designing algorithms to compress alignment files to reduce storage demands and facilitate file transfers</w:t>
      </w:r>
      <w:r w:rsidR="00F7600E">
        <w:rPr>
          <w:rFonts w:eastAsia="Times New Roman"/>
          <w:sz w:val="24"/>
          <w:szCs w:val="24"/>
          <w:lang w:val="en-US"/>
        </w:rPr>
        <w:t xml:space="preserve"> </w:t>
      </w:r>
      <w:r w:rsidR="006F1AF4">
        <w:rPr>
          <w:rFonts w:eastAsia="Times New Roman"/>
          <w:sz w:val="24"/>
          <w:szCs w:val="24"/>
          <w:lang w:val="en-US"/>
        </w:rPr>
        <w:fldChar w:fldCharType="begin" w:fldLock="1"/>
      </w:r>
      <w:r w:rsidR="00590DFE">
        <w:rPr>
          <w:rFonts w:eastAsia="Times New Roman"/>
          <w:sz w:val="24"/>
          <w:szCs w:val="24"/>
          <w:lang w:val="en-US"/>
        </w:rPr>
        <w:instrText>ADDIN CSL_CITATION {"citationItems":[{"id":"ITEM-1","itemData":{"ISSN":"1548-7105","author":[{"dropping-particle":"","family":"Numanagić","given":"Ibrahim","non-dropping-particle":"","parse-names":false,"suffix":""},{"dropping-particle":"","family":"Bonfield","given":"James K","non-dropping-particle":"","parse-names":false,"suffix":""},{"dropping-particle":"","family":"Hach","given":"Faraz","non-dropping-particle":"","parse-names":false,"suffix":""},{"dropping-particle":"","family":"Voges","given":"Jan","non-dropping-particle":"","parse-names":false,"suffix":""},{"dropping-particle":"","family":"Ostermann","given":"Jörn","non-dropping-particle":"","parse-names":false,"suffix":""},{"dropping-particle":"","family":"Alberti","given":"Claudio","non-dropping-particle":"","parse-names":false,"suffix":""},{"dropping-particle":"","family":"Mattavelli","given":"Marco","non-dropping-particle":"","parse-names":false,"suffix":""},{"dropping-particle":"","family":"Sahinalp","given":"S Cenk","non-dropping-particle":"","parse-names":false,"suffix":""}],"container-title":"nature methods","id":"ITEM-1","issue":"12","issued":{"date-parts":[["2016"]]},"page":"1005-1008","publisher":"Nature Publishing Group","title":"Comparison of high-throughput sequencing data compression tools","type":"article-journal","volume":"13"},"uris":["http://www.mendeley.com/documents/?uuid=12b63c36-0858-4489-bd35-e2a664b02bd9"]},{"id":"ITEM-2","itemData":{"author":[{"dropping-particle":"","family":"Hosseini","given":"Morteza","non-dropping-particle":"","parse-names":false,"suffix":""},{"dropping-particle":"","family":"Pratas","given":"Diogo","non-dropping-particle":"","parse-names":false,"suffix":""},{"dropping-particle":"","family":"Pinho","given":"Armando J","non-dropping-particle":"","parse-names":false,"suffix":""}],"container-title":"Information","id":"ITEM-2","issue":"4","issued":{"date-parts":[["2016"]]},"page":"56","publisher":"Multidisciplinary Digital Publishing Institute","title":"A survey on data compression methods for biological sequences","type":"article-journal","volume":"7"},"uris":["http://www.mendeley.com/documents/?uuid=e59577e6-66ce-4574-868b-7e7ab23f18b6"]}],"mendeley":{"formattedCitation":"(Hosseini et al., 2016; Numanagić et al., 2016)","plainTextFormattedCitation":"(Hosseini et al., 2016; Numanagić et al., 2016)","previouslyFormattedCitation":"(Giancarlo et al., 2014; Hosseini et al., 2016; Numanagić et al., 2016)"},"properties":{"noteIndex":0},"schema":"https://github.com/citation-style-language/schema/raw/master/csl-citation.json"}</w:instrText>
      </w:r>
      <w:r w:rsidR="006F1AF4">
        <w:rPr>
          <w:rFonts w:eastAsia="Times New Roman"/>
          <w:sz w:val="24"/>
          <w:szCs w:val="24"/>
          <w:lang w:val="en-US"/>
        </w:rPr>
        <w:fldChar w:fldCharType="separate"/>
      </w:r>
      <w:r w:rsidR="00590DFE" w:rsidRPr="00590DFE">
        <w:rPr>
          <w:rFonts w:eastAsia="Times New Roman"/>
          <w:noProof/>
          <w:sz w:val="24"/>
          <w:szCs w:val="24"/>
          <w:lang w:val="en-US"/>
        </w:rPr>
        <w:t>(Hosseini et al., 2016; Numanagić et al., 2016)</w:t>
      </w:r>
      <w:r w:rsidR="006F1AF4">
        <w:rPr>
          <w:rFonts w:eastAsia="Times New Roman"/>
          <w:sz w:val="24"/>
          <w:szCs w:val="24"/>
          <w:lang w:val="en-US"/>
        </w:rPr>
        <w:fldChar w:fldCharType="end"/>
      </w:r>
      <w:r w:rsidR="00A52578">
        <w:rPr>
          <w:rFonts w:eastAsia="Times New Roman"/>
          <w:sz w:val="24"/>
          <w:szCs w:val="24"/>
          <w:lang w:val="en-US"/>
        </w:rPr>
        <w:t>.</w:t>
      </w:r>
      <w:r w:rsidR="00CF10C2">
        <w:rPr>
          <w:rFonts w:eastAsia="Times New Roman"/>
          <w:sz w:val="24"/>
          <w:szCs w:val="24"/>
          <w:lang w:val="en-US"/>
        </w:rPr>
        <w:t xml:space="preserve"> Most approaches achieve compression by eliminating redundant data by accumulating alignment information </w:t>
      </w:r>
      <w:r w:rsidR="00CC48F3">
        <w:rPr>
          <w:rFonts w:eastAsia="Times New Roman"/>
          <w:sz w:val="24"/>
          <w:szCs w:val="24"/>
          <w:lang w:val="en-US"/>
        </w:rPr>
        <w:t>across</w:t>
      </w:r>
      <w:r w:rsidR="00CF10C2">
        <w:rPr>
          <w:rFonts w:eastAsia="Times New Roman"/>
          <w:sz w:val="24"/>
          <w:szCs w:val="24"/>
          <w:lang w:val="en-US"/>
        </w:rPr>
        <w:t xml:space="preserve"> </w:t>
      </w:r>
      <w:r w:rsidR="00CC48F3">
        <w:rPr>
          <w:rFonts w:eastAsia="Times New Roman"/>
          <w:sz w:val="24"/>
          <w:szCs w:val="24"/>
          <w:lang w:val="en-US"/>
        </w:rPr>
        <w:t>multiple</w:t>
      </w:r>
      <w:r w:rsidR="00CF10C2">
        <w:rPr>
          <w:rFonts w:eastAsia="Times New Roman"/>
          <w:sz w:val="24"/>
          <w:szCs w:val="24"/>
          <w:lang w:val="en-US"/>
        </w:rPr>
        <w:t xml:space="preserve"> reads</w:t>
      </w:r>
      <w:r w:rsidR="00CC48F3">
        <w:rPr>
          <w:rFonts w:eastAsia="Times New Roman"/>
          <w:sz w:val="24"/>
          <w:szCs w:val="24"/>
          <w:lang w:val="en-US"/>
        </w:rPr>
        <w:t xml:space="preserve"> or alignments</w:t>
      </w:r>
      <w:r w:rsidR="00CF10C2">
        <w:rPr>
          <w:rFonts w:eastAsia="Times New Roman"/>
          <w:sz w:val="24"/>
          <w:szCs w:val="24"/>
          <w:lang w:val="en-US"/>
        </w:rPr>
        <w:t xml:space="preserve">. </w:t>
      </w:r>
      <w:r w:rsidR="00063DE3">
        <w:rPr>
          <w:rFonts w:eastAsia="Times New Roman"/>
          <w:sz w:val="24"/>
          <w:szCs w:val="24"/>
          <w:lang w:val="en-US"/>
        </w:rPr>
        <w:t>SAM compressors, like NGC</w:t>
      </w:r>
      <w:r w:rsidR="00802677">
        <w:rPr>
          <w:rFonts w:eastAsia="Times New Roman"/>
          <w:sz w:val="24"/>
          <w:szCs w:val="24"/>
          <w:lang w:val="en-US"/>
        </w:rPr>
        <w:t xml:space="preserve"> </w:t>
      </w:r>
      <w:r w:rsidR="00802677">
        <w:rPr>
          <w:rFonts w:eastAsia="Times New Roman"/>
          <w:sz w:val="24"/>
          <w:szCs w:val="24"/>
          <w:lang w:val="en-US"/>
        </w:rPr>
        <w:fldChar w:fldCharType="begin" w:fldLock="1"/>
      </w:r>
      <w:r w:rsidR="00590DFE">
        <w:rPr>
          <w:rFonts w:eastAsia="Times New Roman"/>
          <w:sz w:val="24"/>
          <w:szCs w:val="24"/>
          <w:lang w:val="en-US"/>
        </w:rPr>
        <w:instrText>ADDIN CSL_CITATION {"citationItems":[{"id":"ITEM-1","itemData":{"ISSN":"1362-4962","author":[{"dropping-particle":"","family":"Popitsch","given":"Niko","non-dropping-particle":"","parse-names":false,"suffix":""},{"dropping-particle":"","family":"Haeseler","given":"Arndt","non-dropping-particle":"von","parse-names":false,"suffix":""}],"container-title":"Nucleic acids research","id":"ITEM-1","issue":"1","issued":{"date-parts":[["2013"]]},"page":"e27-e27","publisher":"Oxford University Press","title":"NGC: lossless and lossy compression of aligned high-throughput sequencing data","type":"article-journal","volume":"41"},"uris":["http://www.mendeley.com/documents/?uuid=092117d6-7f58-4299-9cc4-a0ac5d45f09f"]}],"mendeley":{"formattedCitation":"(Popitsch and von Haeseler, 2013)","plainTextFormattedCitation":"(Popitsch and von Haeseler, 2013)","previouslyFormattedCitation":"(Popitsch and von Haeseler, 2013)"},"properties":{"noteIndex":0},"schema":"https://github.com/citation-style-language/schema/raw/master/csl-citation.json"}</w:instrText>
      </w:r>
      <w:r w:rsidR="00802677">
        <w:rPr>
          <w:rFonts w:eastAsia="Times New Roman"/>
          <w:sz w:val="24"/>
          <w:szCs w:val="24"/>
          <w:lang w:val="en-US"/>
        </w:rPr>
        <w:fldChar w:fldCharType="separate"/>
      </w:r>
      <w:r w:rsidR="009136E8" w:rsidRPr="009136E8">
        <w:rPr>
          <w:rFonts w:eastAsia="Times New Roman"/>
          <w:noProof/>
          <w:sz w:val="24"/>
          <w:szCs w:val="24"/>
          <w:lang w:val="en-US"/>
        </w:rPr>
        <w:t>(Popitsch and von Haeseler, 2013)</w:t>
      </w:r>
      <w:r w:rsidR="00802677">
        <w:rPr>
          <w:rFonts w:eastAsia="Times New Roman"/>
          <w:sz w:val="24"/>
          <w:szCs w:val="24"/>
          <w:lang w:val="en-US"/>
        </w:rPr>
        <w:fldChar w:fldCharType="end"/>
      </w:r>
      <w:r w:rsidR="00063DE3">
        <w:rPr>
          <w:rFonts w:eastAsia="Times New Roman"/>
          <w:sz w:val="24"/>
          <w:szCs w:val="24"/>
          <w:lang w:val="en-US"/>
        </w:rPr>
        <w:t xml:space="preserve">, </w:t>
      </w:r>
      <w:proofErr w:type="spellStart"/>
      <w:r w:rsidR="00017B1B">
        <w:rPr>
          <w:rFonts w:eastAsia="Times New Roman"/>
          <w:sz w:val="24"/>
          <w:szCs w:val="24"/>
          <w:lang w:val="en-US"/>
        </w:rPr>
        <w:t>Dee</w:t>
      </w:r>
      <w:r w:rsidR="008D28CC">
        <w:rPr>
          <w:rFonts w:eastAsia="Times New Roman"/>
          <w:sz w:val="24"/>
          <w:szCs w:val="24"/>
          <w:lang w:val="en-US"/>
        </w:rPr>
        <w:t>Z</w:t>
      </w:r>
      <w:proofErr w:type="spellEnd"/>
      <w:r w:rsidR="00802677">
        <w:rPr>
          <w:rFonts w:eastAsia="Times New Roman"/>
          <w:sz w:val="24"/>
          <w:szCs w:val="24"/>
          <w:lang w:val="en-US"/>
        </w:rPr>
        <w:t xml:space="preserve"> </w:t>
      </w:r>
      <w:r w:rsidR="00802677">
        <w:rPr>
          <w:rFonts w:eastAsia="Times New Roman"/>
          <w:sz w:val="24"/>
          <w:szCs w:val="24"/>
          <w:lang w:val="en-US"/>
        </w:rPr>
        <w:fldChar w:fldCharType="begin" w:fldLock="1"/>
      </w:r>
      <w:r w:rsidR="00590DFE">
        <w:rPr>
          <w:rFonts w:eastAsia="Times New Roman"/>
          <w:sz w:val="24"/>
          <w:szCs w:val="24"/>
          <w:lang w:val="en-US"/>
        </w:rPr>
        <w:instrText>ADDIN CSL_CITATION {"citationItems":[{"id":"ITEM-1","itemData":{"ISSN":"1548-7105","author":[{"dropping-particle":"","family":"Hach","given":"Faraz","non-dropping-particle":"","parse-names":false,"suffix":""},{"dropping-particle":"","family":"Numanagic","given":"Ibrahim","non-dropping-particle":"","parse-names":false,"suffix":""},{"dropping-particle":"","family":"Sahinalp","given":"S Cenk","non-dropping-particle":"","parse-names":false,"suffix":""}],"container-title":"Nature methods","id":"ITEM-1","issue":"11","issued":{"date-parts":[["2014"]]},"page":"1082-1084","publisher":"Nature Publishing Group","title":"DeeZ: reference-based compression by local assembly","type":"article-journal","volume":"11"},"uris":["http://www.mendeley.com/documents/?uuid=446cc7de-6c33-45b0-af93-0e9a7e9a4900"]}],"mendeley":{"formattedCitation":"(Hach et al., 2014)","plainTextFormattedCitation":"(Hach et al., 2014)","previouslyFormattedCitation":"(Hach et al., 2014)"},"properties":{"noteIndex":0},"schema":"https://github.com/citation-style-language/schema/raw/master/csl-citation.json"}</w:instrText>
      </w:r>
      <w:r w:rsidR="00802677">
        <w:rPr>
          <w:rFonts w:eastAsia="Times New Roman"/>
          <w:sz w:val="24"/>
          <w:szCs w:val="24"/>
          <w:lang w:val="en-US"/>
        </w:rPr>
        <w:fldChar w:fldCharType="separate"/>
      </w:r>
      <w:r w:rsidR="009136E8" w:rsidRPr="009136E8">
        <w:rPr>
          <w:rFonts w:eastAsia="Times New Roman"/>
          <w:noProof/>
          <w:sz w:val="24"/>
          <w:szCs w:val="24"/>
          <w:lang w:val="en-US"/>
        </w:rPr>
        <w:t>(Hach et al., 2014)</w:t>
      </w:r>
      <w:r w:rsidR="00802677">
        <w:rPr>
          <w:rFonts w:eastAsia="Times New Roman"/>
          <w:sz w:val="24"/>
          <w:szCs w:val="24"/>
          <w:lang w:val="en-US"/>
        </w:rPr>
        <w:fldChar w:fldCharType="end"/>
      </w:r>
      <w:r w:rsidR="00802677">
        <w:rPr>
          <w:rFonts w:eastAsia="Times New Roman"/>
          <w:sz w:val="24"/>
          <w:szCs w:val="24"/>
          <w:lang w:val="en-US"/>
        </w:rPr>
        <w:t xml:space="preserve"> </w:t>
      </w:r>
      <w:r w:rsidR="00017B1B">
        <w:rPr>
          <w:rFonts w:eastAsia="Times New Roman"/>
          <w:sz w:val="24"/>
          <w:szCs w:val="24"/>
          <w:lang w:val="en-US"/>
        </w:rPr>
        <w:t>and</w:t>
      </w:r>
      <w:r w:rsidR="00063DE3">
        <w:rPr>
          <w:rFonts w:eastAsia="Times New Roman"/>
          <w:sz w:val="24"/>
          <w:szCs w:val="24"/>
          <w:lang w:val="en-US"/>
        </w:rPr>
        <w:t xml:space="preserve"> </w:t>
      </w:r>
      <w:proofErr w:type="spellStart"/>
      <w:r w:rsidR="00063DE3">
        <w:rPr>
          <w:rFonts w:eastAsia="Times New Roman"/>
          <w:sz w:val="24"/>
          <w:szCs w:val="24"/>
          <w:lang w:val="en-US"/>
        </w:rPr>
        <w:t>genozip</w:t>
      </w:r>
      <w:proofErr w:type="spellEnd"/>
      <w:r w:rsidR="00802677">
        <w:rPr>
          <w:rFonts w:eastAsia="Times New Roman"/>
          <w:sz w:val="24"/>
          <w:szCs w:val="24"/>
          <w:lang w:val="en-US"/>
        </w:rPr>
        <w:t xml:space="preserve"> </w:t>
      </w:r>
      <w:r w:rsidR="00802677">
        <w:rPr>
          <w:rFonts w:eastAsia="Times New Roman"/>
          <w:sz w:val="24"/>
          <w:szCs w:val="24"/>
          <w:lang w:val="en-US"/>
        </w:rPr>
        <w:fldChar w:fldCharType="begin" w:fldLock="1"/>
      </w:r>
      <w:r w:rsidR="00590DFE">
        <w:rPr>
          <w:rFonts w:eastAsia="Times New Roman"/>
          <w:sz w:val="24"/>
          <w:szCs w:val="24"/>
          <w:lang w:val="en-US"/>
        </w:rPr>
        <w:instrText>ADDIN CSL_CITATION {"citationItems":[{"id":"ITEM-1","itemData":{"author":[{"dropping-particle":"","family":"Lan","given":"Divon","non-dropping-particle":"","parse-names":false,"suffix":""},{"dropping-particle":"","family":"Tobler","given":"Ray","non-dropping-particle":"","parse-names":false,"suffix":""},{"dropping-particle":"","family":"Souilmi","given":"Yassine","non-dropping-particle":"","parse-names":false,"suffix":""},{"dropping-particle":"","family":"Llamas","given":"Bastien","non-dropping-particle":"","parse-names":false,"suffix":""}],"container-title":"Bioinformatics","id":"ITEM-1","issued":{"date-parts":[["2021"]]},"title":"Genozip-A Universal Extensible Genomic Data Compressor","type":"article-journal"},"uris":["http://www.mendeley.com/documents/?uuid=c44460ee-1e2c-440a-b68a-de6589eaa1c0"]}],"mendeley":{"formattedCitation":"(Lan et al., 2021)","plainTextFormattedCitation":"(Lan et al., 2021)","previouslyFormattedCitation":"(Lan et al., 2021)"},"properties":{"noteIndex":0},"schema":"https://github.com/citation-style-language/schema/raw/master/csl-citation.json"}</w:instrText>
      </w:r>
      <w:r w:rsidR="00802677">
        <w:rPr>
          <w:rFonts w:eastAsia="Times New Roman"/>
          <w:sz w:val="24"/>
          <w:szCs w:val="24"/>
          <w:lang w:val="en-US"/>
        </w:rPr>
        <w:fldChar w:fldCharType="separate"/>
      </w:r>
      <w:r w:rsidR="009136E8" w:rsidRPr="009136E8">
        <w:rPr>
          <w:rFonts w:eastAsia="Times New Roman"/>
          <w:noProof/>
          <w:sz w:val="24"/>
          <w:szCs w:val="24"/>
          <w:lang w:val="en-US"/>
        </w:rPr>
        <w:t>(Lan et al., 2021)</w:t>
      </w:r>
      <w:r w:rsidR="00802677">
        <w:rPr>
          <w:rFonts w:eastAsia="Times New Roman"/>
          <w:sz w:val="24"/>
          <w:szCs w:val="24"/>
          <w:lang w:val="en-US"/>
        </w:rPr>
        <w:fldChar w:fldCharType="end"/>
      </w:r>
      <w:r w:rsidR="00063DE3">
        <w:rPr>
          <w:rFonts w:eastAsia="Times New Roman"/>
          <w:sz w:val="24"/>
          <w:szCs w:val="24"/>
          <w:lang w:val="en-US"/>
        </w:rPr>
        <w:t xml:space="preserve"> are reference based </w:t>
      </w:r>
      <w:r w:rsidR="00DF31A0">
        <w:rPr>
          <w:rFonts w:eastAsia="Times New Roman"/>
          <w:sz w:val="24"/>
          <w:szCs w:val="24"/>
          <w:lang w:val="en-US"/>
        </w:rPr>
        <w:t>while BAM, CRAM</w:t>
      </w:r>
      <w:r w:rsidR="006C050B">
        <w:rPr>
          <w:rFonts w:eastAsia="Times New Roman"/>
          <w:sz w:val="24"/>
          <w:szCs w:val="24"/>
          <w:lang w:val="en-US"/>
        </w:rPr>
        <w:t>, Quip</w:t>
      </w:r>
      <w:r w:rsidR="00802677">
        <w:rPr>
          <w:rFonts w:eastAsia="Times New Roman"/>
          <w:sz w:val="24"/>
          <w:szCs w:val="24"/>
          <w:lang w:val="en-US"/>
        </w:rPr>
        <w:t xml:space="preserve"> </w:t>
      </w:r>
      <w:r w:rsidR="00802677">
        <w:rPr>
          <w:rFonts w:eastAsia="Times New Roman"/>
          <w:sz w:val="24"/>
          <w:szCs w:val="24"/>
          <w:lang w:val="en-US"/>
        </w:rPr>
        <w:fldChar w:fldCharType="begin" w:fldLock="1"/>
      </w:r>
      <w:r w:rsidR="00590DFE">
        <w:rPr>
          <w:rFonts w:eastAsia="Times New Roman"/>
          <w:sz w:val="24"/>
          <w:szCs w:val="24"/>
          <w:lang w:val="en-US"/>
        </w:rPr>
        <w:instrText>ADDIN CSL_CITATION {"citationItems":[{"id":"ITEM-1","itemData":{"ISSN":"1362-4962","author":[{"dropping-particle":"","family":"Jones","given":"Daniel C","non-dropping-particle":"","parse-names":false,"suffix":""},{"dropping-particle":"","family":"Ruzzo","given":"Walter L","non-dropping-particle":"","parse-names":false,"suffix":""},{"dropping-particle":"","family":"Peng","given":"Xinxia","non-dropping-particle":"","parse-names":false,"suffix":""},{"dropping-particle":"","family":"Katze","given":"Michael G","non-dropping-particle":"","parse-names":false,"suffix":""}],"container-title":"Nucleic acids research","id":"ITEM-1","issue":"22","issued":{"date-parts":[["2012"]]},"page":"e171-e171","publisher":"Oxford University Press","title":"Compression of next-generation sequencing reads aided by highly efficient de novo assembly","type":"article-journal","volume":"40"},"uris":["http://www.mendeley.com/documents/?uuid=4d18bc21-bc27-443a-8606-a039a2cb5fc8"]}],"mendeley":{"formattedCitation":"(Jones et al., 2012)","plainTextFormattedCitation":"(Jones et al., 2012)","previouslyFormattedCitation":"(Jones et al., 2012)"},"properties":{"noteIndex":0},"schema":"https://github.com/citation-style-language/schema/raw/master/csl-citation.json"}</w:instrText>
      </w:r>
      <w:r w:rsidR="00802677">
        <w:rPr>
          <w:rFonts w:eastAsia="Times New Roman"/>
          <w:sz w:val="24"/>
          <w:szCs w:val="24"/>
          <w:lang w:val="en-US"/>
        </w:rPr>
        <w:fldChar w:fldCharType="separate"/>
      </w:r>
      <w:r w:rsidR="009136E8" w:rsidRPr="009136E8">
        <w:rPr>
          <w:rFonts w:eastAsia="Times New Roman"/>
          <w:noProof/>
          <w:sz w:val="24"/>
          <w:szCs w:val="24"/>
          <w:lang w:val="en-US"/>
        </w:rPr>
        <w:t>(Jones et al., 2012)</w:t>
      </w:r>
      <w:r w:rsidR="00802677">
        <w:rPr>
          <w:rFonts w:eastAsia="Times New Roman"/>
          <w:sz w:val="24"/>
          <w:szCs w:val="24"/>
          <w:lang w:val="en-US"/>
        </w:rPr>
        <w:fldChar w:fldCharType="end"/>
      </w:r>
      <w:r w:rsidR="00DF31A0">
        <w:rPr>
          <w:rFonts w:eastAsia="Times New Roman"/>
          <w:sz w:val="24"/>
          <w:szCs w:val="24"/>
          <w:lang w:val="en-US"/>
        </w:rPr>
        <w:t xml:space="preserve"> and CSAM</w:t>
      </w:r>
      <w:r w:rsidR="00802677">
        <w:rPr>
          <w:rFonts w:eastAsia="Times New Roman"/>
          <w:sz w:val="24"/>
          <w:szCs w:val="24"/>
          <w:lang w:val="en-US"/>
        </w:rPr>
        <w:t xml:space="preserve"> </w:t>
      </w:r>
      <w:r w:rsidR="00802677">
        <w:rPr>
          <w:rFonts w:eastAsia="Times New Roman"/>
          <w:sz w:val="24"/>
          <w:szCs w:val="24"/>
          <w:lang w:val="en-US"/>
        </w:rPr>
        <w:fldChar w:fldCharType="begin" w:fldLock="1"/>
      </w:r>
      <w:r w:rsidR="00590DFE">
        <w:rPr>
          <w:rFonts w:eastAsia="Times New Roman"/>
          <w:sz w:val="24"/>
          <w:szCs w:val="24"/>
          <w:lang w:val="en-US"/>
        </w:rPr>
        <w:instrText>ADDIN CSL_CITATION {"citationItems":[{"id":"ITEM-1","itemData":{"ISSN":"1367-4803","author":[{"dropping-particle":"","family":"Cánovas","given":"Rodrigo","non-dropping-particle":"","parse-names":false,"suffix":""},{"dropping-particle":"","family":"Moffat","given":"Alistair","non-dropping-particle":"","parse-names":false,"suffix":""},{"dropping-particle":"","family":"Turpin","given":"Andrew","non-dropping-particle":"","parse-names":false,"suffix":""}],"container-title":"Bioinformatics","id":"ITEM-1","issue":"24","issued":{"date-parts":[["2016"]]},"page":"3709-3716","publisher":"Oxford University Press","title":"Csam: Compressed sam format","type":"article-journal","volume":"32"},"uris":["http://www.mendeley.com/documents/?uuid=f7f84627-eea3-493a-b5f2-b78f3aca4707"]}],"mendeley":{"formattedCitation":"(Cánovas et al., 2016)","plainTextFormattedCitation":"(Cánovas et al., 2016)","previouslyFormattedCitation":"(Cánovas et al., 2016)"},"properties":{"noteIndex":0},"schema":"https://github.com/citation-style-language/schema/raw/master/csl-citation.json"}</w:instrText>
      </w:r>
      <w:r w:rsidR="00802677">
        <w:rPr>
          <w:rFonts w:eastAsia="Times New Roman"/>
          <w:sz w:val="24"/>
          <w:szCs w:val="24"/>
          <w:lang w:val="en-US"/>
        </w:rPr>
        <w:fldChar w:fldCharType="separate"/>
      </w:r>
      <w:r w:rsidR="009136E8" w:rsidRPr="009136E8">
        <w:rPr>
          <w:rFonts w:eastAsia="Times New Roman"/>
          <w:noProof/>
          <w:sz w:val="24"/>
          <w:szCs w:val="24"/>
          <w:lang w:val="en-US"/>
        </w:rPr>
        <w:t>(Cánovas et al., 2016)</w:t>
      </w:r>
      <w:r w:rsidR="00802677">
        <w:rPr>
          <w:rFonts w:eastAsia="Times New Roman"/>
          <w:sz w:val="24"/>
          <w:szCs w:val="24"/>
          <w:lang w:val="en-US"/>
        </w:rPr>
        <w:fldChar w:fldCharType="end"/>
      </w:r>
      <w:r w:rsidR="00DF31A0">
        <w:rPr>
          <w:rFonts w:eastAsia="Times New Roman"/>
          <w:sz w:val="24"/>
          <w:szCs w:val="24"/>
          <w:lang w:val="en-US"/>
        </w:rPr>
        <w:t xml:space="preserve"> are reference free. </w:t>
      </w:r>
      <w:r w:rsidR="00FA3295">
        <w:rPr>
          <w:rFonts w:eastAsia="Times New Roman"/>
          <w:sz w:val="24"/>
          <w:szCs w:val="24"/>
          <w:lang w:val="en-US"/>
        </w:rPr>
        <w:t xml:space="preserve">Reference based approaches achieve compression by representing an aligned read with a description of how it differs from </w:t>
      </w:r>
      <w:r w:rsidR="005B27CA">
        <w:rPr>
          <w:rFonts w:eastAsia="Times New Roman"/>
          <w:sz w:val="24"/>
          <w:szCs w:val="24"/>
          <w:lang w:val="en-US"/>
        </w:rPr>
        <w:t xml:space="preserve">the reference. </w:t>
      </w:r>
      <w:r w:rsidR="007909CF">
        <w:rPr>
          <w:rFonts w:eastAsia="Times New Roman"/>
          <w:sz w:val="24"/>
          <w:szCs w:val="24"/>
          <w:lang w:val="en-US"/>
        </w:rPr>
        <w:t xml:space="preserve">This eliminates the need to store the actual read sequence </w:t>
      </w:r>
      <w:r w:rsidR="008D0680">
        <w:rPr>
          <w:rFonts w:eastAsia="Times New Roman"/>
          <w:sz w:val="24"/>
          <w:szCs w:val="24"/>
          <w:lang w:val="en-US"/>
        </w:rPr>
        <w:t>thereby reducing storage demands.</w:t>
      </w:r>
      <w:r w:rsidR="00471FED">
        <w:rPr>
          <w:rFonts w:eastAsia="Times New Roman"/>
          <w:sz w:val="24"/>
          <w:szCs w:val="24"/>
          <w:lang w:val="en-US"/>
        </w:rPr>
        <w:t xml:space="preserve"> </w:t>
      </w:r>
      <w:r w:rsidR="00392D6C">
        <w:rPr>
          <w:rFonts w:eastAsia="Times New Roman"/>
          <w:sz w:val="24"/>
          <w:szCs w:val="24"/>
          <w:lang w:val="en-US"/>
        </w:rPr>
        <w:t>Quality scores do not map to any reference and hence cannot be compressed like the read string. Hence some compressors like NGC</w:t>
      </w:r>
      <w:r w:rsidR="00E45E4E">
        <w:rPr>
          <w:rFonts w:eastAsia="Times New Roman"/>
          <w:sz w:val="24"/>
          <w:szCs w:val="24"/>
          <w:lang w:val="en-US"/>
        </w:rPr>
        <w:t>, CSAM</w:t>
      </w:r>
      <w:r w:rsidR="00A14092">
        <w:rPr>
          <w:rFonts w:eastAsia="Times New Roman"/>
          <w:sz w:val="24"/>
          <w:szCs w:val="24"/>
          <w:lang w:val="en-US"/>
        </w:rPr>
        <w:t xml:space="preserve">, </w:t>
      </w:r>
      <w:proofErr w:type="spellStart"/>
      <w:r w:rsidR="00A14092">
        <w:rPr>
          <w:rFonts w:eastAsia="Times New Roman"/>
          <w:sz w:val="24"/>
          <w:szCs w:val="24"/>
          <w:lang w:val="en-US"/>
        </w:rPr>
        <w:t>genozip</w:t>
      </w:r>
      <w:proofErr w:type="spellEnd"/>
      <w:r w:rsidR="00E45E4E">
        <w:rPr>
          <w:rFonts w:eastAsia="Times New Roman"/>
          <w:sz w:val="24"/>
          <w:szCs w:val="24"/>
          <w:lang w:val="en-US"/>
        </w:rPr>
        <w:t xml:space="preserve"> and </w:t>
      </w:r>
      <w:proofErr w:type="spellStart"/>
      <w:r w:rsidR="00E45E4E">
        <w:rPr>
          <w:rFonts w:eastAsia="Times New Roman"/>
          <w:sz w:val="24"/>
          <w:szCs w:val="24"/>
          <w:lang w:val="en-US"/>
        </w:rPr>
        <w:t>DeeZ</w:t>
      </w:r>
      <w:proofErr w:type="spellEnd"/>
      <w:r w:rsidR="00392D6C">
        <w:rPr>
          <w:rFonts w:eastAsia="Times New Roman"/>
          <w:sz w:val="24"/>
          <w:szCs w:val="24"/>
          <w:lang w:val="en-US"/>
        </w:rPr>
        <w:t xml:space="preserve"> offers users the option to map quality values within a range to a single value. While this can lead to a </w:t>
      </w:r>
      <w:r w:rsidR="00006B61">
        <w:rPr>
          <w:rFonts w:eastAsia="Times New Roman"/>
          <w:sz w:val="24"/>
          <w:szCs w:val="24"/>
          <w:lang w:val="en-US"/>
        </w:rPr>
        <w:t>better</w:t>
      </w:r>
      <w:r w:rsidR="00392D6C">
        <w:rPr>
          <w:rFonts w:eastAsia="Times New Roman"/>
          <w:sz w:val="24"/>
          <w:szCs w:val="24"/>
          <w:lang w:val="en-US"/>
        </w:rPr>
        <w:t xml:space="preserve"> compression, </w:t>
      </w:r>
      <w:r w:rsidR="00DE37C7">
        <w:rPr>
          <w:rFonts w:eastAsia="Times New Roman"/>
          <w:sz w:val="24"/>
          <w:szCs w:val="24"/>
          <w:lang w:val="en-US"/>
        </w:rPr>
        <w:t xml:space="preserve">it </w:t>
      </w:r>
      <w:r w:rsidR="0055572A">
        <w:rPr>
          <w:rFonts w:eastAsia="Times New Roman"/>
          <w:sz w:val="24"/>
          <w:szCs w:val="24"/>
          <w:lang w:val="en-US"/>
        </w:rPr>
        <w:t xml:space="preserve">might </w:t>
      </w:r>
      <w:r w:rsidR="00DE37C7">
        <w:rPr>
          <w:rFonts w:eastAsia="Times New Roman"/>
          <w:sz w:val="24"/>
          <w:szCs w:val="24"/>
          <w:lang w:val="en-US"/>
        </w:rPr>
        <w:t xml:space="preserve">remove quality scores of mismatched bases which are essential for SNP detection. </w:t>
      </w:r>
      <w:r w:rsidR="00C54AC6">
        <w:rPr>
          <w:rFonts w:eastAsia="Times New Roman"/>
          <w:sz w:val="24"/>
          <w:szCs w:val="24"/>
          <w:lang w:val="en-US"/>
        </w:rPr>
        <w:t xml:space="preserve">Quip implements Markov chains to encode read sequences and quality scores. </w:t>
      </w:r>
      <w:r w:rsidR="00495E7A">
        <w:rPr>
          <w:rFonts w:eastAsia="Times New Roman"/>
          <w:sz w:val="24"/>
          <w:szCs w:val="24"/>
          <w:lang w:val="en-US"/>
        </w:rPr>
        <w:t>Samcomp</w:t>
      </w:r>
      <w:r w:rsidR="006B0FD4">
        <w:rPr>
          <w:rFonts w:eastAsia="Times New Roman"/>
          <w:sz w:val="24"/>
          <w:szCs w:val="24"/>
          <w:lang w:val="en-US"/>
        </w:rPr>
        <w:t xml:space="preserve"> </w:t>
      </w:r>
      <w:r w:rsidR="006B0FD4">
        <w:rPr>
          <w:rFonts w:eastAsia="Times New Roman"/>
          <w:sz w:val="24"/>
          <w:szCs w:val="24"/>
          <w:lang w:val="en-US"/>
        </w:rPr>
        <w:fldChar w:fldCharType="begin" w:fldLock="1"/>
      </w:r>
      <w:r w:rsidR="00590DFE">
        <w:rPr>
          <w:rFonts w:eastAsia="Times New Roman"/>
          <w:sz w:val="24"/>
          <w:szCs w:val="24"/>
          <w:lang w:val="en-US"/>
        </w:rPr>
        <w:instrText>ADDIN CSL_CITATION {"citationItems":[{"id":"ITEM-1","itemData":{"ISSN":"1932-6203","author":[{"dropping-particle":"","family":"Bonfield","given":"James K","non-dropping-particle":"","parse-names":false,"suffix":""},{"dropping-particle":"V","family":"Mahoney","given":"Matthew","non-dropping-particle":"","parse-names":false,"suffix":""}],"container-title":"PloS one","id":"ITEM-1","issue":"3","issued":{"date-parts":[["2013"]]},"page":"e59190","publisher":"Public Library of Science","title":"Compression of FASTQ and SAM format sequencing data","type":"article-journal","volume":"8"},"uris":["http://www.mendeley.com/documents/?uuid=3f6e4c9c-bf59-412a-b2b0-f17abfe3ff81"]}],"mendeley":{"formattedCitation":"(Bonfield and Mahoney, 2013)","plainTextFormattedCitation":"(Bonfield and Mahoney, 2013)","previouslyFormattedCitation":"(Bonfield and Mahoney, 2013)"},"properties":{"noteIndex":0},"schema":"https://github.com/citation-style-language/schema/raw/master/csl-citation.json"}</w:instrText>
      </w:r>
      <w:r w:rsidR="006B0FD4">
        <w:rPr>
          <w:rFonts w:eastAsia="Times New Roman"/>
          <w:sz w:val="24"/>
          <w:szCs w:val="24"/>
          <w:lang w:val="en-US"/>
        </w:rPr>
        <w:fldChar w:fldCharType="separate"/>
      </w:r>
      <w:r w:rsidR="009136E8" w:rsidRPr="009136E8">
        <w:rPr>
          <w:rFonts w:eastAsia="Times New Roman"/>
          <w:noProof/>
          <w:sz w:val="24"/>
          <w:szCs w:val="24"/>
          <w:lang w:val="en-US"/>
        </w:rPr>
        <w:t>(Bonfield and Mahoney, 2013)</w:t>
      </w:r>
      <w:r w:rsidR="006B0FD4">
        <w:rPr>
          <w:rFonts w:eastAsia="Times New Roman"/>
          <w:sz w:val="24"/>
          <w:szCs w:val="24"/>
          <w:lang w:val="en-US"/>
        </w:rPr>
        <w:fldChar w:fldCharType="end"/>
      </w:r>
      <w:r w:rsidR="00495E7A">
        <w:rPr>
          <w:rFonts w:eastAsia="Times New Roman"/>
          <w:sz w:val="24"/>
          <w:szCs w:val="24"/>
          <w:lang w:val="en-US"/>
        </w:rPr>
        <w:t xml:space="preserve"> compresses SAM alignments in lossless fashion by tokenizing the read identifiers and s</w:t>
      </w:r>
      <w:r w:rsidR="00590DFE">
        <w:rPr>
          <w:rFonts w:eastAsia="Times New Roman"/>
          <w:sz w:val="24"/>
          <w:szCs w:val="24"/>
          <w:lang w:val="en-US"/>
        </w:rPr>
        <w:t>c</w:t>
      </w:r>
      <w:r w:rsidR="00495E7A">
        <w:rPr>
          <w:rFonts w:eastAsia="Times New Roman"/>
          <w:sz w:val="24"/>
          <w:szCs w:val="24"/>
          <w:lang w:val="en-US"/>
        </w:rPr>
        <w:t>oring</w:t>
      </w:r>
      <w:r w:rsidR="003E1B43">
        <w:rPr>
          <w:rFonts w:eastAsia="Times New Roman"/>
          <w:sz w:val="24"/>
          <w:szCs w:val="24"/>
          <w:lang w:val="en-US"/>
        </w:rPr>
        <w:t xml:space="preserve"> the reads as a reference difference model. </w:t>
      </w:r>
      <w:r w:rsidR="00E364B9">
        <w:rPr>
          <w:rFonts w:eastAsia="Times New Roman"/>
          <w:sz w:val="24"/>
          <w:szCs w:val="24"/>
          <w:lang w:val="en-US"/>
        </w:rPr>
        <w:t>A very similar approach is undertake</w:t>
      </w:r>
      <w:r w:rsidR="00CD6522">
        <w:rPr>
          <w:rFonts w:eastAsia="Times New Roman"/>
          <w:sz w:val="24"/>
          <w:szCs w:val="24"/>
          <w:lang w:val="en-US"/>
        </w:rPr>
        <w:t>n</w:t>
      </w:r>
      <w:r w:rsidR="00E364B9">
        <w:rPr>
          <w:rFonts w:eastAsia="Times New Roman"/>
          <w:sz w:val="24"/>
          <w:szCs w:val="24"/>
          <w:lang w:val="en-US"/>
        </w:rPr>
        <w:t xml:space="preserve"> by </w:t>
      </w:r>
      <w:proofErr w:type="spellStart"/>
      <w:r w:rsidR="00E364B9">
        <w:rPr>
          <w:rFonts w:eastAsia="Times New Roman"/>
          <w:sz w:val="24"/>
          <w:szCs w:val="24"/>
          <w:lang w:val="en-US"/>
        </w:rPr>
        <w:t>DeeZ</w:t>
      </w:r>
      <w:proofErr w:type="spellEnd"/>
      <w:r w:rsidR="00E364B9">
        <w:rPr>
          <w:rFonts w:eastAsia="Times New Roman"/>
          <w:sz w:val="24"/>
          <w:szCs w:val="24"/>
          <w:lang w:val="en-US"/>
        </w:rPr>
        <w:t xml:space="preserve"> where tokenized read names and </w:t>
      </w:r>
      <w:r w:rsidR="009967C7">
        <w:rPr>
          <w:rFonts w:eastAsia="Times New Roman"/>
          <w:sz w:val="24"/>
          <w:szCs w:val="24"/>
          <w:lang w:val="en-US"/>
        </w:rPr>
        <w:t xml:space="preserve">read </w:t>
      </w:r>
      <w:r w:rsidR="00E364B9">
        <w:rPr>
          <w:rFonts w:eastAsia="Times New Roman"/>
          <w:sz w:val="24"/>
          <w:szCs w:val="24"/>
          <w:lang w:val="en-US"/>
        </w:rPr>
        <w:t>sequence is compressed with delta encoding.</w:t>
      </w:r>
      <w:r w:rsidR="00305EA2">
        <w:rPr>
          <w:rFonts w:eastAsia="Times New Roman"/>
          <w:sz w:val="24"/>
          <w:szCs w:val="24"/>
          <w:lang w:val="en-US"/>
        </w:rPr>
        <w:t xml:space="preserve"> </w:t>
      </w:r>
      <w:r w:rsidR="008F0A3B">
        <w:rPr>
          <w:rFonts w:eastAsia="Times New Roman"/>
          <w:sz w:val="24"/>
          <w:szCs w:val="24"/>
          <w:lang w:val="en-US"/>
        </w:rPr>
        <w:t>Boiler</w:t>
      </w:r>
      <w:r w:rsidR="00D7534C">
        <w:rPr>
          <w:rFonts w:eastAsia="Times New Roman"/>
          <w:sz w:val="24"/>
          <w:szCs w:val="24"/>
          <w:lang w:val="en-US"/>
        </w:rPr>
        <w:t xml:space="preserve"> </w:t>
      </w:r>
      <w:r w:rsidR="00D7534C">
        <w:rPr>
          <w:rFonts w:eastAsia="Times New Roman"/>
          <w:sz w:val="24"/>
          <w:szCs w:val="24"/>
          <w:lang w:val="en-US"/>
        </w:rPr>
        <w:fldChar w:fldCharType="begin" w:fldLock="1"/>
      </w:r>
      <w:r w:rsidR="00590DFE">
        <w:rPr>
          <w:rFonts w:eastAsia="Times New Roman"/>
          <w:sz w:val="24"/>
          <w:szCs w:val="24"/>
          <w:lang w:val="en-US"/>
        </w:rPr>
        <w:instrText>ADDIN CSL_CITATION {"citationItems":[{"id":"ITEM-1","itemData":{"ISSN":"1362-4962","author":[{"dropping-particle":"","family":"Pritt","given":"Jacob","non-dropping-particle":"","parse-names":false,"suffix":""},{"dropping-particle":"","family":"Langmead","given":"Ben","non-dropping-particle":"","parse-names":false,"suffix":""}],"container-title":"Nucleic acids research","id":"ITEM-1","issue":"16","issued":{"date-parts":[["2016"]]},"page":"e133-e133","publisher":"Oxford University Press","title":"Boiler: lossy compression of RNA-seq alignments using coverage vectors","type":"article-journal","volume":"44"},"uris":["http://www.mendeley.com/documents/?uuid=c69784ba-6795-443f-8bfd-d960f312cd13"]}],"mendeley":{"formattedCitation":"(Pritt and Langmead, 2016)","plainTextFormattedCitation":"(Pritt and Langmead, 2016)","previouslyFormattedCitation":"(Pritt and Langmead, 2016)"},"properties":{"noteIndex":0},"schema":"https://github.com/citation-style-language/schema/raw/master/csl-citation.json"}</w:instrText>
      </w:r>
      <w:r w:rsidR="00D7534C">
        <w:rPr>
          <w:rFonts w:eastAsia="Times New Roman"/>
          <w:sz w:val="24"/>
          <w:szCs w:val="24"/>
          <w:lang w:val="en-US"/>
        </w:rPr>
        <w:fldChar w:fldCharType="separate"/>
      </w:r>
      <w:r w:rsidR="009136E8" w:rsidRPr="009136E8">
        <w:rPr>
          <w:rFonts w:eastAsia="Times New Roman"/>
          <w:noProof/>
          <w:sz w:val="24"/>
          <w:szCs w:val="24"/>
          <w:lang w:val="en-US"/>
        </w:rPr>
        <w:t>(Pritt and Langmead, 2016)</w:t>
      </w:r>
      <w:r w:rsidR="00D7534C">
        <w:rPr>
          <w:rFonts w:eastAsia="Times New Roman"/>
          <w:sz w:val="24"/>
          <w:szCs w:val="24"/>
          <w:lang w:val="en-US"/>
        </w:rPr>
        <w:fldChar w:fldCharType="end"/>
      </w:r>
      <w:r w:rsidR="008F0A3B">
        <w:rPr>
          <w:rFonts w:eastAsia="Times New Roman"/>
          <w:sz w:val="24"/>
          <w:szCs w:val="24"/>
          <w:lang w:val="en-US"/>
        </w:rPr>
        <w:t xml:space="preserve"> stores data by converting the alignment space to a coverage space but ignores sequence and </w:t>
      </w:r>
      <w:r w:rsidR="008F0A3B">
        <w:rPr>
          <w:rFonts w:eastAsia="Times New Roman"/>
          <w:sz w:val="24"/>
          <w:szCs w:val="24"/>
          <w:lang w:val="en-US"/>
        </w:rPr>
        <w:lastRenderedPageBreak/>
        <w:t>quality information.</w:t>
      </w:r>
      <w:r w:rsidR="00E364B9">
        <w:rPr>
          <w:rFonts w:eastAsia="Times New Roman"/>
          <w:sz w:val="24"/>
          <w:szCs w:val="24"/>
          <w:lang w:val="en-US"/>
        </w:rPr>
        <w:t xml:space="preserve"> </w:t>
      </w:r>
      <w:r w:rsidR="008A19D7">
        <w:rPr>
          <w:rFonts w:eastAsia="Times New Roman"/>
          <w:sz w:val="24"/>
          <w:szCs w:val="24"/>
          <w:lang w:val="en-US"/>
        </w:rPr>
        <w:t>Table @</w:t>
      </w:r>
      <w:r w:rsidR="008A19D7" w:rsidRPr="008A19D7">
        <w:rPr>
          <w:rFonts w:eastAsia="Times New Roman"/>
          <w:sz w:val="24"/>
          <w:szCs w:val="24"/>
          <w:lang w:val="en-US"/>
        </w:rPr>
        <w:t>Summary_Of_Compression_SoftwareMT</w:t>
      </w:r>
      <w:r w:rsidR="008A19D7">
        <w:rPr>
          <w:rFonts w:eastAsia="Times New Roman"/>
          <w:sz w:val="24"/>
          <w:szCs w:val="24"/>
          <w:lang w:val="en-US"/>
        </w:rPr>
        <w:t xml:space="preserve"> provides an outline of the various state-of-the art software for compressing aligned data.</w:t>
      </w:r>
    </w:p>
    <w:p w14:paraId="7AF9424E" w14:textId="77777777" w:rsidR="002D1E60" w:rsidRDefault="002D1E60" w:rsidP="007648CB">
      <w:pPr>
        <w:jc w:val="both"/>
        <w:rPr>
          <w:rFonts w:eastAsia="Times New Roman"/>
          <w:sz w:val="24"/>
          <w:szCs w:val="24"/>
          <w:lang w:val="en-US"/>
        </w:rPr>
      </w:pPr>
    </w:p>
    <w:p w14:paraId="5CD52913" w14:textId="77777777" w:rsidR="008470BD" w:rsidRDefault="008470BD" w:rsidP="007648CB">
      <w:pPr>
        <w:jc w:val="both"/>
        <w:rPr>
          <w:rFonts w:eastAsia="Times New Roman"/>
          <w:sz w:val="24"/>
          <w:szCs w:val="24"/>
          <w:lang w:val="en-US"/>
        </w:rPr>
      </w:pPr>
    </w:p>
    <w:p w14:paraId="2957B194" w14:textId="43B7F6A9" w:rsidR="00127A51" w:rsidRDefault="00127A51" w:rsidP="007648CB">
      <w:pPr>
        <w:jc w:val="both"/>
        <w:rPr>
          <w:rFonts w:eastAsia="Times New Roman"/>
          <w:sz w:val="24"/>
          <w:szCs w:val="24"/>
          <w:lang w:val="en-US"/>
        </w:rPr>
      </w:pPr>
      <w:commentRangeStart w:id="4"/>
      <w:r>
        <w:rPr>
          <w:rFonts w:eastAsia="Times New Roman"/>
          <w:sz w:val="24"/>
          <w:szCs w:val="24"/>
          <w:lang w:val="en-US"/>
        </w:rPr>
        <w:t>Para 4</w:t>
      </w:r>
      <w:commentRangeEnd w:id="4"/>
      <w:r>
        <w:rPr>
          <w:rStyle w:val="CommentReference"/>
        </w:rPr>
        <w:commentReference w:id="4"/>
      </w:r>
    </w:p>
    <w:p w14:paraId="6CB0AD01" w14:textId="5E56B4F1" w:rsidR="00127A51" w:rsidRDefault="00127A51" w:rsidP="007648CB">
      <w:pPr>
        <w:jc w:val="both"/>
        <w:rPr>
          <w:rFonts w:eastAsia="Times New Roman"/>
          <w:sz w:val="24"/>
          <w:szCs w:val="24"/>
          <w:lang w:val="en-US"/>
        </w:rPr>
      </w:pPr>
    </w:p>
    <w:p w14:paraId="3F687431" w14:textId="62CCB39E" w:rsidR="000217C4" w:rsidRDefault="00292692" w:rsidP="007648CB">
      <w:pPr>
        <w:jc w:val="both"/>
        <w:rPr>
          <w:rFonts w:eastAsia="Times New Roman"/>
          <w:sz w:val="24"/>
          <w:szCs w:val="24"/>
          <w:lang w:val="en-US"/>
        </w:rPr>
      </w:pPr>
      <w:r>
        <w:rPr>
          <w:rFonts w:eastAsia="Times New Roman"/>
          <w:sz w:val="24"/>
          <w:szCs w:val="24"/>
          <w:lang w:val="en-US"/>
        </w:rPr>
        <w:t xml:space="preserve">To overcome the shortcoming of previous </w:t>
      </w:r>
      <w:r w:rsidR="00971A69">
        <w:rPr>
          <w:rFonts w:eastAsia="Times New Roman"/>
          <w:sz w:val="24"/>
          <w:szCs w:val="24"/>
          <w:lang w:val="en-US"/>
        </w:rPr>
        <w:t xml:space="preserve">SAM </w:t>
      </w:r>
      <w:r>
        <w:rPr>
          <w:rFonts w:eastAsia="Times New Roman"/>
          <w:sz w:val="24"/>
          <w:szCs w:val="24"/>
          <w:lang w:val="en-US"/>
        </w:rPr>
        <w:t xml:space="preserve">compression approaches we introduce ABRIDGE. </w:t>
      </w:r>
      <w:r w:rsidR="000248E1">
        <w:rPr>
          <w:rFonts w:eastAsia="Times New Roman"/>
          <w:sz w:val="24"/>
          <w:szCs w:val="24"/>
          <w:lang w:val="en-US"/>
        </w:rPr>
        <w:t>We</w:t>
      </w:r>
      <w:r w:rsidR="000C04FA">
        <w:rPr>
          <w:rFonts w:eastAsia="Times New Roman"/>
          <w:sz w:val="24"/>
          <w:szCs w:val="24"/>
          <w:lang w:val="en-US"/>
        </w:rPr>
        <w:t xml:space="preserve"> offer users a plethora of choices to compress SAM files. </w:t>
      </w:r>
      <w:r w:rsidR="00030CC0">
        <w:rPr>
          <w:rFonts w:eastAsia="Times New Roman"/>
          <w:sz w:val="24"/>
          <w:szCs w:val="24"/>
          <w:lang w:val="en-US"/>
        </w:rPr>
        <w:t xml:space="preserve">To </w:t>
      </w:r>
      <w:r w:rsidR="000248E1">
        <w:rPr>
          <w:rFonts w:eastAsia="Times New Roman"/>
          <w:sz w:val="24"/>
          <w:szCs w:val="24"/>
          <w:lang w:val="en-US"/>
        </w:rPr>
        <w:t>optimize</w:t>
      </w:r>
      <w:r w:rsidR="00030CC0">
        <w:rPr>
          <w:rFonts w:eastAsia="Times New Roman"/>
          <w:sz w:val="24"/>
          <w:szCs w:val="24"/>
          <w:lang w:val="en-US"/>
        </w:rPr>
        <w:t xml:space="preserve"> space utilization, ABRIDGE </w:t>
      </w:r>
      <w:r w:rsidR="004F179D">
        <w:rPr>
          <w:rFonts w:eastAsia="Times New Roman"/>
          <w:sz w:val="24"/>
          <w:szCs w:val="24"/>
          <w:lang w:val="en-US"/>
        </w:rPr>
        <w:t>accumulates all reads that are mapped on to the same nucleotide on a reference. ABRIDGE modifies the traditional CIGAR string to store soft-clips, mismatches, insertions</w:t>
      </w:r>
      <w:r w:rsidR="00646E62">
        <w:rPr>
          <w:rFonts w:eastAsia="Times New Roman"/>
          <w:sz w:val="24"/>
          <w:szCs w:val="24"/>
          <w:lang w:val="en-US"/>
        </w:rPr>
        <w:t>,</w:t>
      </w:r>
      <w:r w:rsidR="004F179D">
        <w:rPr>
          <w:rFonts w:eastAsia="Times New Roman"/>
          <w:sz w:val="24"/>
          <w:szCs w:val="24"/>
          <w:lang w:val="en-US"/>
        </w:rPr>
        <w:t xml:space="preserve"> </w:t>
      </w:r>
      <w:r w:rsidR="00F17281">
        <w:rPr>
          <w:rFonts w:eastAsia="Times New Roman"/>
          <w:sz w:val="24"/>
          <w:szCs w:val="24"/>
          <w:lang w:val="en-US"/>
        </w:rPr>
        <w:t>deletions,</w:t>
      </w:r>
      <w:r w:rsidR="00861CF7">
        <w:rPr>
          <w:rFonts w:eastAsia="Times New Roman"/>
          <w:sz w:val="24"/>
          <w:szCs w:val="24"/>
          <w:lang w:val="en-US"/>
        </w:rPr>
        <w:t xml:space="preserve"> </w:t>
      </w:r>
      <w:r w:rsidR="00646E62">
        <w:rPr>
          <w:rFonts w:eastAsia="Times New Roman"/>
          <w:sz w:val="24"/>
          <w:szCs w:val="24"/>
          <w:lang w:val="en-US"/>
        </w:rPr>
        <w:t xml:space="preserve">and quality scores </w:t>
      </w:r>
      <w:r w:rsidR="00861CF7">
        <w:rPr>
          <w:rFonts w:eastAsia="Times New Roman"/>
          <w:sz w:val="24"/>
          <w:szCs w:val="24"/>
          <w:lang w:val="en-US"/>
        </w:rPr>
        <w:t>thereby removing the need to store the MD string.</w:t>
      </w:r>
      <w:r w:rsidR="007376C7">
        <w:rPr>
          <w:rFonts w:eastAsia="Times New Roman"/>
          <w:sz w:val="24"/>
          <w:szCs w:val="24"/>
          <w:lang w:val="en-US"/>
        </w:rPr>
        <w:t xml:space="preserve"> </w:t>
      </w:r>
      <w:r w:rsidR="00342ED9">
        <w:rPr>
          <w:rFonts w:eastAsia="Times New Roman"/>
          <w:sz w:val="24"/>
          <w:szCs w:val="24"/>
          <w:lang w:val="en-US"/>
        </w:rPr>
        <w:t xml:space="preserve">To further reduce space demand, ABRIDGE modifies the CIGAR information to store the strand on which the read was mapped. </w:t>
      </w:r>
      <w:commentRangeStart w:id="5"/>
      <w:r w:rsidR="00EB37F0">
        <w:rPr>
          <w:rFonts w:eastAsia="Times New Roman"/>
          <w:sz w:val="24"/>
          <w:szCs w:val="24"/>
          <w:lang w:val="en-US"/>
        </w:rPr>
        <w:t xml:space="preserve">All features of multi-mapped reads </w:t>
      </w:r>
      <w:r w:rsidR="00DF3D4E">
        <w:rPr>
          <w:rFonts w:eastAsia="Times New Roman"/>
          <w:sz w:val="24"/>
          <w:szCs w:val="24"/>
          <w:lang w:val="en-US"/>
        </w:rPr>
        <w:t>are</w:t>
      </w:r>
      <w:r w:rsidR="00EB37F0">
        <w:rPr>
          <w:rFonts w:eastAsia="Times New Roman"/>
          <w:sz w:val="24"/>
          <w:szCs w:val="24"/>
          <w:lang w:val="en-US"/>
        </w:rPr>
        <w:t xml:space="preserve"> stored with </w:t>
      </w:r>
      <w:r w:rsidR="00A3683E">
        <w:rPr>
          <w:rFonts w:eastAsia="Times New Roman"/>
          <w:sz w:val="24"/>
          <w:szCs w:val="24"/>
          <w:lang w:val="en-US"/>
        </w:rPr>
        <w:t xml:space="preserve">their individual CIGAR strings. Hence reads mapping to homeologs </w:t>
      </w:r>
      <w:r w:rsidR="00AC41A6">
        <w:rPr>
          <w:rFonts w:eastAsia="Times New Roman"/>
          <w:sz w:val="24"/>
          <w:szCs w:val="24"/>
          <w:lang w:val="en-US"/>
        </w:rPr>
        <w:t xml:space="preserve">in polyploid species </w:t>
      </w:r>
      <w:r w:rsidR="00A3683E">
        <w:rPr>
          <w:rFonts w:eastAsia="Times New Roman"/>
          <w:sz w:val="24"/>
          <w:szCs w:val="24"/>
          <w:lang w:val="en-US"/>
        </w:rPr>
        <w:t>will retain their alignment profile.</w:t>
      </w:r>
      <w:commentRangeEnd w:id="5"/>
      <w:r w:rsidR="005C13E9">
        <w:rPr>
          <w:rStyle w:val="CommentReference"/>
        </w:rPr>
        <w:commentReference w:id="5"/>
      </w:r>
      <w:r w:rsidR="00A3683E">
        <w:rPr>
          <w:rFonts w:eastAsia="Times New Roman"/>
          <w:sz w:val="24"/>
          <w:szCs w:val="24"/>
          <w:lang w:val="en-US"/>
        </w:rPr>
        <w:t xml:space="preserve"> </w:t>
      </w:r>
      <w:r w:rsidR="00927D83">
        <w:rPr>
          <w:rFonts w:eastAsia="Times New Roman"/>
          <w:sz w:val="24"/>
          <w:szCs w:val="24"/>
          <w:lang w:val="en-US"/>
        </w:rPr>
        <w:t xml:space="preserve">Users can choose from three levels of compression offering varying extent of compression with the caveat of duration of compressing. </w:t>
      </w:r>
      <w:r w:rsidR="001B2DFA">
        <w:rPr>
          <w:rFonts w:eastAsia="Times New Roman"/>
          <w:sz w:val="24"/>
          <w:szCs w:val="24"/>
          <w:lang w:val="en-US"/>
        </w:rPr>
        <w:t>ABRIDGE offers options of completely lossless compression and selectively lossy conversions.</w:t>
      </w:r>
      <w:r w:rsidR="00B0560A">
        <w:rPr>
          <w:rFonts w:eastAsia="Times New Roman"/>
          <w:sz w:val="24"/>
          <w:szCs w:val="24"/>
          <w:lang w:val="en-US"/>
        </w:rPr>
        <w:t xml:space="preserve"> </w:t>
      </w:r>
      <w:r w:rsidR="006C54C4">
        <w:rPr>
          <w:rFonts w:eastAsia="Times New Roman"/>
          <w:sz w:val="24"/>
          <w:szCs w:val="24"/>
          <w:lang w:val="en-US"/>
        </w:rPr>
        <w:t>Consequently, decompressions in ABRIDGE can regenerate the entire SAM file with or without modifications depending on the choices made during compression.</w:t>
      </w:r>
      <w:r w:rsidR="000759BC">
        <w:rPr>
          <w:rFonts w:eastAsia="Times New Roman"/>
          <w:sz w:val="24"/>
          <w:szCs w:val="24"/>
          <w:lang w:val="en-US"/>
        </w:rPr>
        <w:t xml:space="preserve"> In this manuscript we </w:t>
      </w:r>
      <w:r w:rsidR="00343B24">
        <w:rPr>
          <w:rFonts w:eastAsia="Times New Roman"/>
          <w:sz w:val="24"/>
          <w:szCs w:val="24"/>
          <w:lang w:val="en-US"/>
        </w:rPr>
        <w:t>explore</w:t>
      </w:r>
      <w:r w:rsidR="000759BC">
        <w:rPr>
          <w:rFonts w:eastAsia="Times New Roman"/>
          <w:sz w:val="24"/>
          <w:szCs w:val="24"/>
          <w:lang w:val="en-US"/>
        </w:rPr>
        <w:t xml:space="preserve"> the different modes in which ABRIDGE can operate </w:t>
      </w:r>
      <w:r w:rsidR="00F17281">
        <w:rPr>
          <w:rFonts w:eastAsia="Times New Roman"/>
          <w:sz w:val="24"/>
          <w:szCs w:val="24"/>
          <w:lang w:val="en-US"/>
        </w:rPr>
        <w:t>and</w:t>
      </w:r>
      <w:r w:rsidR="000759BC">
        <w:rPr>
          <w:rFonts w:eastAsia="Times New Roman"/>
          <w:sz w:val="24"/>
          <w:szCs w:val="24"/>
          <w:lang w:val="en-US"/>
        </w:rPr>
        <w:t xml:space="preserve"> compare it with other state-of-the-art tools.</w:t>
      </w:r>
    </w:p>
    <w:p w14:paraId="69A8E166" w14:textId="77777777" w:rsidR="002F2DDC" w:rsidRDefault="002F2DDC" w:rsidP="007648CB">
      <w:pPr>
        <w:jc w:val="both"/>
        <w:rPr>
          <w:rFonts w:eastAsia="Times New Roman"/>
          <w:sz w:val="24"/>
          <w:szCs w:val="24"/>
          <w:lang w:val="en-US"/>
        </w:rPr>
      </w:pPr>
    </w:p>
    <w:p w14:paraId="6EF4C2F6" w14:textId="016057E6" w:rsidR="00854AEC" w:rsidRPr="00C920C8" w:rsidRDefault="00DF12F2" w:rsidP="007648CB">
      <w:pPr>
        <w:jc w:val="both"/>
        <w:rPr>
          <w:rFonts w:eastAsia="Times New Roman"/>
          <w:b/>
          <w:bCs/>
          <w:sz w:val="32"/>
          <w:szCs w:val="32"/>
          <w:lang w:val="en-US"/>
        </w:rPr>
      </w:pPr>
      <w:r w:rsidRPr="00C920C8">
        <w:rPr>
          <w:rFonts w:eastAsia="Times New Roman"/>
          <w:b/>
          <w:bCs/>
          <w:sz w:val="32"/>
          <w:szCs w:val="32"/>
          <w:lang w:val="en-US"/>
        </w:rPr>
        <w:t>Implementatio</w:t>
      </w:r>
      <w:r w:rsidR="00854AEC" w:rsidRPr="00C920C8">
        <w:rPr>
          <w:rFonts w:eastAsia="Times New Roman"/>
          <w:b/>
          <w:bCs/>
          <w:sz w:val="32"/>
          <w:szCs w:val="32"/>
          <w:lang w:val="en-US"/>
        </w:rPr>
        <w:t>n</w:t>
      </w:r>
    </w:p>
    <w:p w14:paraId="4B88DE8D" w14:textId="46632AF5" w:rsidR="00DF12F2" w:rsidRDefault="00DF12F2" w:rsidP="007648CB">
      <w:pPr>
        <w:jc w:val="both"/>
        <w:rPr>
          <w:rFonts w:eastAsia="Times New Roman"/>
          <w:sz w:val="24"/>
          <w:szCs w:val="24"/>
          <w:lang w:val="en-US"/>
        </w:rPr>
      </w:pPr>
    </w:p>
    <w:p w14:paraId="04638B54" w14:textId="79E4C8B0" w:rsidR="000A2CD3" w:rsidRDefault="002D6E3A" w:rsidP="007648CB">
      <w:pPr>
        <w:jc w:val="both"/>
        <w:rPr>
          <w:rFonts w:eastAsia="Times New Roman"/>
          <w:sz w:val="24"/>
          <w:szCs w:val="24"/>
          <w:lang w:val="en-US"/>
        </w:rPr>
      </w:pPr>
      <w:commentRangeStart w:id="6"/>
      <w:r>
        <w:rPr>
          <w:rFonts w:eastAsia="Times New Roman"/>
          <w:sz w:val="24"/>
          <w:szCs w:val="24"/>
          <w:lang w:val="en-US"/>
        </w:rPr>
        <w:t>Para 1</w:t>
      </w:r>
      <w:commentRangeEnd w:id="6"/>
      <w:r>
        <w:rPr>
          <w:rStyle w:val="CommentReference"/>
        </w:rPr>
        <w:commentReference w:id="6"/>
      </w:r>
    </w:p>
    <w:p w14:paraId="42C79E2C" w14:textId="6A85ACAD" w:rsidR="000A2CD3" w:rsidRDefault="000A2CD3" w:rsidP="007648CB">
      <w:pPr>
        <w:jc w:val="both"/>
        <w:rPr>
          <w:rFonts w:eastAsia="Times New Roman"/>
          <w:sz w:val="24"/>
          <w:szCs w:val="24"/>
          <w:lang w:val="en-US"/>
        </w:rPr>
      </w:pPr>
    </w:p>
    <w:p w14:paraId="253E4E01" w14:textId="0CE8B0F4" w:rsidR="00D94352" w:rsidRDefault="00D94352" w:rsidP="007648CB">
      <w:pPr>
        <w:jc w:val="both"/>
        <w:rPr>
          <w:rFonts w:eastAsia="Times New Roman"/>
          <w:sz w:val="24"/>
          <w:szCs w:val="24"/>
          <w:lang w:val="en-US"/>
        </w:rPr>
      </w:pPr>
      <w:r>
        <w:rPr>
          <w:rFonts w:eastAsia="Times New Roman"/>
          <w:sz w:val="24"/>
          <w:szCs w:val="24"/>
          <w:lang w:val="en-US"/>
        </w:rPr>
        <w:t>ABRIDGE accepts a single SAM file as input and returns a compressed file that occupies much less space than its BAM</w:t>
      </w:r>
      <w:r w:rsidR="0018127A">
        <w:rPr>
          <w:rFonts w:eastAsia="Times New Roman"/>
          <w:sz w:val="24"/>
          <w:szCs w:val="24"/>
          <w:lang w:val="en-US"/>
        </w:rPr>
        <w:t xml:space="preserve"> (or CRAM)</w:t>
      </w:r>
      <w:r>
        <w:rPr>
          <w:rFonts w:eastAsia="Times New Roman"/>
          <w:sz w:val="24"/>
          <w:szCs w:val="24"/>
          <w:lang w:val="en-US"/>
        </w:rPr>
        <w:t xml:space="preserve"> counterpart. </w:t>
      </w:r>
      <w:r w:rsidR="00222E49">
        <w:rPr>
          <w:rFonts w:eastAsia="Times New Roman"/>
          <w:sz w:val="24"/>
          <w:szCs w:val="24"/>
          <w:lang w:val="en-US"/>
        </w:rPr>
        <w:t xml:space="preserve">Users can choose to retain all the quality scores which would </w:t>
      </w:r>
      <w:r w:rsidR="00BF26A3">
        <w:rPr>
          <w:rFonts w:eastAsia="Times New Roman"/>
          <w:sz w:val="24"/>
          <w:szCs w:val="24"/>
          <w:lang w:val="en-US"/>
        </w:rPr>
        <w:t>necessitate</w:t>
      </w:r>
      <w:r w:rsidR="00222E49">
        <w:rPr>
          <w:rFonts w:eastAsia="Times New Roman"/>
          <w:sz w:val="24"/>
          <w:szCs w:val="24"/>
          <w:lang w:val="en-US"/>
        </w:rPr>
        <w:t xml:space="preserve"> a lossless compression. </w:t>
      </w:r>
      <w:r w:rsidR="00CB7493">
        <w:rPr>
          <w:rFonts w:eastAsia="Times New Roman"/>
          <w:sz w:val="24"/>
          <w:szCs w:val="24"/>
          <w:lang w:val="en-US"/>
        </w:rPr>
        <w:t xml:space="preserve">In several applications, storing the entire quality score is often redundant. Hence, ABRIDGE can be requested to preserve only those quality values which for which the corresponding nucleotide base was a mismatch to the reference or </w:t>
      </w:r>
      <w:r w:rsidR="00620C37">
        <w:rPr>
          <w:rFonts w:eastAsia="Times New Roman"/>
          <w:sz w:val="24"/>
          <w:szCs w:val="24"/>
          <w:lang w:val="en-US"/>
        </w:rPr>
        <w:t xml:space="preserve">was </w:t>
      </w:r>
      <w:r w:rsidR="00CB7493">
        <w:rPr>
          <w:rFonts w:eastAsia="Times New Roman"/>
          <w:sz w:val="24"/>
          <w:szCs w:val="24"/>
          <w:lang w:val="en-US"/>
        </w:rPr>
        <w:t xml:space="preserve">an insertion in the read sequence. </w:t>
      </w:r>
      <w:r w:rsidR="00A76698">
        <w:rPr>
          <w:rFonts w:eastAsia="Times New Roman"/>
          <w:sz w:val="24"/>
          <w:szCs w:val="24"/>
          <w:lang w:val="en-US"/>
        </w:rPr>
        <w:t xml:space="preserve">This option considerably reduces the compressed size but stores the most relevant information which can later be used for </w:t>
      </w:r>
      <w:r w:rsidR="00291067">
        <w:rPr>
          <w:rFonts w:eastAsia="Times New Roman"/>
          <w:sz w:val="24"/>
          <w:szCs w:val="24"/>
          <w:lang w:val="en-US"/>
        </w:rPr>
        <w:t>analysis</w:t>
      </w:r>
      <w:r w:rsidR="00A76698">
        <w:rPr>
          <w:rFonts w:eastAsia="Times New Roman"/>
          <w:sz w:val="24"/>
          <w:szCs w:val="24"/>
          <w:lang w:val="en-US"/>
        </w:rPr>
        <w:t xml:space="preserve"> </w:t>
      </w:r>
      <w:r w:rsidR="00291067">
        <w:rPr>
          <w:rFonts w:eastAsia="Times New Roman"/>
          <w:sz w:val="24"/>
          <w:szCs w:val="24"/>
          <w:lang w:val="en-US"/>
        </w:rPr>
        <w:t xml:space="preserve">that use quality scores </w:t>
      </w:r>
      <w:r w:rsidR="00A76698">
        <w:rPr>
          <w:rFonts w:eastAsia="Times New Roman"/>
          <w:sz w:val="24"/>
          <w:szCs w:val="24"/>
          <w:lang w:val="en-US"/>
        </w:rPr>
        <w:t xml:space="preserve">like variant calling. </w:t>
      </w:r>
      <w:r w:rsidR="00554C67">
        <w:rPr>
          <w:rFonts w:eastAsia="Times New Roman"/>
          <w:sz w:val="24"/>
          <w:szCs w:val="24"/>
          <w:lang w:val="en-US"/>
        </w:rPr>
        <w:t xml:space="preserve">To further reduce space </w:t>
      </w:r>
      <w:r w:rsidR="00F936C2">
        <w:rPr>
          <w:rFonts w:eastAsia="Times New Roman"/>
          <w:sz w:val="24"/>
          <w:szCs w:val="24"/>
          <w:lang w:val="en-US"/>
        </w:rPr>
        <w:t>users can eliminate quality scores altogether.</w:t>
      </w:r>
      <w:r w:rsidR="00353B50">
        <w:rPr>
          <w:rFonts w:eastAsia="Times New Roman"/>
          <w:sz w:val="24"/>
          <w:szCs w:val="24"/>
          <w:lang w:val="en-US"/>
        </w:rPr>
        <w:t xml:space="preserve"> </w:t>
      </w:r>
      <w:r w:rsidR="00565EE2">
        <w:rPr>
          <w:rFonts w:eastAsia="Times New Roman"/>
          <w:sz w:val="24"/>
          <w:szCs w:val="24"/>
          <w:lang w:val="en-US"/>
        </w:rPr>
        <w:t>Some downstream software like transcriptome aligners do not use soft-clips or mismatches, so we designed ABRIDGE to provide options to ignore such information in the SAM file</w:t>
      </w:r>
      <w:r w:rsidR="00A96AAE">
        <w:rPr>
          <w:rFonts w:eastAsia="Times New Roman"/>
          <w:sz w:val="24"/>
          <w:szCs w:val="24"/>
          <w:lang w:val="en-US"/>
        </w:rPr>
        <w:t xml:space="preserve"> while compressing</w:t>
      </w:r>
      <w:r w:rsidR="00565EE2">
        <w:rPr>
          <w:rFonts w:eastAsia="Times New Roman"/>
          <w:sz w:val="24"/>
          <w:szCs w:val="24"/>
          <w:lang w:val="en-US"/>
        </w:rPr>
        <w:t xml:space="preserve">. </w:t>
      </w:r>
      <w:r w:rsidR="00814545">
        <w:rPr>
          <w:rFonts w:eastAsia="Times New Roman"/>
          <w:sz w:val="24"/>
          <w:szCs w:val="24"/>
          <w:lang w:val="en-US"/>
        </w:rPr>
        <w:t>ABRIDGE compresses SAM files in two passes – in the first pass, relevant information from the SAM</w:t>
      </w:r>
      <w:r w:rsidR="009A7DBB">
        <w:rPr>
          <w:rFonts w:eastAsia="Times New Roman"/>
          <w:sz w:val="24"/>
          <w:szCs w:val="24"/>
          <w:lang w:val="en-US"/>
        </w:rPr>
        <w:t xml:space="preserve"> file</w:t>
      </w:r>
      <w:r w:rsidR="00814545">
        <w:rPr>
          <w:rFonts w:eastAsia="Times New Roman"/>
          <w:sz w:val="24"/>
          <w:szCs w:val="24"/>
          <w:lang w:val="en-US"/>
        </w:rPr>
        <w:t xml:space="preserve"> is rearranged and in the second pass</w:t>
      </w:r>
      <w:r w:rsidR="000A399B">
        <w:rPr>
          <w:rFonts w:eastAsia="Times New Roman"/>
          <w:sz w:val="24"/>
          <w:szCs w:val="24"/>
          <w:lang w:val="en-US"/>
        </w:rPr>
        <w:t>,</w:t>
      </w:r>
      <w:r w:rsidR="00814545">
        <w:rPr>
          <w:rFonts w:eastAsia="Times New Roman"/>
          <w:sz w:val="24"/>
          <w:szCs w:val="24"/>
          <w:lang w:val="en-US"/>
        </w:rPr>
        <w:t xml:space="preserve"> the file is compressed using generic compressors.</w:t>
      </w:r>
      <w:r w:rsidR="000A399B">
        <w:rPr>
          <w:rFonts w:eastAsia="Times New Roman"/>
          <w:sz w:val="24"/>
          <w:szCs w:val="24"/>
          <w:lang w:val="en-US"/>
        </w:rPr>
        <w:t xml:space="preserve"> ABRIDGE decompresses data by applying the reverse algorithm producing </w:t>
      </w:r>
      <w:r w:rsidR="00110D14">
        <w:rPr>
          <w:rFonts w:eastAsia="Times New Roman"/>
          <w:sz w:val="24"/>
          <w:szCs w:val="24"/>
          <w:lang w:val="en-US"/>
        </w:rPr>
        <w:lastRenderedPageBreak/>
        <w:t xml:space="preserve">all the information that was requested to be stored during compression. </w:t>
      </w:r>
      <w:r w:rsidR="00B24449">
        <w:rPr>
          <w:rFonts w:eastAsia="Times New Roman"/>
          <w:sz w:val="24"/>
          <w:szCs w:val="24"/>
          <w:lang w:val="en-US"/>
        </w:rPr>
        <w:t>Once the data is compressed, users have the option of retrieving alignment information from random locations making is very easy to access alignments anywhere in the genome without having to decompress the entire data.</w:t>
      </w:r>
      <w:r w:rsidR="00791127">
        <w:rPr>
          <w:rFonts w:eastAsia="Times New Roman"/>
          <w:sz w:val="24"/>
          <w:szCs w:val="24"/>
          <w:lang w:val="en-US"/>
        </w:rPr>
        <w:t xml:space="preserve"> Finally, ABRIDGE </w:t>
      </w:r>
      <w:r w:rsidR="00882DC0">
        <w:rPr>
          <w:rFonts w:eastAsia="Times New Roman"/>
          <w:sz w:val="24"/>
          <w:szCs w:val="24"/>
          <w:lang w:val="en-US"/>
        </w:rPr>
        <w:t xml:space="preserve">also </w:t>
      </w:r>
      <w:r w:rsidR="00791127">
        <w:rPr>
          <w:rFonts w:eastAsia="Times New Roman"/>
          <w:sz w:val="24"/>
          <w:szCs w:val="24"/>
          <w:lang w:val="en-US"/>
        </w:rPr>
        <w:t xml:space="preserve">offers users the option to generate coverages directly from the compressed file. </w:t>
      </w:r>
    </w:p>
    <w:p w14:paraId="47CB4E8D" w14:textId="77777777" w:rsidR="00D94352" w:rsidRDefault="00D94352" w:rsidP="007648CB">
      <w:pPr>
        <w:jc w:val="both"/>
        <w:rPr>
          <w:rFonts w:eastAsia="Times New Roman"/>
          <w:sz w:val="24"/>
          <w:szCs w:val="24"/>
          <w:lang w:val="en-US"/>
        </w:rPr>
      </w:pPr>
    </w:p>
    <w:p w14:paraId="1E704002" w14:textId="56A76580" w:rsidR="00A52958" w:rsidRDefault="00F17281" w:rsidP="007648CB">
      <w:pPr>
        <w:jc w:val="both"/>
        <w:rPr>
          <w:rFonts w:eastAsia="Times New Roman"/>
          <w:sz w:val="24"/>
          <w:szCs w:val="24"/>
          <w:lang w:val="en-US"/>
        </w:rPr>
      </w:pPr>
      <w:commentRangeStart w:id="7"/>
      <w:r>
        <w:rPr>
          <w:rFonts w:eastAsia="Times New Roman"/>
          <w:sz w:val="24"/>
          <w:szCs w:val="24"/>
          <w:lang w:val="en-US"/>
        </w:rPr>
        <w:t>Compressing data using abridge</w:t>
      </w:r>
      <w:commentRangeEnd w:id="7"/>
      <w:r w:rsidR="006765A1">
        <w:rPr>
          <w:rStyle w:val="CommentReference"/>
        </w:rPr>
        <w:commentReference w:id="7"/>
      </w:r>
    </w:p>
    <w:p w14:paraId="082AE303" w14:textId="520F2C66" w:rsidR="00E23B9B" w:rsidRDefault="00E23B9B" w:rsidP="007648CB">
      <w:pPr>
        <w:jc w:val="both"/>
        <w:rPr>
          <w:rFonts w:eastAsia="Times New Roman"/>
          <w:sz w:val="24"/>
          <w:szCs w:val="24"/>
          <w:lang w:val="en-US"/>
        </w:rPr>
      </w:pPr>
    </w:p>
    <w:p w14:paraId="2B27306E" w14:textId="4339F439" w:rsidR="00D17961" w:rsidRDefault="00D17961" w:rsidP="007648CB">
      <w:pPr>
        <w:jc w:val="both"/>
        <w:rPr>
          <w:rFonts w:eastAsia="Times New Roman"/>
          <w:sz w:val="24"/>
          <w:szCs w:val="24"/>
          <w:lang w:val="en-US"/>
        </w:rPr>
      </w:pPr>
      <w:r>
        <w:rPr>
          <w:rFonts w:eastAsia="Times New Roman"/>
          <w:sz w:val="24"/>
          <w:szCs w:val="24"/>
          <w:lang w:val="en-US"/>
        </w:rPr>
        <w:t xml:space="preserve">ABRIDGE </w:t>
      </w:r>
      <w:r w:rsidR="00227BB9">
        <w:rPr>
          <w:rFonts w:eastAsia="Times New Roman"/>
          <w:sz w:val="24"/>
          <w:szCs w:val="24"/>
          <w:lang w:val="en-US"/>
        </w:rPr>
        <w:t xml:space="preserve">achieves a high compression ratio owing to the underlying strategies of eliminating redundant data. </w:t>
      </w:r>
      <w:r w:rsidR="006355BD">
        <w:rPr>
          <w:rFonts w:eastAsia="Times New Roman"/>
          <w:sz w:val="24"/>
          <w:szCs w:val="24"/>
          <w:lang w:val="en-US"/>
        </w:rPr>
        <w:t xml:space="preserve">Instead of storing the entire sequence of reads, ABRIDGE stores the location of the reference to which </w:t>
      </w:r>
      <w:r w:rsidR="00C65AC1">
        <w:rPr>
          <w:rFonts w:eastAsia="Times New Roman"/>
          <w:sz w:val="24"/>
          <w:szCs w:val="24"/>
          <w:lang w:val="en-US"/>
        </w:rPr>
        <w:t>the read</w:t>
      </w:r>
      <w:r w:rsidR="006355BD">
        <w:rPr>
          <w:rFonts w:eastAsia="Times New Roman"/>
          <w:sz w:val="24"/>
          <w:szCs w:val="24"/>
          <w:lang w:val="en-US"/>
        </w:rPr>
        <w:t xml:space="preserve"> mapped and </w:t>
      </w:r>
      <w:r w:rsidR="00482D64">
        <w:rPr>
          <w:rFonts w:eastAsia="Times New Roman"/>
          <w:sz w:val="24"/>
          <w:szCs w:val="24"/>
          <w:lang w:val="en-US"/>
        </w:rPr>
        <w:t xml:space="preserve">relevant information about </w:t>
      </w:r>
      <w:r w:rsidR="006355BD">
        <w:rPr>
          <w:rFonts w:eastAsia="Times New Roman"/>
          <w:sz w:val="24"/>
          <w:szCs w:val="24"/>
          <w:lang w:val="en-US"/>
        </w:rPr>
        <w:t xml:space="preserve">the mismatched and/or inserted base pairs. </w:t>
      </w:r>
      <w:r w:rsidR="0084201C">
        <w:rPr>
          <w:rFonts w:eastAsia="Times New Roman"/>
          <w:sz w:val="24"/>
          <w:szCs w:val="24"/>
          <w:lang w:val="en-US"/>
        </w:rPr>
        <w:t>ABRIDGE also merges exact same reads originat</w:t>
      </w:r>
      <w:r w:rsidR="00D17153">
        <w:rPr>
          <w:rFonts w:eastAsia="Times New Roman"/>
          <w:sz w:val="24"/>
          <w:szCs w:val="24"/>
          <w:lang w:val="en-US"/>
        </w:rPr>
        <w:t>ing</w:t>
      </w:r>
      <w:r w:rsidR="0084201C">
        <w:rPr>
          <w:rFonts w:eastAsia="Times New Roman"/>
          <w:sz w:val="24"/>
          <w:szCs w:val="24"/>
          <w:lang w:val="en-US"/>
        </w:rPr>
        <w:t xml:space="preserve"> from a particular position of the reference. </w:t>
      </w:r>
      <w:r w:rsidR="00892299">
        <w:rPr>
          <w:rFonts w:eastAsia="Times New Roman"/>
          <w:sz w:val="24"/>
          <w:szCs w:val="24"/>
          <w:lang w:val="en-US"/>
        </w:rPr>
        <w:t xml:space="preserve">Read names for </w:t>
      </w:r>
      <w:r w:rsidR="00DE0C78">
        <w:rPr>
          <w:rFonts w:eastAsia="Times New Roman"/>
          <w:sz w:val="24"/>
          <w:szCs w:val="24"/>
          <w:lang w:val="en-US"/>
        </w:rPr>
        <w:t xml:space="preserve">uniquely mapped </w:t>
      </w:r>
      <w:r w:rsidR="00892299">
        <w:rPr>
          <w:rFonts w:eastAsia="Times New Roman"/>
          <w:sz w:val="24"/>
          <w:szCs w:val="24"/>
          <w:lang w:val="en-US"/>
        </w:rPr>
        <w:t xml:space="preserve">single-ended reads are discarded but </w:t>
      </w:r>
      <w:r w:rsidR="004F1548">
        <w:rPr>
          <w:rFonts w:eastAsia="Times New Roman"/>
          <w:sz w:val="24"/>
          <w:szCs w:val="24"/>
          <w:lang w:val="en-US"/>
        </w:rPr>
        <w:t>are</w:t>
      </w:r>
      <w:r w:rsidR="00892299">
        <w:rPr>
          <w:rFonts w:eastAsia="Times New Roman"/>
          <w:sz w:val="24"/>
          <w:szCs w:val="24"/>
          <w:lang w:val="en-US"/>
        </w:rPr>
        <w:t xml:space="preserve"> preserved for paired-ended reads to associate each read with the corresponding fragment.</w:t>
      </w:r>
      <w:r w:rsidR="006C4997">
        <w:rPr>
          <w:rFonts w:eastAsia="Times New Roman"/>
          <w:sz w:val="24"/>
          <w:szCs w:val="24"/>
          <w:lang w:val="en-US"/>
        </w:rPr>
        <w:t xml:space="preserve"> </w:t>
      </w:r>
      <w:r w:rsidR="00054EEA">
        <w:rPr>
          <w:rFonts w:eastAsia="Times New Roman"/>
          <w:sz w:val="24"/>
          <w:szCs w:val="24"/>
          <w:lang w:val="en-US"/>
        </w:rPr>
        <w:t xml:space="preserve">ABRIDGE offers users a multitude of choices for storing quality values. </w:t>
      </w:r>
      <w:r w:rsidR="00862B04">
        <w:rPr>
          <w:rFonts w:eastAsia="Times New Roman"/>
          <w:sz w:val="24"/>
          <w:szCs w:val="24"/>
          <w:lang w:val="en-US"/>
        </w:rPr>
        <w:t xml:space="preserve">Users can request to store all the quality values without making any changes or allow ABRIDGE to modify the quality scores of some bases to facilitate better </w:t>
      </w:r>
      <w:r w:rsidR="00DB2537">
        <w:rPr>
          <w:rFonts w:eastAsia="Times New Roman"/>
          <w:sz w:val="24"/>
          <w:szCs w:val="24"/>
          <w:lang w:val="en-US"/>
        </w:rPr>
        <w:t xml:space="preserve">and faster </w:t>
      </w:r>
      <w:r w:rsidR="00862B04">
        <w:rPr>
          <w:rFonts w:eastAsia="Times New Roman"/>
          <w:sz w:val="24"/>
          <w:szCs w:val="24"/>
          <w:lang w:val="en-US"/>
        </w:rPr>
        <w:t xml:space="preserve">compression. </w:t>
      </w:r>
      <w:r w:rsidR="000C0B07">
        <w:rPr>
          <w:rFonts w:eastAsia="Times New Roman"/>
          <w:sz w:val="24"/>
          <w:szCs w:val="24"/>
          <w:lang w:val="en-US"/>
        </w:rPr>
        <w:t>Instead of blindly modifying the quality scores</w:t>
      </w:r>
      <w:r w:rsidR="00F36771">
        <w:rPr>
          <w:rFonts w:eastAsia="Times New Roman"/>
          <w:sz w:val="24"/>
          <w:szCs w:val="24"/>
          <w:lang w:val="en-US"/>
        </w:rPr>
        <w:t>,</w:t>
      </w:r>
      <w:r w:rsidR="000C0B07">
        <w:rPr>
          <w:rFonts w:eastAsia="Times New Roman"/>
          <w:sz w:val="24"/>
          <w:szCs w:val="24"/>
          <w:lang w:val="en-US"/>
        </w:rPr>
        <w:t xml:space="preserve"> ABRIDGE inspects each base pair and </w:t>
      </w:r>
      <w:r w:rsidR="0092625B">
        <w:rPr>
          <w:rFonts w:eastAsia="Times New Roman"/>
          <w:sz w:val="24"/>
          <w:szCs w:val="24"/>
          <w:lang w:val="en-US"/>
        </w:rPr>
        <w:t>modifies</w:t>
      </w:r>
      <w:r w:rsidR="000C0B07">
        <w:rPr>
          <w:rFonts w:eastAsia="Times New Roman"/>
          <w:sz w:val="24"/>
          <w:szCs w:val="24"/>
          <w:lang w:val="en-US"/>
        </w:rPr>
        <w:t xml:space="preserve"> it</w:t>
      </w:r>
      <w:r w:rsidR="00C9240A">
        <w:rPr>
          <w:rFonts w:eastAsia="Times New Roman"/>
          <w:sz w:val="24"/>
          <w:szCs w:val="24"/>
          <w:lang w:val="en-US"/>
        </w:rPr>
        <w:t>s</w:t>
      </w:r>
      <w:r w:rsidR="000C0B07">
        <w:rPr>
          <w:rFonts w:eastAsia="Times New Roman"/>
          <w:sz w:val="24"/>
          <w:szCs w:val="24"/>
          <w:lang w:val="en-US"/>
        </w:rPr>
        <w:t xml:space="preserve"> quality value only if the base pair was aligned </w:t>
      </w:r>
      <w:r w:rsidR="006D1573">
        <w:rPr>
          <w:rFonts w:eastAsia="Times New Roman"/>
          <w:sz w:val="24"/>
          <w:szCs w:val="24"/>
          <w:lang w:val="en-US"/>
        </w:rPr>
        <w:t xml:space="preserve">perfectly </w:t>
      </w:r>
      <w:r w:rsidR="000C0B07">
        <w:rPr>
          <w:rFonts w:eastAsia="Times New Roman"/>
          <w:sz w:val="24"/>
          <w:szCs w:val="24"/>
          <w:lang w:val="en-US"/>
        </w:rPr>
        <w:t>to the reference.</w:t>
      </w:r>
      <w:r w:rsidR="003F03FE">
        <w:rPr>
          <w:rFonts w:eastAsia="Times New Roman"/>
          <w:sz w:val="24"/>
          <w:szCs w:val="24"/>
          <w:lang w:val="en-US"/>
        </w:rPr>
        <w:t xml:space="preserve"> Hence, the quality scores of bases </w:t>
      </w:r>
      <w:r w:rsidR="00E10F05">
        <w:rPr>
          <w:rFonts w:eastAsia="Times New Roman"/>
          <w:sz w:val="24"/>
          <w:szCs w:val="24"/>
          <w:lang w:val="en-US"/>
        </w:rPr>
        <w:t>which</w:t>
      </w:r>
      <w:r w:rsidR="003F03FE">
        <w:rPr>
          <w:rFonts w:eastAsia="Times New Roman"/>
          <w:sz w:val="24"/>
          <w:szCs w:val="24"/>
          <w:lang w:val="en-US"/>
        </w:rPr>
        <w:t xml:space="preserve"> are inserts and/or mismatches are preserved. This provides the users with the opportunity to retain </w:t>
      </w:r>
      <w:r w:rsidR="00945930">
        <w:rPr>
          <w:rFonts w:eastAsia="Times New Roman"/>
          <w:sz w:val="24"/>
          <w:szCs w:val="24"/>
          <w:lang w:val="en-US"/>
        </w:rPr>
        <w:t xml:space="preserve">all the relevant </w:t>
      </w:r>
      <w:r w:rsidR="003F03FE">
        <w:rPr>
          <w:rFonts w:eastAsia="Times New Roman"/>
          <w:sz w:val="24"/>
          <w:szCs w:val="24"/>
          <w:lang w:val="en-US"/>
        </w:rPr>
        <w:t xml:space="preserve">information that is necessary to perform vital downstream analysis like variant calling. </w:t>
      </w:r>
      <w:r w:rsidR="00892DDC">
        <w:rPr>
          <w:rFonts w:eastAsia="Times New Roman"/>
          <w:sz w:val="24"/>
          <w:szCs w:val="24"/>
          <w:lang w:val="en-US"/>
        </w:rPr>
        <w:t>ABRIDGE stores a modified version of the CIGAR string by including</w:t>
      </w:r>
      <w:r w:rsidR="00E6117E">
        <w:rPr>
          <w:rFonts w:eastAsia="Times New Roman"/>
          <w:sz w:val="24"/>
          <w:szCs w:val="24"/>
          <w:lang w:val="en-US"/>
        </w:rPr>
        <w:t xml:space="preserve"> soft clipped bases,</w:t>
      </w:r>
      <w:r w:rsidR="00892DDC">
        <w:rPr>
          <w:rFonts w:eastAsia="Times New Roman"/>
          <w:sz w:val="24"/>
          <w:szCs w:val="24"/>
          <w:lang w:val="en-US"/>
        </w:rPr>
        <w:t xml:space="preserve"> quality scores of mismatched and inserted bases along with nucleotides that did not match with the reference. </w:t>
      </w:r>
      <w:r w:rsidR="00131E69">
        <w:rPr>
          <w:rFonts w:eastAsia="Times New Roman"/>
          <w:sz w:val="24"/>
          <w:szCs w:val="24"/>
          <w:lang w:val="en-US"/>
        </w:rPr>
        <w:t>Users are also provided with the choice of achieving best compression by eliminating quality scores altogether. This option is helpful for storing alignments files for the purposing for performing transcriptome assemblies where quality scores are not typically used</w:t>
      </w:r>
      <w:r w:rsidR="004849CA">
        <w:rPr>
          <w:rFonts w:eastAsia="Times New Roman"/>
          <w:sz w:val="24"/>
          <w:szCs w:val="24"/>
          <w:lang w:val="en-US"/>
        </w:rPr>
        <w:t xml:space="preserve"> </w:t>
      </w:r>
      <w:r w:rsidR="004849CA">
        <w:rPr>
          <w:rFonts w:eastAsia="Times New Roman"/>
          <w:sz w:val="24"/>
          <w:szCs w:val="24"/>
          <w:lang w:val="en-US"/>
        </w:rPr>
        <w:fldChar w:fldCharType="begin" w:fldLock="1"/>
      </w:r>
      <w:r w:rsidR="00590DFE">
        <w:rPr>
          <w:rFonts w:eastAsia="Times New Roman"/>
          <w:sz w:val="24"/>
          <w:szCs w:val="24"/>
          <w:lang w:val="en-US"/>
        </w:rPr>
        <w:instrText>ADDIN CSL_CITATION {"citationItems":[{"id":"ITEM-1","itemData":{"DOI":"10.1038/s41467-019-12990-0","ISSN":"2041-1723","author":[{"dropping-particle":"","family":"Song","given":"Li","non-dropping-particle":"","parse-names":false,"suffix":""},{"dropping-particle":"","family":"Sabunciyan","given":"Sarven","non-dropping-particle":"","parse-names":false,"suffix":""},{"dropping-particle":"","family":"Yang","given":"Guangyu","non-dropping-particle":"","parse-names":false,"suffix":""},{"dropping-particle":"","family":"Florea","given":"Liliana","non-dropping-particle":"","parse-names":false,"suffix":""}],"container-title":"Nature Communications","id":"ITEM-1","issue":"1","issued":{"date-parts":[["2019","12","1"]]},"page":"5000","title":"A multi-sample approach increases the accuracy of transcript assembly","type":"article-journal","volume":"10"},"uris":["http://www.mendeley.com/documents/?uuid=57627291-1cf1-354d-a95d-ab43b038d7e8"]}],"mendeley":{"formattedCitation":"(Song et al., 2019)","plainTextFormattedCitation":"(Song et al., 2019)","previouslyFormattedCitation":"(Song et al., 2019)"},"properties":{"noteIndex":0},"schema":"https://github.com/citation-style-language/schema/raw/master/csl-citation.json"}</w:instrText>
      </w:r>
      <w:r w:rsidR="004849CA">
        <w:rPr>
          <w:rFonts w:eastAsia="Times New Roman"/>
          <w:sz w:val="24"/>
          <w:szCs w:val="24"/>
          <w:lang w:val="en-US"/>
        </w:rPr>
        <w:fldChar w:fldCharType="separate"/>
      </w:r>
      <w:r w:rsidR="009136E8" w:rsidRPr="009136E8">
        <w:rPr>
          <w:rFonts w:eastAsia="Times New Roman"/>
          <w:noProof/>
          <w:sz w:val="24"/>
          <w:szCs w:val="24"/>
          <w:lang w:val="en-US"/>
        </w:rPr>
        <w:t>(Song et al., 2019)</w:t>
      </w:r>
      <w:r w:rsidR="004849CA">
        <w:rPr>
          <w:rFonts w:eastAsia="Times New Roman"/>
          <w:sz w:val="24"/>
          <w:szCs w:val="24"/>
          <w:lang w:val="en-US"/>
        </w:rPr>
        <w:fldChar w:fldCharType="end"/>
      </w:r>
      <w:r w:rsidR="004849CA">
        <w:rPr>
          <w:rFonts w:eastAsia="Times New Roman"/>
          <w:sz w:val="24"/>
          <w:szCs w:val="24"/>
          <w:lang w:val="en-US"/>
        </w:rPr>
        <w:t>.</w:t>
      </w:r>
    </w:p>
    <w:p w14:paraId="67F33A17" w14:textId="790885E7" w:rsidR="00C65AC1" w:rsidRDefault="00C65AC1" w:rsidP="007648CB">
      <w:pPr>
        <w:jc w:val="both"/>
        <w:rPr>
          <w:rFonts w:eastAsia="Times New Roman"/>
          <w:sz w:val="24"/>
          <w:szCs w:val="24"/>
          <w:lang w:val="en-US"/>
        </w:rPr>
      </w:pPr>
    </w:p>
    <w:p w14:paraId="28B1F109" w14:textId="68A469F9" w:rsidR="00B81B08" w:rsidRDefault="00D12513" w:rsidP="007648CB">
      <w:pPr>
        <w:jc w:val="both"/>
        <w:rPr>
          <w:rFonts w:eastAsia="Times New Roman"/>
          <w:sz w:val="24"/>
          <w:szCs w:val="24"/>
          <w:lang w:val="en-US"/>
        </w:rPr>
      </w:pPr>
      <w:r>
        <w:rPr>
          <w:rFonts w:eastAsia="Times New Roman"/>
          <w:sz w:val="24"/>
          <w:szCs w:val="24"/>
          <w:lang w:val="en-US"/>
        </w:rPr>
        <w:t>Unlike the read sequence, quality scores cannot be “mapped” to any reference.</w:t>
      </w:r>
      <w:r w:rsidR="00560EBC">
        <w:rPr>
          <w:rFonts w:eastAsia="Times New Roman"/>
          <w:sz w:val="24"/>
          <w:szCs w:val="24"/>
          <w:lang w:val="en-US"/>
        </w:rPr>
        <w:t xml:space="preserve"> Hence ABRDIGE stores quality values as reported and then compresses those with generic compressors. </w:t>
      </w:r>
      <w:r w:rsidR="00B81B08">
        <w:rPr>
          <w:rFonts w:eastAsia="Times New Roman"/>
          <w:sz w:val="24"/>
          <w:szCs w:val="24"/>
          <w:lang w:val="en-US"/>
        </w:rPr>
        <w:t xml:space="preserve">ABRIDGE can store quality values in 4 different ways – (1) </w:t>
      </w:r>
      <w:r w:rsidR="00B904F6">
        <w:rPr>
          <w:rFonts w:eastAsia="Times New Roman"/>
          <w:sz w:val="24"/>
          <w:szCs w:val="24"/>
          <w:lang w:val="en-US"/>
        </w:rPr>
        <w:t>discard quality values of reference matched bases and include only the mismatched and inserted bases. For this case, quality values are stored within the enhanced CIGAR</w:t>
      </w:r>
      <w:r w:rsidR="00CD3BE2">
        <w:rPr>
          <w:rFonts w:eastAsia="Times New Roman"/>
          <w:sz w:val="24"/>
          <w:szCs w:val="24"/>
          <w:lang w:val="en-US"/>
        </w:rPr>
        <w:t>,</w:t>
      </w:r>
      <w:r w:rsidR="00B904F6">
        <w:rPr>
          <w:rFonts w:eastAsia="Times New Roman"/>
          <w:sz w:val="24"/>
          <w:szCs w:val="24"/>
          <w:lang w:val="en-US"/>
        </w:rPr>
        <w:t xml:space="preserve"> (2) </w:t>
      </w:r>
      <w:r w:rsidR="00CD3BE2">
        <w:rPr>
          <w:rFonts w:eastAsia="Times New Roman"/>
          <w:sz w:val="24"/>
          <w:szCs w:val="24"/>
          <w:lang w:val="en-US"/>
        </w:rPr>
        <w:t>Store all quality scores with altered values for reference matched bases, (3) Store all quality values without making any change in the quality values, and (4) Discard quality scores altogether</w:t>
      </w:r>
      <w:commentRangeStart w:id="8"/>
      <w:r w:rsidR="000D3E62">
        <w:rPr>
          <w:rFonts w:eastAsia="Times New Roman"/>
          <w:sz w:val="24"/>
          <w:szCs w:val="24"/>
          <w:lang w:val="en-US"/>
        </w:rPr>
        <w:t xml:space="preserve"> </w:t>
      </w:r>
      <w:commentRangeEnd w:id="8"/>
      <w:r w:rsidR="000D3E62">
        <w:rPr>
          <w:rStyle w:val="CommentReference"/>
        </w:rPr>
        <w:commentReference w:id="8"/>
      </w:r>
      <w:r w:rsidR="00CD3BE2">
        <w:rPr>
          <w:rFonts w:eastAsia="Times New Roman"/>
          <w:sz w:val="24"/>
          <w:szCs w:val="24"/>
          <w:lang w:val="en-US"/>
        </w:rPr>
        <w:t>.</w:t>
      </w:r>
    </w:p>
    <w:p w14:paraId="305F460D" w14:textId="77777777" w:rsidR="00D17961" w:rsidRDefault="00D17961" w:rsidP="007648CB">
      <w:pPr>
        <w:jc w:val="both"/>
        <w:rPr>
          <w:rFonts w:eastAsia="Times New Roman"/>
          <w:sz w:val="24"/>
          <w:szCs w:val="24"/>
          <w:lang w:val="en-US"/>
        </w:rPr>
      </w:pPr>
    </w:p>
    <w:p w14:paraId="61FDEBE0" w14:textId="6AF95340" w:rsidR="005D185F" w:rsidRDefault="005D185F" w:rsidP="007648CB">
      <w:pPr>
        <w:jc w:val="both"/>
        <w:rPr>
          <w:rFonts w:eastAsia="Times New Roman"/>
          <w:sz w:val="24"/>
          <w:szCs w:val="24"/>
          <w:lang w:val="en-US"/>
        </w:rPr>
      </w:pPr>
      <w:commentRangeStart w:id="9"/>
      <w:r>
        <w:rPr>
          <w:rFonts w:eastAsia="Times New Roman"/>
          <w:sz w:val="24"/>
          <w:szCs w:val="24"/>
          <w:lang w:val="en-US"/>
        </w:rPr>
        <w:t>Para 3</w:t>
      </w:r>
      <w:commentRangeEnd w:id="9"/>
      <w:r>
        <w:rPr>
          <w:rStyle w:val="CommentReference"/>
        </w:rPr>
        <w:commentReference w:id="9"/>
      </w:r>
    </w:p>
    <w:p w14:paraId="79FB9F5B" w14:textId="49806CF2" w:rsidR="00144D6C" w:rsidRDefault="00144D6C" w:rsidP="007648CB">
      <w:pPr>
        <w:jc w:val="both"/>
        <w:rPr>
          <w:rFonts w:eastAsia="Times New Roman"/>
          <w:sz w:val="24"/>
          <w:szCs w:val="24"/>
          <w:lang w:val="en-US"/>
        </w:rPr>
      </w:pPr>
      <w:r w:rsidRPr="00144D6C">
        <w:rPr>
          <w:rFonts w:eastAsia="Times New Roman"/>
          <w:sz w:val="24"/>
          <w:szCs w:val="24"/>
          <w:lang w:val="en-US"/>
        </w:rPr>
        <w:lastRenderedPageBreak/>
        <w:t xml:space="preserve">ABRIDGE will generate the compressed file in </w:t>
      </w:r>
      <w:proofErr w:type="gramStart"/>
      <w:r w:rsidRPr="00144D6C">
        <w:rPr>
          <w:rFonts w:eastAsia="Times New Roman"/>
          <w:sz w:val="24"/>
          <w:szCs w:val="24"/>
          <w:lang w:val="en-US"/>
        </w:rPr>
        <w:t>`.abridge</w:t>
      </w:r>
      <w:proofErr w:type="gramEnd"/>
      <w:r w:rsidRPr="00144D6C">
        <w:rPr>
          <w:rFonts w:eastAsia="Times New Roman"/>
          <w:sz w:val="24"/>
          <w:szCs w:val="24"/>
          <w:lang w:val="en-US"/>
        </w:rPr>
        <w:t xml:space="preserve">` format which essentially compresses several files using one of the compressors as discussed in Table XXX. During decompression, a SAM is produced from the compressed files. The decompression step might require </w:t>
      </w:r>
      <w:r w:rsidR="004C7AC6" w:rsidRPr="00144D6C">
        <w:rPr>
          <w:rFonts w:eastAsia="Times New Roman"/>
          <w:sz w:val="24"/>
          <w:szCs w:val="24"/>
          <w:lang w:val="en-US"/>
        </w:rPr>
        <w:t>substituting</w:t>
      </w:r>
      <w:r w:rsidRPr="00144D6C">
        <w:rPr>
          <w:rFonts w:eastAsia="Times New Roman"/>
          <w:sz w:val="24"/>
          <w:szCs w:val="24"/>
          <w:lang w:val="en-US"/>
        </w:rPr>
        <w:t xml:space="preserve"> dummy quality scores for some cases, depending on how the quality scores were stored during compression. The decompressed file will be </w:t>
      </w:r>
      <w:r w:rsidR="004C7AC6" w:rsidRPr="00144D6C">
        <w:rPr>
          <w:rFonts w:eastAsia="Times New Roman"/>
          <w:sz w:val="24"/>
          <w:szCs w:val="24"/>
          <w:lang w:val="en-US"/>
        </w:rPr>
        <w:t>sorted,</w:t>
      </w:r>
      <w:r w:rsidRPr="00144D6C">
        <w:rPr>
          <w:rFonts w:eastAsia="Times New Roman"/>
          <w:sz w:val="24"/>
          <w:szCs w:val="24"/>
          <w:lang w:val="en-US"/>
        </w:rPr>
        <w:t xml:space="preserve"> and dummy read names will be produced where they were discarded to save space. Some applications, like genome-guided assembling, do not require the nucleotide sequence. Hence, ABRIDGE allows the user to decompress without generating the actual read sequence. This option is much faster to execute since it does not require the reference to be loaded and read from.</w:t>
      </w:r>
    </w:p>
    <w:p w14:paraId="1FF774DF" w14:textId="77777777" w:rsidR="005D185F" w:rsidRDefault="005D185F" w:rsidP="007648CB">
      <w:pPr>
        <w:jc w:val="both"/>
        <w:rPr>
          <w:rFonts w:eastAsia="Times New Roman"/>
          <w:sz w:val="24"/>
          <w:szCs w:val="24"/>
          <w:lang w:val="en-US"/>
        </w:rPr>
      </w:pPr>
    </w:p>
    <w:p w14:paraId="7C8856E4" w14:textId="142E44AA" w:rsidR="00FC08F1" w:rsidRDefault="00FC08F1" w:rsidP="007648CB">
      <w:pPr>
        <w:jc w:val="both"/>
        <w:rPr>
          <w:rFonts w:eastAsia="Times New Roman"/>
          <w:sz w:val="24"/>
          <w:szCs w:val="24"/>
          <w:lang w:val="en-US"/>
        </w:rPr>
      </w:pPr>
      <w:commentRangeStart w:id="10"/>
      <w:r>
        <w:rPr>
          <w:rFonts w:eastAsia="Times New Roman"/>
          <w:sz w:val="24"/>
          <w:szCs w:val="24"/>
          <w:lang w:val="en-US"/>
        </w:rPr>
        <w:t xml:space="preserve">Para </w:t>
      </w:r>
      <w:commentRangeEnd w:id="10"/>
      <w:r w:rsidR="005D185F">
        <w:rPr>
          <w:rFonts w:eastAsia="Times New Roman"/>
          <w:sz w:val="24"/>
          <w:szCs w:val="24"/>
          <w:lang w:val="en-US"/>
        </w:rPr>
        <w:t>4</w:t>
      </w:r>
      <w:r>
        <w:rPr>
          <w:rStyle w:val="CommentReference"/>
        </w:rPr>
        <w:commentReference w:id="10"/>
      </w:r>
    </w:p>
    <w:p w14:paraId="5FAD0D84" w14:textId="619FF2A1" w:rsidR="00FC08F1" w:rsidRDefault="00FC08F1" w:rsidP="007648CB">
      <w:pPr>
        <w:jc w:val="both"/>
        <w:rPr>
          <w:rFonts w:eastAsia="Times New Roman"/>
          <w:sz w:val="24"/>
          <w:szCs w:val="24"/>
          <w:lang w:val="en-US"/>
        </w:rPr>
      </w:pPr>
    </w:p>
    <w:p w14:paraId="3384DBDE" w14:textId="77777777" w:rsidR="00144D6C" w:rsidRDefault="00144D6C" w:rsidP="007648CB">
      <w:pPr>
        <w:jc w:val="both"/>
        <w:rPr>
          <w:rFonts w:eastAsia="Times New Roman"/>
          <w:sz w:val="24"/>
          <w:szCs w:val="24"/>
          <w:lang w:val="en-US"/>
        </w:rPr>
      </w:pPr>
    </w:p>
    <w:p w14:paraId="42F68285" w14:textId="027DF622" w:rsidR="005A5F33" w:rsidRDefault="005A5F33" w:rsidP="007648CB">
      <w:pPr>
        <w:jc w:val="both"/>
        <w:rPr>
          <w:rFonts w:eastAsia="Times New Roman"/>
          <w:sz w:val="24"/>
          <w:szCs w:val="24"/>
          <w:lang w:val="en-US"/>
        </w:rPr>
      </w:pPr>
      <w:commentRangeStart w:id="11"/>
      <w:r>
        <w:rPr>
          <w:rFonts w:eastAsia="Times New Roman"/>
          <w:sz w:val="24"/>
          <w:szCs w:val="24"/>
          <w:lang w:val="en-US"/>
        </w:rPr>
        <w:t>Para 5</w:t>
      </w:r>
      <w:commentRangeEnd w:id="11"/>
      <w:r>
        <w:rPr>
          <w:rStyle w:val="CommentReference"/>
        </w:rPr>
        <w:commentReference w:id="11"/>
      </w:r>
    </w:p>
    <w:p w14:paraId="67579662" w14:textId="556C37EF" w:rsidR="00FC08F1" w:rsidRDefault="00FC08F1" w:rsidP="007648CB">
      <w:pPr>
        <w:jc w:val="both"/>
        <w:rPr>
          <w:rFonts w:eastAsia="Times New Roman"/>
          <w:sz w:val="24"/>
          <w:szCs w:val="24"/>
          <w:lang w:val="en-US"/>
        </w:rPr>
      </w:pPr>
    </w:p>
    <w:p w14:paraId="33AAA511" w14:textId="1381F60B" w:rsidR="005A5F33" w:rsidRDefault="005A5F33" w:rsidP="007648CB">
      <w:pPr>
        <w:jc w:val="both"/>
        <w:rPr>
          <w:rFonts w:eastAsia="Times New Roman"/>
          <w:sz w:val="24"/>
          <w:szCs w:val="24"/>
          <w:lang w:val="en-US"/>
        </w:rPr>
      </w:pPr>
      <w:commentRangeStart w:id="12"/>
      <w:r>
        <w:rPr>
          <w:rFonts w:eastAsia="Times New Roman"/>
          <w:sz w:val="24"/>
          <w:szCs w:val="24"/>
          <w:lang w:val="en-US"/>
        </w:rPr>
        <w:t>Para 6</w:t>
      </w:r>
      <w:commentRangeEnd w:id="12"/>
      <w:r>
        <w:rPr>
          <w:rStyle w:val="CommentReference"/>
        </w:rPr>
        <w:commentReference w:id="12"/>
      </w:r>
    </w:p>
    <w:p w14:paraId="44BABBC9" w14:textId="77777777" w:rsidR="0080224F" w:rsidRDefault="0080224F" w:rsidP="00DE7A01">
      <w:pPr>
        <w:jc w:val="both"/>
        <w:rPr>
          <w:rFonts w:eastAsia="Times New Roman"/>
          <w:sz w:val="24"/>
          <w:szCs w:val="24"/>
          <w:lang w:val="en-US"/>
        </w:rPr>
      </w:pPr>
    </w:p>
    <w:p w14:paraId="60FC4E8E" w14:textId="69935F6E" w:rsidR="00DE7A01" w:rsidRDefault="00DE7A01" w:rsidP="00DE7A01">
      <w:pPr>
        <w:jc w:val="both"/>
        <w:rPr>
          <w:rFonts w:eastAsia="Times New Roman"/>
          <w:sz w:val="24"/>
          <w:szCs w:val="24"/>
          <w:lang w:val="en-US"/>
        </w:rPr>
      </w:pPr>
      <w:r w:rsidRPr="00144D6C">
        <w:rPr>
          <w:rFonts w:eastAsia="Times New Roman"/>
          <w:sz w:val="24"/>
          <w:szCs w:val="24"/>
          <w:lang w:val="en-US"/>
        </w:rPr>
        <w:t xml:space="preserve">Finally, users have the option to generate nucleotide coverage from the compressed files. ABRIDGE will partially decompress the files and generate coverage information in BED format. Nucleotide coverage can be generated in two modes - (1) Overlapping mode - reports the total number of reads that span a certain nucleotide, and (2) </w:t>
      </w:r>
      <w:proofErr w:type="gramStart"/>
      <w:r w:rsidRPr="00144D6C">
        <w:rPr>
          <w:rFonts w:eastAsia="Times New Roman"/>
          <w:sz w:val="24"/>
          <w:szCs w:val="24"/>
          <w:lang w:val="en-US"/>
        </w:rPr>
        <w:t>Non-overlapping</w:t>
      </w:r>
      <w:proofErr w:type="gramEnd"/>
      <w:r>
        <w:rPr>
          <w:rFonts w:eastAsia="Times New Roman"/>
          <w:sz w:val="24"/>
          <w:szCs w:val="24"/>
          <w:lang w:val="en-US"/>
        </w:rPr>
        <w:t xml:space="preserve"> </w:t>
      </w:r>
      <w:r w:rsidRPr="00144D6C">
        <w:rPr>
          <w:rFonts w:eastAsia="Times New Roman"/>
          <w:sz w:val="24"/>
          <w:szCs w:val="24"/>
          <w:lang w:val="en-US"/>
        </w:rPr>
        <w:t xml:space="preserve">mode - reports the number of reads that start at a particular nucleotide. The results produced are exactly the same as bedtools </w:t>
      </w:r>
      <w:r>
        <w:rPr>
          <w:rFonts w:eastAsia="Times New Roman"/>
          <w:sz w:val="24"/>
          <w:szCs w:val="24"/>
          <w:lang w:val="en-US"/>
        </w:rPr>
        <w:fldChar w:fldCharType="begin" w:fldLock="1"/>
      </w:r>
      <w:r w:rsidR="00590DFE">
        <w:rPr>
          <w:rFonts w:eastAsia="Times New Roman"/>
          <w:sz w:val="24"/>
          <w:szCs w:val="24"/>
          <w:lang w:val="en-US"/>
        </w:rPr>
        <w:instrText>ADDIN CSL_CITATION {"citationItems":[{"id":"ITEM-1","itemData":{"ISSN":"1934-3396","author":[{"dropping-particle":"","family":"Quinlan","given":"Aaron R","non-dropping-particle":"","parse-names":false,"suffix":""}],"container-title":"Current protocols in bioinformatics","id":"ITEM-1","issue":"1","issued":{"date-parts":[["2014"]]},"page":"11-12","publisher":"Wiley Online Library","title":"BEDTools: the Swiss</w:instrText>
      </w:r>
      <w:r w:rsidR="00590DFE">
        <w:rPr>
          <w:rFonts w:ascii="Cambria Math" w:eastAsia="Times New Roman" w:hAnsi="Cambria Math" w:cs="Cambria Math"/>
          <w:sz w:val="24"/>
          <w:szCs w:val="24"/>
          <w:lang w:val="en-US"/>
        </w:rPr>
        <w:instrText>‐</w:instrText>
      </w:r>
      <w:r w:rsidR="00590DFE">
        <w:rPr>
          <w:rFonts w:eastAsia="Times New Roman"/>
          <w:sz w:val="24"/>
          <w:szCs w:val="24"/>
          <w:lang w:val="en-US"/>
        </w:rPr>
        <w:instrText>army tool for genome feature analysis","type":"article-journal","volume":"47"},"uris":["http://www.mendeley.com/documents/?uuid=e598af8f-9bf6-4c94-aaf5-ce784f4e715c"]}],"mendeley":{"formattedCitation":"(Quinlan, 2014)","plainTextFormattedCitation":"(Quinlan, 2014)","previouslyFormattedCitation":"(Quinlan, 2014)"},"properties":{"noteIndex":0},"schema":"https://github.com/citation-style-language/schema/raw/master/csl-citation.json"}</w:instrText>
      </w:r>
      <w:r>
        <w:rPr>
          <w:rFonts w:eastAsia="Times New Roman"/>
          <w:sz w:val="24"/>
          <w:szCs w:val="24"/>
          <w:lang w:val="en-US"/>
        </w:rPr>
        <w:fldChar w:fldCharType="separate"/>
      </w:r>
      <w:r w:rsidR="009136E8" w:rsidRPr="009136E8">
        <w:rPr>
          <w:rFonts w:eastAsia="Times New Roman"/>
          <w:noProof/>
          <w:sz w:val="24"/>
          <w:szCs w:val="24"/>
          <w:lang w:val="en-US"/>
        </w:rPr>
        <w:t>(Quinlan, 2014)</w:t>
      </w:r>
      <w:r>
        <w:rPr>
          <w:rFonts w:eastAsia="Times New Roman"/>
          <w:sz w:val="24"/>
          <w:szCs w:val="24"/>
          <w:lang w:val="en-US"/>
        </w:rPr>
        <w:fldChar w:fldCharType="end"/>
      </w:r>
      <w:r w:rsidRPr="00144D6C">
        <w:rPr>
          <w:rFonts w:eastAsia="Times New Roman"/>
          <w:sz w:val="24"/>
          <w:szCs w:val="24"/>
          <w:lang w:val="en-US"/>
        </w:rPr>
        <w:t>.</w:t>
      </w:r>
    </w:p>
    <w:p w14:paraId="7BC8CA0D" w14:textId="77777777" w:rsidR="00DE7A01" w:rsidRDefault="00DE7A01" w:rsidP="007648CB">
      <w:pPr>
        <w:jc w:val="both"/>
        <w:rPr>
          <w:rFonts w:eastAsia="Times New Roman"/>
          <w:sz w:val="24"/>
          <w:szCs w:val="24"/>
          <w:lang w:val="en-US"/>
        </w:rPr>
      </w:pPr>
    </w:p>
    <w:p w14:paraId="68315B43" w14:textId="77777777" w:rsidR="005A5F33" w:rsidRDefault="005A5F33" w:rsidP="007648CB">
      <w:pPr>
        <w:jc w:val="both"/>
        <w:rPr>
          <w:rFonts w:eastAsia="Times New Roman"/>
          <w:sz w:val="24"/>
          <w:szCs w:val="24"/>
          <w:lang w:val="en-US"/>
        </w:rPr>
      </w:pPr>
    </w:p>
    <w:p w14:paraId="71092FBC" w14:textId="6AE0A6D6" w:rsidR="00984015" w:rsidRPr="00C920C8" w:rsidRDefault="00DF12F2" w:rsidP="007648CB">
      <w:pPr>
        <w:jc w:val="both"/>
        <w:rPr>
          <w:rFonts w:eastAsia="Times New Roman"/>
          <w:b/>
          <w:bCs/>
          <w:sz w:val="32"/>
          <w:szCs w:val="32"/>
          <w:lang w:val="en-US"/>
        </w:rPr>
      </w:pPr>
      <w:r w:rsidRPr="00C920C8">
        <w:rPr>
          <w:rFonts w:eastAsia="Times New Roman"/>
          <w:b/>
          <w:bCs/>
          <w:sz w:val="32"/>
          <w:szCs w:val="32"/>
          <w:lang w:val="en-US"/>
        </w:rPr>
        <w:t xml:space="preserve">Results </w:t>
      </w:r>
      <w:r w:rsidR="00554C67">
        <w:rPr>
          <w:rFonts w:eastAsia="Times New Roman"/>
          <w:b/>
          <w:bCs/>
          <w:sz w:val="32"/>
          <w:szCs w:val="32"/>
          <w:lang w:val="en-US"/>
        </w:rPr>
        <w:t>and Discussion</w:t>
      </w:r>
    </w:p>
    <w:p w14:paraId="1A19B5B0" w14:textId="675BD3BD" w:rsidR="003B76DF" w:rsidRDefault="003B76DF" w:rsidP="007648CB">
      <w:pPr>
        <w:jc w:val="both"/>
        <w:rPr>
          <w:rFonts w:eastAsia="Times New Roman"/>
          <w:sz w:val="24"/>
          <w:szCs w:val="24"/>
          <w:lang w:val="en-US"/>
        </w:rPr>
      </w:pPr>
    </w:p>
    <w:p w14:paraId="48D6D958" w14:textId="61673E6D" w:rsidR="003B76DF" w:rsidRDefault="009A7388" w:rsidP="007648CB">
      <w:pPr>
        <w:jc w:val="both"/>
        <w:rPr>
          <w:rFonts w:eastAsia="Times New Roman"/>
          <w:sz w:val="24"/>
          <w:szCs w:val="24"/>
          <w:lang w:val="en-US"/>
        </w:rPr>
      </w:pPr>
      <w:r>
        <w:rPr>
          <w:rFonts w:eastAsia="Times New Roman"/>
          <w:sz w:val="24"/>
          <w:szCs w:val="24"/>
          <w:lang w:val="en-US"/>
        </w:rPr>
        <w:t>Selecting</w:t>
      </w:r>
      <w:commentRangeStart w:id="13"/>
      <w:r w:rsidR="00095489">
        <w:rPr>
          <w:rFonts w:eastAsia="Times New Roman"/>
          <w:sz w:val="24"/>
          <w:szCs w:val="24"/>
          <w:lang w:val="en-US"/>
        </w:rPr>
        <w:t xml:space="preserve"> data for analysis</w:t>
      </w:r>
      <w:commentRangeEnd w:id="13"/>
      <w:r w:rsidR="00095489">
        <w:rPr>
          <w:rStyle w:val="CommentReference"/>
        </w:rPr>
        <w:commentReference w:id="13"/>
      </w:r>
    </w:p>
    <w:p w14:paraId="2D4111F0" w14:textId="409D246E" w:rsidR="00984015" w:rsidRDefault="00984015" w:rsidP="007648CB">
      <w:pPr>
        <w:jc w:val="both"/>
        <w:rPr>
          <w:rFonts w:eastAsia="Times New Roman"/>
          <w:sz w:val="24"/>
          <w:szCs w:val="24"/>
          <w:lang w:val="en-US"/>
        </w:rPr>
      </w:pPr>
    </w:p>
    <w:p w14:paraId="46123B57" w14:textId="736D63BD" w:rsidR="00412FF5" w:rsidRDefault="00144D6C" w:rsidP="007648CB">
      <w:pPr>
        <w:jc w:val="both"/>
        <w:rPr>
          <w:rFonts w:eastAsia="Times New Roman"/>
          <w:sz w:val="24"/>
          <w:szCs w:val="24"/>
          <w:lang w:val="en-US"/>
        </w:rPr>
      </w:pPr>
      <w:r w:rsidRPr="00144D6C">
        <w:rPr>
          <w:rFonts w:eastAsia="Times New Roman"/>
          <w:sz w:val="24"/>
          <w:szCs w:val="24"/>
          <w:lang w:val="en-US"/>
        </w:rPr>
        <w:t>A total of 6 RNA-Seq, 6 DNA-Seq, 3 ATAC-Seq and 3 Bisulfite-Seq samples were chosen from NCBI SRA for testing and comparing all the compression software. All the samples chosen were paired-ended. Single-ended samples were generated by merging the two mate pairs together. Almost all the samples were 150 bp (except the 3 Bisulfite-Seq which were 125 bp).</w:t>
      </w:r>
      <w:r>
        <w:rPr>
          <w:rFonts w:eastAsia="Times New Roman"/>
          <w:sz w:val="24"/>
          <w:szCs w:val="24"/>
          <w:lang w:val="en-US"/>
        </w:rPr>
        <w:t xml:space="preserve"> </w:t>
      </w:r>
      <w:r w:rsidRPr="00144D6C">
        <w:rPr>
          <w:rFonts w:eastAsia="Times New Roman"/>
          <w:sz w:val="24"/>
          <w:szCs w:val="24"/>
          <w:lang w:val="en-US"/>
        </w:rPr>
        <w:t>We chose samples from different sequencing assays to demonstrate the superiority of ABRIDGE over other compression software across the entire spectrum.</w:t>
      </w:r>
    </w:p>
    <w:p w14:paraId="4698358F" w14:textId="584B7801" w:rsidR="00C143EC" w:rsidRDefault="00C143EC" w:rsidP="007648CB">
      <w:pPr>
        <w:jc w:val="both"/>
        <w:rPr>
          <w:rFonts w:eastAsia="Times New Roman"/>
          <w:sz w:val="24"/>
          <w:szCs w:val="24"/>
          <w:lang w:val="en-US"/>
        </w:rPr>
      </w:pPr>
    </w:p>
    <w:p w14:paraId="62479C06" w14:textId="3626B837" w:rsidR="00C143EC" w:rsidRDefault="00C143EC" w:rsidP="007648CB">
      <w:pPr>
        <w:jc w:val="both"/>
        <w:rPr>
          <w:rFonts w:eastAsia="Times New Roman"/>
          <w:sz w:val="24"/>
          <w:szCs w:val="24"/>
          <w:lang w:val="en-US"/>
        </w:rPr>
      </w:pPr>
      <w:r>
        <w:rPr>
          <w:rFonts w:eastAsia="Times New Roman"/>
          <w:sz w:val="24"/>
          <w:szCs w:val="24"/>
          <w:lang w:val="en-US"/>
        </w:rPr>
        <w:t>Alignment to reference</w:t>
      </w:r>
    </w:p>
    <w:p w14:paraId="0675EC9A" w14:textId="75028285" w:rsidR="00C143EC" w:rsidRDefault="00C143EC" w:rsidP="007648CB">
      <w:pPr>
        <w:jc w:val="both"/>
        <w:rPr>
          <w:rFonts w:eastAsia="Times New Roman"/>
          <w:sz w:val="24"/>
          <w:szCs w:val="24"/>
          <w:lang w:val="en-US"/>
        </w:rPr>
      </w:pPr>
    </w:p>
    <w:p w14:paraId="7C561974" w14:textId="53BCB506" w:rsidR="00C143EC" w:rsidRDefault="00C143EC" w:rsidP="007648CB">
      <w:pPr>
        <w:jc w:val="both"/>
        <w:rPr>
          <w:rFonts w:eastAsia="Times New Roman"/>
          <w:sz w:val="24"/>
          <w:szCs w:val="24"/>
          <w:lang w:val="en-US"/>
        </w:rPr>
      </w:pPr>
      <w:r w:rsidRPr="00C143EC">
        <w:rPr>
          <w:rFonts w:eastAsia="Times New Roman"/>
          <w:sz w:val="24"/>
          <w:szCs w:val="24"/>
          <w:lang w:val="en-US"/>
        </w:rPr>
        <w:lastRenderedPageBreak/>
        <w:t xml:space="preserve">We used STAR to align the short reads with a threshold of 75% of the length of reads mapping to the reference. Even-though STAR is designed to align RNA-Seq reads we modified the settings to enforce STAR to map DNA-Seq reads without any splices. For more details please </w:t>
      </w:r>
      <w:proofErr w:type="gramStart"/>
      <w:r w:rsidRPr="00C143EC">
        <w:rPr>
          <w:rFonts w:eastAsia="Times New Roman"/>
          <w:sz w:val="24"/>
          <w:szCs w:val="24"/>
          <w:lang w:val="en-US"/>
        </w:rPr>
        <w:t>see .</w:t>
      </w:r>
      <w:proofErr w:type="gramEnd"/>
    </w:p>
    <w:p w14:paraId="32493248" w14:textId="77777777" w:rsidR="00144D6C" w:rsidRDefault="00144D6C" w:rsidP="007648CB">
      <w:pPr>
        <w:jc w:val="both"/>
        <w:rPr>
          <w:rFonts w:eastAsia="Times New Roman"/>
          <w:sz w:val="24"/>
          <w:szCs w:val="24"/>
          <w:lang w:val="en-US"/>
        </w:rPr>
      </w:pPr>
    </w:p>
    <w:p w14:paraId="5113618B" w14:textId="745E5915" w:rsidR="008D5F55" w:rsidRDefault="006628EA" w:rsidP="007648CB">
      <w:pPr>
        <w:jc w:val="both"/>
        <w:rPr>
          <w:rFonts w:eastAsia="Times New Roman"/>
          <w:sz w:val="24"/>
          <w:szCs w:val="24"/>
          <w:lang w:val="en-US"/>
        </w:rPr>
      </w:pPr>
      <w:commentRangeStart w:id="14"/>
      <w:r>
        <w:rPr>
          <w:rFonts w:eastAsia="Times New Roman"/>
          <w:sz w:val="24"/>
          <w:szCs w:val="24"/>
          <w:lang w:val="en-US"/>
        </w:rPr>
        <w:t>Fidelity issue with downstream analysis</w:t>
      </w:r>
      <w:commentRangeEnd w:id="14"/>
      <w:r w:rsidR="00F917C7">
        <w:rPr>
          <w:rStyle w:val="CommentReference"/>
        </w:rPr>
        <w:commentReference w:id="14"/>
      </w:r>
    </w:p>
    <w:p w14:paraId="4C73EE9C" w14:textId="77777777" w:rsidR="008D5F55" w:rsidRDefault="008D5F55" w:rsidP="007648CB">
      <w:pPr>
        <w:jc w:val="both"/>
        <w:rPr>
          <w:rFonts w:eastAsia="Times New Roman"/>
          <w:sz w:val="24"/>
          <w:szCs w:val="24"/>
          <w:lang w:val="en-US"/>
        </w:rPr>
      </w:pPr>
    </w:p>
    <w:p w14:paraId="46ABD12E" w14:textId="69C973B3" w:rsidR="009D0785" w:rsidRDefault="002F7C96" w:rsidP="007648CB">
      <w:pPr>
        <w:jc w:val="both"/>
        <w:rPr>
          <w:rFonts w:eastAsia="Times New Roman"/>
          <w:sz w:val="24"/>
          <w:szCs w:val="24"/>
          <w:lang w:val="en-US"/>
        </w:rPr>
      </w:pPr>
      <w:r>
        <w:rPr>
          <w:rFonts w:eastAsia="Times New Roman"/>
          <w:sz w:val="24"/>
          <w:szCs w:val="24"/>
          <w:lang w:val="en-US"/>
        </w:rPr>
        <w:t>Abridge can decompress data faster than other softwares</w:t>
      </w:r>
    </w:p>
    <w:p w14:paraId="706877E9" w14:textId="47FF03F6" w:rsidR="003F1D62" w:rsidRDefault="003F1D62" w:rsidP="007648CB">
      <w:pPr>
        <w:jc w:val="both"/>
        <w:rPr>
          <w:rFonts w:eastAsia="Times New Roman"/>
          <w:sz w:val="24"/>
          <w:szCs w:val="24"/>
          <w:lang w:val="en-US"/>
        </w:rPr>
      </w:pPr>
    </w:p>
    <w:p w14:paraId="1D47CDE9" w14:textId="52964F53" w:rsidR="00D87B6A" w:rsidRDefault="00D87B6A" w:rsidP="007648CB">
      <w:pPr>
        <w:jc w:val="both"/>
        <w:rPr>
          <w:rFonts w:eastAsia="Times New Roman"/>
          <w:sz w:val="24"/>
          <w:szCs w:val="24"/>
          <w:lang w:val="en-US"/>
        </w:rPr>
      </w:pPr>
      <w:commentRangeStart w:id="15"/>
      <w:r>
        <w:rPr>
          <w:rFonts w:eastAsia="Times New Roman"/>
          <w:sz w:val="24"/>
          <w:szCs w:val="24"/>
          <w:lang w:val="en-US"/>
        </w:rPr>
        <w:t>Retrieve data randomly</w:t>
      </w:r>
      <w:commentRangeEnd w:id="15"/>
      <w:r>
        <w:rPr>
          <w:rStyle w:val="CommentReference"/>
        </w:rPr>
        <w:commentReference w:id="15"/>
      </w:r>
    </w:p>
    <w:p w14:paraId="6D67F3C0" w14:textId="77777777" w:rsidR="00D87B6A" w:rsidRDefault="00D87B6A" w:rsidP="007648CB">
      <w:pPr>
        <w:jc w:val="both"/>
        <w:rPr>
          <w:rFonts w:eastAsia="Times New Roman"/>
          <w:sz w:val="24"/>
          <w:szCs w:val="24"/>
          <w:lang w:val="en-US"/>
        </w:rPr>
      </w:pPr>
    </w:p>
    <w:p w14:paraId="40DEC246" w14:textId="33F9E6A3" w:rsidR="003F1D62" w:rsidRDefault="00E902C1" w:rsidP="007648CB">
      <w:pPr>
        <w:jc w:val="both"/>
        <w:rPr>
          <w:rFonts w:eastAsia="Times New Roman"/>
          <w:sz w:val="24"/>
          <w:szCs w:val="24"/>
          <w:lang w:val="en-US"/>
        </w:rPr>
      </w:pPr>
      <w:r>
        <w:rPr>
          <w:rFonts w:eastAsia="Times New Roman"/>
          <w:sz w:val="24"/>
          <w:szCs w:val="24"/>
          <w:lang w:val="en-US"/>
        </w:rPr>
        <w:t>Obtaining coverage data from Abridge files</w:t>
      </w:r>
    </w:p>
    <w:p w14:paraId="24590A3E" w14:textId="2F2B504B" w:rsidR="00E27D3D" w:rsidRDefault="00E27D3D" w:rsidP="007648CB">
      <w:pPr>
        <w:jc w:val="both"/>
        <w:rPr>
          <w:rFonts w:eastAsia="Times New Roman"/>
          <w:sz w:val="24"/>
          <w:szCs w:val="24"/>
          <w:lang w:val="en-US"/>
        </w:rPr>
      </w:pPr>
    </w:p>
    <w:p w14:paraId="2BB40A2A" w14:textId="74097CDC" w:rsidR="00E638FB" w:rsidRDefault="00E638FB" w:rsidP="007648CB">
      <w:pPr>
        <w:jc w:val="both"/>
        <w:rPr>
          <w:rFonts w:eastAsia="Times New Roman"/>
          <w:sz w:val="24"/>
          <w:szCs w:val="24"/>
          <w:lang w:val="en-US"/>
        </w:rPr>
      </w:pPr>
      <w:r>
        <w:rPr>
          <w:rFonts w:eastAsia="Times New Roman"/>
          <w:sz w:val="24"/>
          <w:szCs w:val="24"/>
          <w:lang w:val="en-US"/>
        </w:rPr>
        <w:t>Wheat homeologs</w:t>
      </w:r>
    </w:p>
    <w:p w14:paraId="031A1440" w14:textId="77777777" w:rsidR="00665928" w:rsidRDefault="00665928" w:rsidP="007648CB">
      <w:pPr>
        <w:jc w:val="both"/>
        <w:rPr>
          <w:rFonts w:eastAsia="Times New Roman"/>
          <w:sz w:val="24"/>
          <w:szCs w:val="24"/>
          <w:lang w:val="en-US"/>
        </w:rPr>
      </w:pPr>
    </w:p>
    <w:p w14:paraId="6E1D8BE3" w14:textId="3C73F16F" w:rsidR="00B403AA" w:rsidRPr="00C920C8" w:rsidRDefault="00B403AA" w:rsidP="007648CB">
      <w:pPr>
        <w:jc w:val="both"/>
        <w:rPr>
          <w:rFonts w:eastAsia="Times New Roman"/>
          <w:b/>
          <w:bCs/>
          <w:sz w:val="32"/>
          <w:szCs w:val="32"/>
          <w:lang w:val="en-US"/>
        </w:rPr>
      </w:pPr>
      <w:r w:rsidRPr="00C920C8">
        <w:rPr>
          <w:rFonts w:eastAsia="Times New Roman"/>
          <w:b/>
          <w:bCs/>
          <w:sz w:val="32"/>
          <w:szCs w:val="32"/>
          <w:lang w:val="en-US"/>
        </w:rPr>
        <w:t>Conclusion</w:t>
      </w:r>
    </w:p>
    <w:p w14:paraId="4702044B" w14:textId="619D86B0" w:rsidR="004306D5" w:rsidRDefault="004306D5" w:rsidP="007648CB">
      <w:pPr>
        <w:jc w:val="both"/>
        <w:rPr>
          <w:rFonts w:eastAsia="Times New Roman"/>
          <w:sz w:val="24"/>
          <w:szCs w:val="24"/>
          <w:lang w:val="en-US"/>
        </w:rPr>
      </w:pPr>
    </w:p>
    <w:p w14:paraId="734503CC" w14:textId="0C493280" w:rsidR="00200B87" w:rsidRDefault="00927D83" w:rsidP="007648CB">
      <w:pPr>
        <w:jc w:val="both"/>
        <w:rPr>
          <w:rFonts w:eastAsia="Times New Roman"/>
          <w:sz w:val="24"/>
          <w:szCs w:val="24"/>
          <w:lang w:val="en-US"/>
        </w:rPr>
      </w:pPr>
      <w:r>
        <w:rPr>
          <w:rFonts w:eastAsia="Times New Roman"/>
          <w:sz w:val="24"/>
          <w:szCs w:val="24"/>
          <w:lang w:val="en-US"/>
        </w:rPr>
        <w:t xml:space="preserve">Future works: Extend to other types of files like </w:t>
      </w:r>
      <w:r w:rsidR="00FA37A1">
        <w:rPr>
          <w:rFonts w:eastAsia="Times New Roman"/>
          <w:sz w:val="24"/>
          <w:szCs w:val="24"/>
          <w:lang w:val="en-US"/>
        </w:rPr>
        <w:t>BED, VCF etc.</w:t>
      </w:r>
    </w:p>
    <w:p w14:paraId="6F2319D6" w14:textId="77777777" w:rsidR="00FA37A1" w:rsidRDefault="00FA37A1" w:rsidP="007648CB">
      <w:pPr>
        <w:jc w:val="both"/>
        <w:rPr>
          <w:rFonts w:eastAsia="Times New Roman"/>
          <w:sz w:val="24"/>
          <w:szCs w:val="24"/>
          <w:lang w:val="en-US"/>
        </w:rPr>
      </w:pPr>
    </w:p>
    <w:p w14:paraId="2164263B" w14:textId="77777777" w:rsidR="00200B87" w:rsidRDefault="00200B87" w:rsidP="007648CB">
      <w:pPr>
        <w:jc w:val="both"/>
        <w:rPr>
          <w:rFonts w:eastAsia="Times New Roman"/>
          <w:sz w:val="24"/>
          <w:szCs w:val="24"/>
          <w:lang w:val="en-US"/>
        </w:rPr>
      </w:pPr>
    </w:p>
    <w:p w14:paraId="3FA6DDF5" w14:textId="1C0846CC" w:rsidR="004306D5" w:rsidRDefault="004306D5" w:rsidP="007648CB">
      <w:pPr>
        <w:jc w:val="both"/>
        <w:rPr>
          <w:rFonts w:eastAsia="Times New Roman"/>
          <w:sz w:val="24"/>
          <w:szCs w:val="24"/>
          <w:lang w:val="en-US"/>
        </w:rPr>
      </w:pPr>
      <w:r w:rsidRPr="004306D5">
        <w:rPr>
          <w:rFonts w:eastAsia="Times New Roman"/>
          <w:sz w:val="24"/>
          <w:szCs w:val="24"/>
          <w:lang w:val="en-US"/>
        </w:rPr>
        <w:t>Reference:</w:t>
      </w:r>
    </w:p>
    <w:p w14:paraId="0490B7DC" w14:textId="77777777" w:rsidR="00FB2953" w:rsidRDefault="00FB2953" w:rsidP="007648CB">
      <w:pPr>
        <w:jc w:val="both"/>
        <w:rPr>
          <w:rFonts w:eastAsia="Times New Roman"/>
          <w:sz w:val="24"/>
          <w:szCs w:val="24"/>
          <w:lang w:val="en-US"/>
        </w:rPr>
      </w:pPr>
    </w:p>
    <w:p w14:paraId="33F0C3B6" w14:textId="56AAA9E9" w:rsidR="00590DFE" w:rsidRPr="00590DFE" w:rsidRDefault="00B56A1A" w:rsidP="00590DFE">
      <w:pPr>
        <w:widowControl w:val="0"/>
        <w:autoSpaceDE w:val="0"/>
        <w:autoSpaceDN w:val="0"/>
        <w:adjustRightInd w:val="0"/>
        <w:spacing w:line="240" w:lineRule="auto"/>
        <w:ind w:left="480" w:hanging="480"/>
        <w:rPr>
          <w:noProof/>
          <w:sz w:val="24"/>
        </w:rPr>
      </w:pPr>
      <w:r>
        <w:rPr>
          <w:rFonts w:eastAsia="Times New Roman"/>
          <w:sz w:val="24"/>
          <w:szCs w:val="24"/>
          <w:lang w:val="en-US"/>
        </w:rPr>
        <w:fldChar w:fldCharType="begin" w:fldLock="1"/>
      </w:r>
      <w:r>
        <w:rPr>
          <w:rFonts w:eastAsia="Times New Roman"/>
          <w:sz w:val="24"/>
          <w:szCs w:val="24"/>
          <w:lang w:val="en-US"/>
        </w:rPr>
        <w:instrText xml:space="preserve">ADDIN Mendeley Bibliography CSL_BIBLIOGRAPHY </w:instrText>
      </w:r>
      <w:r>
        <w:rPr>
          <w:rFonts w:eastAsia="Times New Roman"/>
          <w:sz w:val="24"/>
          <w:szCs w:val="24"/>
          <w:lang w:val="en-US"/>
        </w:rPr>
        <w:fldChar w:fldCharType="separate"/>
      </w:r>
      <w:r w:rsidR="00590DFE" w:rsidRPr="00590DFE">
        <w:rPr>
          <w:noProof/>
          <w:sz w:val="24"/>
        </w:rPr>
        <w:t xml:space="preserve">Abuín, J. M., Pichel, J. C., Pena, T. F., and Amigo, J. (2015). BigBWA: approaching the Burrows–Wheeler aligner to Big Data technologies. </w:t>
      </w:r>
      <w:r w:rsidR="00590DFE" w:rsidRPr="00590DFE">
        <w:rPr>
          <w:i/>
          <w:iCs/>
          <w:noProof/>
          <w:sz w:val="24"/>
        </w:rPr>
        <w:t>Bioinformatics</w:t>
      </w:r>
      <w:r w:rsidR="00590DFE" w:rsidRPr="00590DFE">
        <w:rPr>
          <w:noProof/>
          <w:sz w:val="24"/>
        </w:rPr>
        <w:t>, btv506.</w:t>
      </w:r>
    </w:p>
    <w:p w14:paraId="3690F4A2" w14:textId="77777777" w:rsidR="00590DFE" w:rsidRPr="00590DFE" w:rsidRDefault="00590DFE" w:rsidP="00590DFE">
      <w:pPr>
        <w:widowControl w:val="0"/>
        <w:autoSpaceDE w:val="0"/>
        <w:autoSpaceDN w:val="0"/>
        <w:adjustRightInd w:val="0"/>
        <w:spacing w:line="240" w:lineRule="auto"/>
        <w:ind w:left="480" w:hanging="480"/>
        <w:rPr>
          <w:noProof/>
          <w:sz w:val="24"/>
        </w:rPr>
      </w:pPr>
      <w:r w:rsidRPr="00590DFE">
        <w:rPr>
          <w:noProof/>
          <w:sz w:val="24"/>
        </w:rPr>
        <w:t xml:space="preserve">Banerjee, S., Basu, S., Ghosh, D., and Nasipuri, M. (2015a). PhospredRF: Prediction of protein phosphorylation sites using a consensus of random forest classifiers. in </w:t>
      </w:r>
      <w:r w:rsidRPr="00590DFE">
        <w:rPr>
          <w:i/>
          <w:iCs/>
          <w:noProof/>
          <w:sz w:val="24"/>
        </w:rPr>
        <w:t>2015 International Conference and Workshop on Computing and Communication, IEMCON 2015</w:t>
      </w:r>
      <w:r w:rsidRPr="00590DFE">
        <w:rPr>
          <w:noProof/>
          <w:sz w:val="24"/>
        </w:rPr>
        <w:t xml:space="preserve"> (Institute of Electrical and Electronics Engineers Inc.). doi:10.1109/IEMCON.2015.7344514.</w:t>
      </w:r>
    </w:p>
    <w:p w14:paraId="7205CAAF" w14:textId="77777777" w:rsidR="00590DFE" w:rsidRPr="00590DFE" w:rsidRDefault="00590DFE" w:rsidP="00590DFE">
      <w:pPr>
        <w:widowControl w:val="0"/>
        <w:autoSpaceDE w:val="0"/>
        <w:autoSpaceDN w:val="0"/>
        <w:adjustRightInd w:val="0"/>
        <w:spacing w:line="240" w:lineRule="auto"/>
        <w:ind w:left="480" w:hanging="480"/>
        <w:rPr>
          <w:noProof/>
          <w:sz w:val="24"/>
        </w:rPr>
      </w:pPr>
      <w:r w:rsidRPr="00590DFE">
        <w:rPr>
          <w:noProof/>
          <w:sz w:val="24"/>
        </w:rPr>
        <w:t xml:space="preserve">Banerjee, S., Bhandary, P., Woodhouse, M., Sen, T. Z., Wise, R. P., and Andorf, C. M. (2021). FINDER: An automated software package to annotate eukaryotic genes from RNA-Seq data and associated protein sequences. </w:t>
      </w:r>
      <w:r w:rsidRPr="00590DFE">
        <w:rPr>
          <w:i/>
          <w:iCs/>
          <w:noProof/>
          <w:sz w:val="24"/>
        </w:rPr>
        <w:t>BMC Bioinformatics</w:t>
      </w:r>
      <w:r w:rsidRPr="00590DFE">
        <w:rPr>
          <w:noProof/>
          <w:sz w:val="24"/>
        </w:rPr>
        <w:t>, 2021.02.04.429837. doi:10.1186/s12859-021-04120-9.</w:t>
      </w:r>
    </w:p>
    <w:p w14:paraId="633D81A0" w14:textId="77777777" w:rsidR="00590DFE" w:rsidRPr="00590DFE" w:rsidRDefault="00590DFE" w:rsidP="00590DFE">
      <w:pPr>
        <w:widowControl w:val="0"/>
        <w:autoSpaceDE w:val="0"/>
        <w:autoSpaceDN w:val="0"/>
        <w:adjustRightInd w:val="0"/>
        <w:spacing w:line="240" w:lineRule="auto"/>
        <w:ind w:left="480" w:hanging="480"/>
        <w:rPr>
          <w:noProof/>
          <w:sz w:val="24"/>
        </w:rPr>
      </w:pPr>
      <w:r w:rsidRPr="00590DFE">
        <w:rPr>
          <w:noProof/>
          <w:sz w:val="24"/>
        </w:rPr>
        <w:t xml:space="preserve">Banerjee, S., Ghosh, D., Basu, S., and Nasipuri, M. (2016a). </w:t>
      </w:r>
      <w:r w:rsidRPr="00590DFE">
        <w:rPr>
          <w:i/>
          <w:iCs/>
          <w:noProof/>
          <w:sz w:val="24"/>
        </w:rPr>
        <w:t>JUPred_MLP: Prediction of phosphorylation sites using a consensus of MLP classifiers</w:t>
      </w:r>
      <w:r w:rsidRPr="00590DFE">
        <w:rPr>
          <w:noProof/>
          <w:sz w:val="24"/>
        </w:rPr>
        <w:t>. doi:10.1007/978-81-322-2695-6_4.</w:t>
      </w:r>
    </w:p>
    <w:p w14:paraId="49A2C040" w14:textId="77777777" w:rsidR="00590DFE" w:rsidRPr="00590DFE" w:rsidRDefault="00590DFE" w:rsidP="00590DFE">
      <w:pPr>
        <w:widowControl w:val="0"/>
        <w:autoSpaceDE w:val="0"/>
        <w:autoSpaceDN w:val="0"/>
        <w:adjustRightInd w:val="0"/>
        <w:spacing w:line="240" w:lineRule="auto"/>
        <w:ind w:left="480" w:hanging="480"/>
        <w:rPr>
          <w:noProof/>
          <w:sz w:val="24"/>
        </w:rPr>
      </w:pPr>
      <w:r w:rsidRPr="00590DFE">
        <w:rPr>
          <w:noProof/>
          <w:sz w:val="24"/>
        </w:rPr>
        <w:t xml:space="preserve">Banerjee, S., Ghosh, D., Basu, S., and Nasipuri, M. (2016b). JUPred_SVM : Prediction of Phosphorylation Sites using a consensus of SVM classifiers. in </w:t>
      </w:r>
      <w:r w:rsidRPr="00590DFE">
        <w:rPr>
          <w:i/>
          <w:iCs/>
          <w:noProof/>
          <w:sz w:val="24"/>
        </w:rPr>
        <w:t>Proceedings of Fifth International Conference on Soft Computing for Problem Solving</w:t>
      </w:r>
      <w:r w:rsidRPr="00590DFE">
        <w:rPr>
          <w:noProof/>
          <w:sz w:val="24"/>
        </w:rPr>
        <w:t xml:space="preserve"> (Springer), 1–8. doi:10.1007/978-981-10-0448-3_45.</w:t>
      </w:r>
    </w:p>
    <w:p w14:paraId="03B62B06" w14:textId="77777777" w:rsidR="00590DFE" w:rsidRPr="00590DFE" w:rsidRDefault="00590DFE" w:rsidP="00590DFE">
      <w:pPr>
        <w:widowControl w:val="0"/>
        <w:autoSpaceDE w:val="0"/>
        <w:autoSpaceDN w:val="0"/>
        <w:adjustRightInd w:val="0"/>
        <w:spacing w:line="240" w:lineRule="auto"/>
        <w:ind w:left="480" w:hanging="480"/>
        <w:rPr>
          <w:noProof/>
          <w:sz w:val="24"/>
        </w:rPr>
      </w:pPr>
      <w:r w:rsidRPr="00590DFE">
        <w:rPr>
          <w:noProof/>
          <w:sz w:val="24"/>
        </w:rPr>
        <w:t xml:space="preserve">Banerjee, S., Guha, S., Dutta, A., and Dutta, S. (2015b). Improvement of protein disorder prediction by brainstorming consensus. in </w:t>
      </w:r>
      <w:r w:rsidRPr="00590DFE">
        <w:rPr>
          <w:i/>
          <w:iCs/>
          <w:noProof/>
          <w:sz w:val="24"/>
        </w:rPr>
        <w:t>Computing and Communication (IEMCON), 2015 International Conference and Workshop on</w:t>
      </w:r>
      <w:r w:rsidRPr="00590DFE">
        <w:rPr>
          <w:noProof/>
          <w:sz w:val="24"/>
        </w:rPr>
        <w:t xml:space="preserve"> (IEEE), 1–7. </w:t>
      </w:r>
      <w:r w:rsidRPr="00590DFE">
        <w:rPr>
          <w:noProof/>
          <w:sz w:val="24"/>
        </w:rPr>
        <w:lastRenderedPageBreak/>
        <w:t>doi:10.1109/IEMCON.2015.7344428.</w:t>
      </w:r>
    </w:p>
    <w:p w14:paraId="7E9D3B80" w14:textId="77777777" w:rsidR="00590DFE" w:rsidRPr="00590DFE" w:rsidRDefault="00590DFE" w:rsidP="00590DFE">
      <w:pPr>
        <w:widowControl w:val="0"/>
        <w:autoSpaceDE w:val="0"/>
        <w:autoSpaceDN w:val="0"/>
        <w:adjustRightInd w:val="0"/>
        <w:spacing w:line="240" w:lineRule="auto"/>
        <w:ind w:left="480" w:hanging="480"/>
        <w:rPr>
          <w:noProof/>
          <w:sz w:val="24"/>
        </w:rPr>
      </w:pPr>
      <w:r w:rsidRPr="00590DFE">
        <w:rPr>
          <w:noProof/>
          <w:sz w:val="24"/>
        </w:rPr>
        <w:t xml:space="preserve">Banerjee, S., Mitra, B., Chatterjee, A., Santra, A., and Chatterjee, B. (2015c). Identification of relevant physico chemical properties of amino acids with respect to protein glycosylation prediction. in </w:t>
      </w:r>
      <w:r w:rsidRPr="00590DFE">
        <w:rPr>
          <w:i/>
          <w:iCs/>
          <w:noProof/>
          <w:sz w:val="24"/>
        </w:rPr>
        <w:t>Computing and Communication (IEMCON), 2015 International Conference and Workshop on</w:t>
      </w:r>
      <w:r w:rsidRPr="00590DFE">
        <w:rPr>
          <w:noProof/>
          <w:sz w:val="24"/>
        </w:rPr>
        <w:t xml:space="preserve"> (IEEE), 1–7. doi:10.1109/IEMCON.2015.7344520.</w:t>
      </w:r>
    </w:p>
    <w:p w14:paraId="710091C9" w14:textId="77777777" w:rsidR="00590DFE" w:rsidRPr="00590DFE" w:rsidRDefault="00590DFE" w:rsidP="00590DFE">
      <w:pPr>
        <w:widowControl w:val="0"/>
        <w:autoSpaceDE w:val="0"/>
        <w:autoSpaceDN w:val="0"/>
        <w:adjustRightInd w:val="0"/>
        <w:spacing w:line="240" w:lineRule="auto"/>
        <w:ind w:left="480" w:hanging="480"/>
        <w:rPr>
          <w:noProof/>
          <w:sz w:val="24"/>
        </w:rPr>
      </w:pPr>
      <w:r w:rsidRPr="00590DFE">
        <w:rPr>
          <w:noProof/>
          <w:sz w:val="24"/>
        </w:rPr>
        <w:t xml:space="preserve">Banerjee, S., Nag, S., Tapadar, S., Ghosh, S., Guha, S., and Bakshi, S. (2015d). Improving protein protein interaction prediction by choosing appropriate physiochemical properties of amino acids. in </w:t>
      </w:r>
      <w:r w:rsidRPr="00590DFE">
        <w:rPr>
          <w:i/>
          <w:iCs/>
          <w:noProof/>
          <w:sz w:val="24"/>
        </w:rPr>
        <w:t>Computing and Communication (IEMCON), 2015 International Conference and Workshop on</w:t>
      </w:r>
      <w:r w:rsidRPr="00590DFE">
        <w:rPr>
          <w:noProof/>
          <w:sz w:val="24"/>
        </w:rPr>
        <w:t xml:space="preserve"> (IEEE), 1–8. doi:10.1109/IEMCON.2015.7344458.</w:t>
      </w:r>
    </w:p>
    <w:p w14:paraId="3DE5C8A0" w14:textId="77777777" w:rsidR="00590DFE" w:rsidRPr="00590DFE" w:rsidRDefault="00590DFE" w:rsidP="00590DFE">
      <w:pPr>
        <w:widowControl w:val="0"/>
        <w:autoSpaceDE w:val="0"/>
        <w:autoSpaceDN w:val="0"/>
        <w:adjustRightInd w:val="0"/>
        <w:spacing w:line="240" w:lineRule="auto"/>
        <w:ind w:left="480" w:hanging="480"/>
        <w:rPr>
          <w:noProof/>
          <w:sz w:val="24"/>
        </w:rPr>
      </w:pPr>
      <w:r w:rsidRPr="00590DFE">
        <w:rPr>
          <w:noProof/>
          <w:sz w:val="24"/>
        </w:rPr>
        <w:t xml:space="preserve">Banerjee, S., Velásquez-Zapata, V., Fuerst, G., Elmore, J. M., and Wise, R. P. (2020). NGPINT: a next-generation protein–protein interaction software. </w:t>
      </w:r>
      <w:r w:rsidRPr="00590DFE">
        <w:rPr>
          <w:i/>
          <w:iCs/>
          <w:noProof/>
          <w:sz w:val="24"/>
        </w:rPr>
        <w:t>Brief. Bioinform.</w:t>
      </w:r>
      <w:r w:rsidRPr="00590DFE">
        <w:rPr>
          <w:noProof/>
          <w:sz w:val="24"/>
        </w:rPr>
        <w:t xml:space="preserve"> 2020, 1–14. doi:10.1093/bib/bbaa351.</w:t>
      </w:r>
    </w:p>
    <w:p w14:paraId="334E7EAA" w14:textId="77777777" w:rsidR="00590DFE" w:rsidRPr="00590DFE" w:rsidRDefault="00590DFE" w:rsidP="00590DFE">
      <w:pPr>
        <w:widowControl w:val="0"/>
        <w:autoSpaceDE w:val="0"/>
        <w:autoSpaceDN w:val="0"/>
        <w:adjustRightInd w:val="0"/>
        <w:spacing w:line="240" w:lineRule="auto"/>
        <w:ind w:left="480" w:hanging="480"/>
        <w:rPr>
          <w:noProof/>
          <w:sz w:val="24"/>
        </w:rPr>
      </w:pPr>
      <w:r w:rsidRPr="00590DFE">
        <w:rPr>
          <w:noProof/>
          <w:sz w:val="24"/>
        </w:rPr>
        <w:t xml:space="preserve">Bonfield, J. K., and Mahoney, M. V (2013). Compression of FASTQ and SAM format sequencing data. </w:t>
      </w:r>
      <w:r w:rsidRPr="00590DFE">
        <w:rPr>
          <w:i/>
          <w:iCs/>
          <w:noProof/>
          <w:sz w:val="24"/>
        </w:rPr>
        <w:t>PLoS One</w:t>
      </w:r>
      <w:r w:rsidRPr="00590DFE">
        <w:rPr>
          <w:noProof/>
          <w:sz w:val="24"/>
        </w:rPr>
        <w:t xml:space="preserve"> 8, e59190.</w:t>
      </w:r>
    </w:p>
    <w:p w14:paraId="655DFFBF" w14:textId="77777777" w:rsidR="00590DFE" w:rsidRPr="00590DFE" w:rsidRDefault="00590DFE" w:rsidP="00590DFE">
      <w:pPr>
        <w:widowControl w:val="0"/>
        <w:autoSpaceDE w:val="0"/>
        <w:autoSpaceDN w:val="0"/>
        <w:adjustRightInd w:val="0"/>
        <w:spacing w:line="240" w:lineRule="auto"/>
        <w:ind w:left="480" w:hanging="480"/>
        <w:rPr>
          <w:noProof/>
          <w:sz w:val="24"/>
        </w:rPr>
      </w:pPr>
      <w:r w:rsidRPr="00590DFE">
        <w:rPr>
          <w:noProof/>
          <w:sz w:val="24"/>
        </w:rPr>
        <w:t xml:space="preserve">Bruna, T., Hoff, K., Stanke, M., Lomsadze, A., and Borodovsky, M. (2020). BRAKER2: Automatic Eukaryotic Genome Annotation with GeneMark-EP+ and AUGUSTUS Supported by a Protein Database. </w:t>
      </w:r>
      <w:r w:rsidRPr="00590DFE">
        <w:rPr>
          <w:i/>
          <w:iCs/>
          <w:noProof/>
          <w:sz w:val="24"/>
        </w:rPr>
        <w:t>bioRxiv</w:t>
      </w:r>
      <w:r w:rsidRPr="00590DFE">
        <w:rPr>
          <w:noProof/>
          <w:sz w:val="24"/>
        </w:rPr>
        <w:t>.</w:t>
      </w:r>
    </w:p>
    <w:p w14:paraId="622920DF" w14:textId="77777777" w:rsidR="00590DFE" w:rsidRPr="00590DFE" w:rsidRDefault="00590DFE" w:rsidP="00590DFE">
      <w:pPr>
        <w:widowControl w:val="0"/>
        <w:autoSpaceDE w:val="0"/>
        <w:autoSpaceDN w:val="0"/>
        <w:adjustRightInd w:val="0"/>
        <w:spacing w:line="240" w:lineRule="auto"/>
        <w:ind w:left="480" w:hanging="480"/>
        <w:rPr>
          <w:noProof/>
          <w:sz w:val="24"/>
        </w:rPr>
      </w:pPr>
      <w:r w:rsidRPr="00590DFE">
        <w:rPr>
          <w:noProof/>
          <w:sz w:val="24"/>
        </w:rPr>
        <w:t>Buenrostro, J. D., Wu, B., Chang, H. Y., and Greenleaf, W. J. (2015). ATAC</w:t>
      </w:r>
      <w:r w:rsidRPr="00590DFE">
        <w:rPr>
          <w:rFonts w:ascii="Cambria Math" w:hAnsi="Cambria Math" w:cs="Cambria Math"/>
          <w:noProof/>
          <w:sz w:val="24"/>
        </w:rPr>
        <w:t>‐</w:t>
      </w:r>
      <w:r w:rsidRPr="00590DFE">
        <w:rPr>
          <w:noProof/>
          <w:sz w:val="24"/>
        </w:rPr>
        <w:t>seq: a method for assaying chromatin accessibility genome</w:t>
      </w:r>
      <w:r w:rsidRPr="00590DFE">
        <w:rPr>
          <w:rFonts w:ascii="Cambria Math" w:hAnsi="Cambria Math" w:cs="Cambria Math"/>
          <w:noProof/>
          <w:sz w:val="24"/>
        </w:rPr>
        <w:t>‐</w:t>
      </w:r>
      <w:r w:rsidRPr="00590DFE">
        <w:rPr>
          <w:noProof/>
          <w:sz w:val="24"/>
        </w:rPr>
        <w:t xml:space="preserve">wide. </w:t>
      </w:r>
      <w:r w:rsidRPr="00590DFE">
        <w:rPr>
          <w:i/>
          <w:iCs/>
          <w:noProof/>
          <w:sz w:val="24"/>
        </w:rPr>
        <w:t>Curr. Protoc. Mol. Biol.</w:t>
      </w:r>
      <w:r w:rsidRPr="00590DFE">
        <w:rPr>
          <w:noProof/>
          <w:sz w:val="24"/>
        </w:rPr>
        <w:t xml:space="preserve"> 109, 21–29.</w:t>
      </w:r>
    </w:p>
    <w:p w14:paraId="5EDEE6B9" w14:textId="77777777" w:rsidR="00590DFE" w:rsidRPr="00590DFE" w:rsidRDefault="00590DFE" w:rsidP="00590DFE">
      <w:pPr>
        <w:widowControl w:val="0"/>
        <w:autoSpaceDE w:val="0"/>
        <w:autoSpaceDN w:val="0"/>
        <w:adjustRightInd w:val="0"/>
        <w:spacing w:line="240" w:lineRule="auto"/>
        <w:ind w:left="480" w:hanging="480"/>
        <w:rPr>
          <w:noProof/>
          <w:sz w:val="24"/>
        </w:rPr>
      </w:pPr>
      <w:r w:rsidRPr="00590DFE">
        <w:rPr>
          <w:noProof/>
          <w:sz w:val="24"/>
        </w:rPr>
        <w:t xml:space="preserve">Campagne, F., Dorff, K. C., Chambwe, N., Robinson, J. T., and Mesirov, J. P. (2013). Compression of structured high-throughput sequencing data. </w:t>
      </w:r>
      <w:r w:rsidRPr="00590DFE">
        <w:rPr>
          <w:i/>
          <w:iCs/>
          <w:noProof/>
          <w:sz w:val="24"/>
        </w:rPr>
        <w:t>PLoS One</w:t>
      </w:r>
      <w:r w:rsidRPr="00590DFE">
        <w:rPr>
          <w:noProof/>
          <w:sz w:val="24"/>
        </w:rPr>
        <w:t xml:space="preserve"> 8, e79871.</w:t>
      </w:r>
    </w:p>
    <w:p w14:paraId="28462DA3" w14:textId="77777777" w:rsidR="00590DFE" w:rsidRPr="00590DFE" w:rsidRDefault="00590DFE" w:rsidP="00590DFE">
      <w:pPr>
        <w:widowControl w:val="0"/>
        <w:autoSpaceDE w:val="0"/>
        <w:autoSpaceDN w:val="0"/>
        <w:adjustRightInd w:val="0"/>
        <w:spacing w:line="240" w:lineRule="auto"/>
        <w:ind w:left="480" w:hanging="480"/>
        <w:rPr>
          <w:noProof/>
          <w:sz w:val="24"/>
        </w:rPr>
      </w:pPr>
      <w:r w:rsidRPr="00590DFE">
        <w:rPr>
          <w:noProof/>
          <w:sz w:val="24"/>
        </w:rPr>
        <w:t xml:space="preserve">Cánovas, R., Moffat, A., and Turpin, A. (2016). Csam: Compressed sam format. </w:t>
      </w:r>
      <w:r w:rsidRPr="00590DFE">
        <w:rPr>
          <w:i/>
          <w:iCs/>
          <w:noProof/>
          <w:sz w:val="24"/>
        </w:rPr>
        <w:t>Bioinformatics</w:t>
      </w:r>
      <w:r w:rsidRPr="00590DFE">
        <w:rPr>
          <w:noProof/>
          <w:sz w:val="24"/>
        </w:rPr>
        <w:t xml:space="preserve"> 32, 3709–3716.</w:t>
      </w:r>
    </w:p>
    <w:p w14:paraId="2751854E" w14:textId="77777777" w:rsidR="00590DFE" w:rsidRPr="00590DFE" w:rsidRDefault="00590DFE" w:rsidP="00590DFE">
      <w:pPr>
        <w:widowControl w:val="0"/>
        <w:autoSpaceDE w:val="0"/>
        <w:autoSpaceDN w:val="0"/>
        <w:adjustRightInd w:val="0"/>
        <w:spacing w:line="240" w:lineRule="auto"/>
        <w:ind w:left="480" w:hanging="480"/>
        <w:rPr>
          <w:noProof/>
          <w:sz w:val="24"/>
        </w:rPr>
      </w:pPr>
      <w:r w:rsidRPr="00590DFE">
        <w:rPr>
          <w:noProof/>
          <w:sz w:val="24"/>
        </w:rPr>
        <w:t xml:space="preserve">Dobin, A., Davis, C. A., Schlesinger, F., Drenkow, J., Zaleski, C., Jha, S., et al. (2013). STAR: Ultrafast universal RNA-seq aligner. </w:t>
      </w:r>
      <w:r w:rsidRPr="00590DFE">
        <w:rPr>
          <w:i/>
          <w:iCs/>
          <w:noProof/>
          <w:sz w:val="24"/>
        </w:rPr>
        <w:t>Bioinformatics</w:t>
      </w:r>
      <w:r w:rsidRPr="00590DFE">
        <w:rPr>
          <w:noProof/>
          <w:sz w:val="24"/>
        </w:rPr>
        <w:t xml:space="preserve"> 29, 15–21.</w:t>
      </w:r>
    </w:p>
    <w:p w14:paraId="7D73D8EC" w14:textId="77777777" w:rsidR="00590DFE" w:rsidRPr="00590DFE" w:rsidRDefault="00590DFE" w:rsidP="00590DFE">
      <w:pPr>
        <w:widowControl w:val="0"/>
        <w:autoSpaceDE w:val="0"/>
        <w:autoSpaceDN w:val="0"/>
        <w:adjustRightInd w:val="0"/>
        <w:spacing w:line="240" w:lineRule="auto"/>
        <w:ind w:left="480" w:hanging="480"/>
        <w:rPr>
          <w:noProof/>
          <w:sz w:val="24"/>
        </w:rPr>
      </w:pPr>
      <w:r w:rsidRPr="00590DFE">
        <w:rPr>
          <w:noProof/>
          <w:sz w:val="24"/>
        </w:rPr>
        <w:t xml:space="preserve">Elmore, M. G., Banerjee, S., Pedley, K. F., Ruck, A., and Whitham, S. A. (2020). De novo transcriptome of Phakopsora pachyrhizi uncovers putative effector repertoire during infection. </w:t>
      </w:r>
      <w:r w:rsidRPr="00590DFE">
        <w:rPr>
          <w:i/>
          <w:iCs/>
          <w:noProof/>
          <w:sz w:val="24"/>
        </w:rPr>
        <w:t>Physiol. Mol. Plant Pathol.</w:t>
      </w:r>
      <w:r w:rsidRPr="00590DFE">
        <w:rPr>
          <w:noProof/>
          <w:sz w:val="24"/>
        </w:rPr>
        <w:t xml:space="preserve"> 110. doi:10.1016/j.pmpp.2020.101464.</w:t>
      </w:r>
    </w:p>
    <w:p w14:paraId="6055E2E6" w14:textId="77777777" w:rsidR="00590DFE" w:rsidRPr="00590DFE" w:rsidRDefault="00590DFE" w:rsidP="00590DFE">
      <w:pPr>
        <w:widowControl w:val="0"/>
        <w:autoSpaceDE w:val="0"/>
        <w:autoSpaceDN w:val="0"/>
        <w:adjustRightInd w:val="0"/>
        <w:spacing w:line="240" w:lineRule="auto"/>
        <w:ind w:left="480" w:hanging="480"/>
        <w:rPr>
          <w:noProof/>
          <w:sz w:val="24"/>
        </w:rPr>
      </w:pPr>
      <w:r w:rsidRPr="00590DFE">
        <w:rPr>
          <w:noProof/>
          <w:sz w:val="24"/>
        </w:rPr>
        <w:t xml:space="preserve">Fritz, M. H.-Y., Leinonen, R., Cochrane, G., and Birney, E. (2011). Efficient storage of high throughput DNA sequencing data using reference-based compression. </w:t>
      </w:r>
      <w:r w:rsidRPr="00590DFE">
        <w:rPr>
          <w:i/>
          <w:iCs/>
          <w:noProof/>
          <w:sz w:val="24"/>
        </w:rPr>
        <w:t>Genome Res.</w:t>
      </w:r>
      <w:r w:rsidRPr="00590DFE">
        <w:rPr>
          <w:noProof/>
          <w:sz w:val="24"/>
        </w:rPr>
        <w:t xml:space="preserve"> 21, 734–740.</w:t>
      </w:r>
    </w:p>
    <w:p w14:paraId="59EE737C" w14:textId="77777777" w:rsidR="00590DFE" w:rsidRPr="00590DFE" w:rsidRDefault="00590DFE" w:rsidP="00590DFE">
      <w:pPr>
        <w:widowControl w:val="0"/>
        <w:autoSpaceDE w:val="0"/>
        <w:autoSpaceDN w:val="0"/>
        <w:adjustRightInd w:val="0"/>
        <w:spacing w:line="240" w:lineRule="auto"/>
        <w:ind w:left="480" w:hanging="480"/>
        <w:rPr>
          <w:noProof/>
          <w:sz w:val="24"/>
        </w:rPr>
      </w:pPr>
      <w:r w:rsidRPr="00590DFE">
        <w:rPr>
          <w:noProof/>
          <w:sz w:val="24"/>
        </w:rPr>
        <w:t xml:space="preserve">Haas, B. J., Delcher, A. L., Mount, S. M., Wortman, J. R., Smith Jr, R. K., Hannick, L. I., et al. (2003). Improving the Arabidopsis genome annotation using maximal transcript alignment assemblies. </w:t>
      </w:r>
      <w:r w:rsidRPr="00590DFE">
        <w:rPr>
          <w:i/>
          <w:iCs/>
          <w:noProof/>
          <w:sz w:val="24"/>
        </w:rPr>
        <w:t>Nucleic Acids Res.</w:t>
      </w:r>
      <w:r w:rsidRPr="00590DFE">
        <w:rPr>
          <w:noProof/>
          <w:sz w:val="24"/>
        </w:rPr>
        <w:t xml:space="preserve"> 31, 5654–5666.</w:t>
      </w:r>
    </w:p>
    <w:p w14:paraId="2BD14566" w14:textId="77777777" w:rsidR="00590DFE" w:rsidRPr="00590DFE" w:rsidRDefault="00590DFE" w:rsidP="00590DFE">
      <w:pPr>
        <w:widowControl w:val="0"/>
        <w:autoSpaceDE w:val="0"/>
        <w:autoSpaceDN w:val="0"/>
        <w:adjustRightInd w:val="0"/>
        <w:spacing w:line="240" w:lineRule="auto"/>
        <w:ind w:left="480" w:hanging="480"/>
        <w:rPr>
          <w:noProof/>
          <w:sz w:val="24"/>
        </w:rPr>
      </w:pPr>
      <w:r w:rsidRPr="00590DFE">
        <w:rPr>
          <w:noProof/>
          <w:sz w:val="24"/>
        </w:rPr>
        <w:t xml:space="preserve">Hach, F., Numanagic, I., and Sahinalp, S. C. (2014). DeeZ: reference-based compression by local assembly. </w:t>
      </w:r>
      <w:r w:rsidRPr="00590DFE">
        <w:rPr>
          <w:i/>
          <w:iCs/>
          <w:noProof/>
          <w:sz w:val="24"/>
        </w:rPr>
        <w:t>Nat. Methods</w:t>
      </w:r>
      <w:r w:rsidRPr="00590DFE">
        <w:rPr>
          <w:noProof/>
          <w:sz w:val="24"/>
        </w:rPr>
        <w:t xml:space="preserve"> 11, 1082–1084.</w:t>
      </w:r>
    </w:p>
    <w:p w14:paraId="16601C5E" w14:textId="77777777" w:rsidR="00590DFE" w:rsidRPr="00590DFE" w:rsidRDefault="00590DFE" w:rsidP="00590DFE">
      <w:pPr>
        <w:widowControl w:val="0"/>
        <w:autoSpaceDE w:val="0"/>
        <w:autoSpaceDN w:val="0"/>
        <w:adjustRightInd w:val="0"/>
        <w:spacing w:line="240" w:lineRule="auto"/>
        <w:ind w:left="480" w:hanging="480"/>
        <w:rPr>
          <w:noProof/>
          <w:sz w:val="24"/>
        </w:rPr>
      </w:pPr>
      <w:r w:rsidRPr="00590DFE">
        <w:rPr>
          <w:noProof/>
          <w:sz w:val="24"/>
        </w:rPr>
        <w:t xml:space="preserve">Holt, C., and Yandell, M. (2011). MAKER2: an annotation pipeline and genome-database management tool for second-generation genome projects. </w:t>
      </w:r>
      <w:r w:rsidRPr="00590DFE">
        <w:rPr>
          <w:i/>
          <w:iCs/>
          <w:noProof/>
          <w:sz w:val="24"/>
        </w:rPr>
        <w:t>BMC Bioinformatics</w:t>
      </w:r>
      <w:r w:rsidRPr="00590DFE">
        <w:rPr>
          <w:noProof/>
          <w:sz w:val="24"/>
        </w:rPr>
        <w:t xml:space="preserve"> 12, 491. doi:10.1186/1471-2105-12-491.</w:t>
      </w:r>
    </w:p>
    <w:p w14:paraId="002D127A" w14:textId="77777777" w:rsidR="00590DFE" w:rsidRPr="00590DFE" w:rsidRDefault="00590DFE" w:rsidP="00590DFE">
      <w:pPr>
        <w:widowControl w:val="0"/>
        <w:autoSpaceDE w:val="0"/>
        <w:autoSpaceDN w:val="0"/>
        <w:adjustRightInd w:val="0"/>
        <w:spacing w:line="240" w:lineRule="auto"/>
        <w:ind w:left="480" w:hanging="480"/>
        <w:rPr>
          <w:noProof/>
          <w:sz w:val="24"/>
        </w:rPr>
      </w:pPr>
      <w:r w:rsidRPr="00590DFE">
        <w:rPr>
          <w:noProof/>
          <w:sz w:val="24"/>
        </w:rPr>
        <w:t xml:space="preserve">Hosseini, M., Pratas, D., and Pinho, A. J. (2016). A survey on data compression methods for biological sequences. </w:t>
      </w:r>
      <w:r w:rsidRPr="00590DFE">
        <w:rPr>
          <w:i/>
          <w:iCs/>
          <w:noProof/>
          <w:sz w:val="24"/>
        </w:rPr>
        <w:t>Information</w:t>
      </w:r>
      <w:r w:rsidRPr="00590DFE">
        <w:rPr>
          <w:noProof/>
          <w:sz w:val="24"/>
        </w:rPr>
        <w:t xml:space="preserve"> 7, 56.</w:t>
      </w:r>
    </w:p>
    <w:p w14:paraId="5C2A7B01" w14:textId="77777777" w:rsidR="00590DFE" w:rsidRPr="00590DFE" w:rsidRDefault="00590DFE" w:rsidP="00590DFE">
      <w:pPr>
        <w:widowControl w:val="0"/>
        <w:autoSpaceDE w:val="0"/>
        <w:autoSpaceDN w:val="0"/>
        <w:adjustRightInd w:val="0"/>
        <w:spacing w:line="240" w:lineRule="auto"/>
        <w:ind w:left="480" w:hanging="480"/>
        <w:rPr>
          <w:noProof/>
          <w:sz w:val="24"/>
        </w:rPr>
      </w:pPr>
      <w:r w:rsidRPr="00590DFE">
        <w:rPr>
          <w:noProof/>
          <w:sz w:val="24"/>
        </w:rPr>
        <w:t>https://genome.sph.umich.edu/wiki/SAM.</w:t>
      </w:r>
    </w:p>
    <w:p w14:paraId="64BDC767" w14:textId="77777777" w:rsidR="00590DFE" w:rsidRPr="00590DFE" w:rsidRDefault="00590DFE" w:rsidP="00590DFE">
      <w:pPr>
        <w:widowControl w:val="0"/>
        <w:autoSpaceDE w:val="0"/>
        <w:autoSpaceDN w:val="0"/>
        <w:adjustRightInd w:val="0"/>
        <w:spacing w:line="240" w:lineRule="auto"/>
        <w:ind w:left="480" w:hanging="480"/>
        <w:rPr>
          <w:noProof/>
          <w:sz w:val="24"/>
        </w:rPr>
      </w:pPr>
      <w:r w:rsidRPr="00590DFE">
        <w:rPr>
          <w:noProof/>
          <w:sz w:val="24"/>
        </w:rPr>
        <w:t xml:space="preserve">Hunt, M., Banerjee, S., Surana, P., Liu, M., Fuerst, G., Mathioni, S., et al. (2019). Small </w:t>
      </w:r>
      <w:r w:rsidRPr="00590DFE">
        <w:rPr>
          <w:noProof/>
          <w:sz w:val="24"/>
        </w:rPr>
        <w:lastRenderedPageBreak/>
        <w:t xml:space="preserve">RNA discovery in the interaction between barley and the powdery mildew pathogen. </w:t>
      </w:r>
      <w:r w:rsidRPr="00590DFE">
        <w:rPr>
          <w:i/>
          <w:iCs/>
          <w:noProof/>
          <w:sz w:val="24"/>
        </w:rPr>
        <w:t>BMC Genomics</w:t>
      </w:r>
      <w:r w:rsidRPr="00590DFE">
        <w:rPr>
          <w:noProof/>
          <w:sz w:val="24"/>
        </w:rPr>
        <w:t xml:space="preserve"> 20, 610.</w:t>
      </w:r>
    </w:p>
    <w:p w14:paraId="5F97B42D" w14:textId="77777777" w:rsidR="00590DFE" w:rsidRPr="00590DFE" w:rsidRDefault="00590DFE" w:rsidP="00590DFE">
      <w:pPr>
        <w:widowControl w:val="0"/>
        <w:autoSpaceDE w:val="0"/>
        <w:autoSpaceDN w:val="0"/>
        <w:adjustRightInd w:val="0"/>
        <w:spacing w:line="240" w:lineRule="auto"/>
        <w:ind w:left="480" w:hanging="480"/>
        <w:rPr>
          <w:noProof/>
          <w:sz w:val="24"/>
        </w:rPr>
      </w:pPr>
      <w:r w:rsidRPr="00590DFE">
        <w:rPr>
          <w:noProof/>
          <w:sz w:val="24"/>
        </w:rPr>
        <w:t xml:space="preserve">Jones, D. C., Ruzzo, W. L., Peng, X., and Katze, M. G. (2012). Compression of next-generation sequencing reads aided by highly efficient de novo assembly. </w:t>
      </w:r>
      <w:r w:rsidRPr="00590DFE">
        <w:rPr>
          <w:i/>
          <w:iCs/>
          <w:noProof/>
          <w:sz w:val="24"/>
        </w:rPr>
        <w:t>Nucleic Acids Res.</w:t>
      </w:r>
      <w:r w:rsidRPr="00590DFE">
        <w:rPr>
          <w:noProof/>
          <w:sz w:val="24"/>
        </w:rPr>
        <w:t xml:space="preserve"> 40, e171–e171.</w:t>
      </w:r>
    </w:p>
    <w:p w14:paraId="59E8028E" w14:textId="77777777" w:rsidR="00590DFE" w:rsidRPr="00590DFE" w:rsidRDefault="00590DFE" w:rsidP="00590DFE">
      <w:pPr>
        <w:widowControl w:val="0"/>
        <w:autoSpaceDE w:val="0"/>
        <w:autoSpaceDN w:val="0"/>
        <w:adjustRightInd w:val="0"/>
        <w:spacing w:line="240" w:lineRule="auto"/>
        <w:ind w:left="480" w:hanging="480"/>
        <w:rPr>
          <w:noProof/>
          <w:sz w:val="24"/>
        </w:rPr>
      </w:pPr>
      <w:r w:rsidRPr="00590DFE">
        <w:rPr>
          <w:noProof/>
          <w:sz w:val="24"/>
        </w:rPr>
        <w:t xml:space="preserve">Kovaka, S., Zimin, A. V, Pertea, G. M., Razaghi, R., Salzberg, S. L., and Pertea, M. (2019). Transcriptome assembly from long-read RNA-seq alignments with StringTie2. </w:t>
      </w:r>
      <w:r w:rsidRPr="00590DFE">
        <w:rPr>
          <w:i/>
          <w:iCs/>
          <w:noProof/>
          <w:sz w:val="24"/>
        </w:rPr>
        <w:t>Genome Biol.</w:t>
      </w:r>
      <w:r w:rsidRPr="00590DFE">
        <w:rPr>
          <w:noProof/>
          <w:sz w:val="24"/>
        </w:rPr>
        <w:t xml:space="preserve"> 20, 1–13.</w:t>
      </w:r>
    </w:p>
    <w:p w14:paraId="34B6E41E" w14:textId="77777777" w:rsidR="00590DFE" w:rsidRPr="00590DFE" w:rsidRDefault="00590DFE" w:rsidP="00590DFE">
      <w:pPr>
        <w:widowControl w:val="0"/>
        <w:autoSpaceDE w:val="0"/>
        <w:autoSpaceDN w:val="0"/>
        <w:adjustRightInd w:val="0"/>
        <w:spacing w:line="240" w:lineRule="auto"/>
        <w:ind w:left="480" w:hanging="480"/>
        <w:rPr>
          <w:noProof/>
          <w:sz w:val="24"/>
        </w:rPr>
      </w:pPr>
      <w:r w:rsidRPr="00590DFE">
        <w:rPr>
          <w:noProof/>
          <w:sz w:val="24"/>
        </w:rPr>
        <w:t xml:space="preserve">Lan, D., Tobler, R., Souilmi, Y., and Llamas, B. (2021). Genozip-A Universal Extensible Genomic Data Compressor. </w:t>
      </w:r>
      <w:r w:rsidRPr="00590DFE">
        <w:rPr>
          <w:i/>
          <w:iCs/>
          <w:noProof/>
          <w:sz w:val="24"/>
        </w:rPr>
        <w:t>Bioinformatics</w:t>
      </w:r>
      <w:r w:rsidRPr="00590DFE">
        <w:rPr>
          <w:noProof/>
          <w:sz w:val="24"/>
        </w:rPr>
        <w:t>.</w:t>
      </w:r>
    </w:p>
    <w:p w14:paraId="675A2744" w14:textId="77777777" w:rsidR="00590DFE" w:rsidRPr="00590DFE" w:rsidRDefault="00590DFE" w:rsidP="00590DFE">
      <w:pPr>
        <w:widowControl w:val="0"/>
        <w:autoSpaceDE w:val="0"/>
        <w:autoSpaceDN w:val="0"/>
        <w:adjustRightInd w:val="0"/>
        <w:spacing w:line="240" w:lineRule="auto"/>
        <w:ind w:left="480" w:hanging="480"/>
        <w:rPr>
          <w:noProof/>
          <w:sz w:val="24"/>
        </w:rPr>
      </w:pPr>
      <w:r w:rsidRPr="00590DFE">
        <w:rPr>
          <w:noProof/>
          <w:sz w:val="24"/>
        </w:rPr>
        <w:t xml:space="preserve">Li, H., Handsaker, B., Wysoker, A., Fennell, T., Ruan, J., Homer, N., et al. (2009). The sequence alignment/map format and SAMtools. </w:t>
      </w:r>
      <w:r w:rsidRPr="00590DFE">
        <w:rPr>
          <w:i/>
          <w:iCs/>
          <w:noProof/>
          <w:sz w:val="24"/>
        </w:rPr>
        <w:t>Bioinformatics</w:t>
      </w:r>
      <w:r w:rsidRPr="00590DFE">
        <w:rPr>
          <w:noProof/>
          <w:sz w:val="24"/>
        </w:rPr>
        <w:t xml:space="preserve"> 25, 2078–2079.</w:t>
      </w:r>
    </w:p>
    <w:p w14:paraId="08A149C7" w14:textId="77777777" w:rsidR="00590DFE" w:rsidRPr="00590DFE" w:rsidRDefault="00590DFE" w:rsidP="00590DFE">
      <w:pPr>
        <w:widowControl w:val="0"/>
        <w:autoSpaceDE w:val="0"/>
        <w:autoSpaceDN w:val="0"/>
        <w:adjustRightInd w:val="0"/>
        <w:spacing w:line="240" w:lineRule="auto"/>
        <w:ind w:left="480" w:hanging="480"/>
        <w:rPr>
          <w:noProof/>
          <w:sz w:val="24"/>
        </w:rPr>
      </w:pPr>
      <w:r w:rsidRPr="00590DFE">
        <w:rPr>
          <w:noProof/>
          <w:sz w:val="24"/>
        </w:rPr>
        <w:t xml:space="preserve">Love, M., Anders, S., and Huber, W. (2014). Differential analysis of count data–the DESeq2 package. </w:t>
      </w:r>
      <w:r w:rsidRPr="00590DFE">
        <w:rPr>
          <w:i/>
          <w:iCs/>
          <w:noProof/>
          <w:sz w:val="24"/>
        </w:rPr>
        <w:t>Genome Biol.</w:t>
      </w:r>
      <w:r w:rsidRPr="00590DFE">
        <w:rPr>
          <w:noProof/>
          <w:sz w:val="24"/>
        </w:rPr>
        <w:t xml:space="preserve"> 15, 550.</w:t>
      </w:r>
    </w:p>
    <w:p w14:paraId="2E980440" w14:textId="77777777" w:rsidR="00590DFE" w:rsidRPr="00590DFE" w:rsidRDefault="00590DFE" w:rsidP="00590DFE">
      <w:pPr>
        <w:widowControl w:val="0"/>
        <w:autoSpaceDE w:val="0"/>
        <w:autoSpaceDN w:val="0"/>
        <w:adjustRightInd w:val="0"/>
        <w:spacing w:line="240" w:lineRule="auto"/>
        <w:ind w:left="480" w:hanging="480"/>
        <w:rPr>
          <w:noProof/>
          <w:sz w:val="24"/>
        </w:rPr>
      </w:pPr>
      <w:r w:rsidRPr="00590DFE">
        <w:rPr>
          <w:noProof/>
          <w:sz w:val="24"/>
        </w:rPr>
        <w:t xml:space="preserve">Numanagić, I., Bonfield, J. K., Hach, F., Voges, J., Ostermann, J., Alberti, C., et al. (2016). Comparison of high-throughput sequencing data compression tools. </w:t>
      </w:r>
      <w:r w:rsidRPr="00590DFE">
        <w:rPr>
          <w:i/>
          <w:iCs/>
          <w:noProof/>
          <w:sz w:val="24"/>
        </w:rPr>
        <w:t>Nat. Methods</w:t>
      </w:r>
      <w:r w:rsidRPr="00590DFE">
        <w:rPr>
          <w:noProof/>
          <w:sz w:val="24"/>
        </w:rPr>
        <w:t xml:space="preserve"> 13, 1005–1008.</w:t>
      </w:r>
    </w:p>
    <w:p w14:paraId="18E7E47E" w14:textId="77777777" w:rsidR="00590DFE" w:rsidRPr="00590DFE" w:rsidRDefault="00590DFE" w:rsidP="00590DFE">
      <w:pPr>
        <w:widowControl w:val="0"/>
        <w:autoSpaceDE w:val="0"/>
        <w:autoSpaceDN w:val="0"/>
        <w:adjustRightInd w:val="0"/>
        <w:spacing w:line="240" w:lineRule="auto"/>
        <w:ind w:left="480" w:hanging="480"/>
        <w:rPr>
          <w:noProof/>
          <w:sz w:val="24"/>
        </w:rPr>
      </w:pPr>
      <w:r w:rsidRPr="00590DFE">
        <w:rPr>
          <w:noProof/>
          <w:sz w:val="24"/>
        </w:rPr>
        <w:t xml:space="preserve">Popitsch, N., and von Haeseler, A. (2013). NGC: lossless and lossy compression of aligned high-throughput sequencing data. </w:t>
      </w:r>
      <w:r w:rsidRPr="00590DFE">
        <w:rPr>
          <w:i/>
          <w:iCs/>
          <w:noProof/>
          <w:sz w:val="24"/>
        </w:rPr>
        <w:t>Nucleic Acids Res.</w:t>
      </w:r>
      <w:r w:rsidRPr="00590DFE">
        <w:rPr>
          <w:noProof/>
          <w:sz w:val="24"/>
        </w:rPr>
        <w:t xml:space="preserve"> 41, e27–e27.</w:t>
      </w:r>
    </w:p>
    <w:p w14:paraId="13357611" w14:textId="77777777" w:rsidR="00590DFE" w:rsidRPr="00590DFE" w:rsidRDefault="00590DFE" w:rsidP="00590DFE">
      <w:pPr>
        <w:widowControl w:val="0"/>
        <w:autoSpaceDE w:val="0"/>
        <w:autoSpaceDN w:val="0"/>
        <w:adjustRightInd w:val="0"/>
        <w:spacing w:line="240" w:lineRule="auto"/>
        <w:ind w:left="480" w:hanging="480"/>
        <w:rPr>
          <w:noProof/>
          <w:sz w:val="24"/>
        </w:rPr>
      </w:pPr>
      <w:r w:rsidRPr="00590DFE">
        <w:rPr>
          <w:noProof/>
          <w:sz w:val="24"/>
        </w:rPr>
        <w:t xml:space="preserve">Pritt, J., and Langmead, B. (2016). Boiler: lossy compression of RNA-seq alignments using coverage vectors. </w:t>
      </w:r>
      <w:r w:rsidRPr="00590DFE">
        <w:rPr>
          <w:i/>
          <w:iCs/>
          <w:noProof/>
          <w:sz w:val="24"/>
        </w:rPr>
        <w:t>Nucleic Acids Res.</w:t>
      </w:r>
      <w:r w:rsidRPr="00590DFE">
        <w:rPr>
          <w:noProof/>
          <w:sz w:val="24"/>
        </w:rPr>
        <w:t xml:space="preserve"> 44, e133–e133.</w:t>
      </w:r>
    </w:p>
    <w:p w14:paraId="04FF17D0" w14:textId="77777777" w:rsidR="00590DFE" w:rsidRPr="00590DFE" w:rsidRDefault="00590DFE" w:rsidP="00590DFE">
      <w:pPr>
        <w:widowControl w:val="0"/>
        <w:autoSpaceDE w:val="0"/>
        <w:autoSpaceDN w:val="0"/>
        <w:adjustRightInd w:val="0"/>
        <w:spacing w:line="240" w:lineRule="auto"/>
        <w:ind w:left="480" w:hanging="480"/>
        <w:rPr>
          <w:noProof/>
          <w:sz w:val="24"/>
        </w:rPr>
      </w:pPr>
      <w:r w:rsidRPr="00590DFE">
        <w:rPr>
          <w:noProof/>
          <w:sz w:val="24"/>
        </w:rPr>
        <w:t>Quinlan, A. R. (2014). BEDTools: the Swiss</w:t>
      </w:r>
      <w:r w:rsidRPr="00590DFE">
        <w:rPr>
          <w:rFonts w:ascii="Cambria Math" w:hAnsi="Cambria Math" w:cs="Cambria Math"/>
          <w:noProof/>
          <w:sz w:val="24"/>
        </w:rPr>
        <w:t>‐</w:t>
      </w:r>
      <w:r w:rsidRPr="00590DFE">
        <w:rPr>
          <w:noProof/>
          <w:sz w:val="24"/>
        </w:rPr>
        <w:t xml:space="preserve">army tool for genome feature analysis. </w:t>
      </w:r>
      <w:r w:rsidRPr="00590DFE">
        <w:rPr>
          <w:i/>
          <w:iCs/>
          <w:noProof/>
          <w:sz w:val="24"/>
        </w:rPr>
        <w:t>Curr. Protoc. Bioinforma.</w:t>
      </w:r>
      <w:r w:rsidRPr="00590DFE">
        <w:rPr>
          <w:noProof/>
          <w:sz w:val="24"/>
        </w:rPr>
        <w:t xml:space="preserve"> 47, 11–12.</w:t>
      </w:r>
    </w:p>
    <w:p w14:paraId="49412B6D" w14:textId="77777777" w:rsidR="00590DFE" w:rsidRPr="00590DFE" w:rsidRDefault="00590DFE" w:rsidP="00590DFE">
      <w:pPr>
        <w:widowControl w:val="0"/>
        <w:autoSpaceDE w:val="0"/>
        <w:autoSpaceDN w:val="0"/>
        <w:adjustRightInd w:val="0"/>
        <w:spacing w:line="240" w:lineRule="auto"/>
        <w:ind w:left="480" w:hanging="480"/>
        <w:rPr>
          <w:noProof/>
          <w:sz w:val="24"/>
        </w:rPr>
      </w:pPr>
      <w:r w:rsidRPr="00590DFE">
        <w:rPr>
          <w:noProof/>
          <w:sz w:val="24"/>
        </w:rPr>
        <w:t xml:space="preserve">Robinson, M. D., McCarthy, D. J., and Smyth, G. K. (2010). edgeR: a Bioconductor package for differential expression analysis of digital gene expression data. </w:t>
      </w:r>
      <w:r w:rsidRPr="00590DFE">
        <w:rPr>
          <w:i/>
          <w:iCs/>
          <w:noProof/>
          <w:sz w:val="24"/>
        </w:rPr>
        <w:t>Bioinformatics</w:t>
      </w:r>
      <w:r w:rsidRPr="00590DFE">
        <w:rPr>
          <w:noProof/>
          <w:sz w:val="24"/>
        </w:rPr>
        <w:t xml:space="preserve"> 26, 139–140.</w:t>
      </w:r>
    </w:p>
    <w:p w14:paraId="642BDC85" w14:textId="77777777" w:rsidR="00590DFE" w:rsidRPr="00590DFE" w:rsidRDefault="00590DFE" w:rsidP="00590DFE">
      <w:pPr>
        <w:widowControl w:val="0"/>
        <w:autoSpaceDE w:val="0"/>
        <w:autoSpaceDN w:val="0"/>
        <w:adjustRightInd w:val="0"/>
        <w:spacing w:line="240" w:lineRule="auto"/>
        <w:ind w:left="480" w:hanging="480"/>
        <w:rPr>
          <w:noProof/>
          <w:sz w:val="24"/>
        </w:rPr>
      </w:pPr>
      <w:r w:rsidRPr="00590DFE">
        <w:rPr>
          <w:noProof/>
          <w:sz w:val="24"/>
        </w:rPr>
        <w:t xml:space="preserve">Song, L., Sabunciyan, S., Yang, G., and Florea, L. (2019). A multi-sample approach increases the accuracy of transcript assembly. </w:t>
      </w:r>
      <w:r w:rsidRPr="00590DFE">
        <w:rPr>
          <w:i/>
          <w:iCs/>
          <w:noProof/>
          <w:sz w:val="24"/>
        </w:rPr>
        <w:t>Nat. Commun.</w:t>
      </w:r>
      <w:r w:rsidRPr="00590DFE">
        <w:rPr>
          <w:noProof/>
          <w:sz w:val="24"/>
        </w:rPr>
        <w:t xml:space="preserve"> 10, 5000. doi:10.1038/s41467-019-12990-0.</w:t>
      </w:r>
    </w:p>
    <w:p w14:paraId="01B7D80D" w14:textId="77777777" w:rsidR="00590DFE" w:rsidRPr="00590DFE" w:rsidRDefault="00590DFE" w:rsidP="00590DFE">
      <w:pPr>
        <w:widowControl w:val="0"/>
        <w:autoSpaceDE w:val="0"/>
        <w:autoSpaceDN w:val="0"/>
        <w:adjustRightInd w:val="0"/>
        <w:spacing w:line="240" w:lineRule="auto"/>
        <w:ind w:left="480" w:hanging="480"/>
        <w:rPr>
          <w:noProof/>
          <w:sz w:val="24"/>
        </w:rPr>
      </w:pPr>
      <w:r w:rsidRPr="00590DFE">
        <w:rPr>
          <w:noProof/>
          <w:sz w:val="24"/>
        </w:rPr>
        <w:t xml:space="preserve">Velásquez-Zapata, V., Elmore, J. M., Banerjee, S., Dorman, K. S., and Wise, R. P. (2021). Next-generation yeast-two-hybrid analysis with Y2H-SCORES identifies novel interactors of the MLA immune receptor. </w:t>
      </w:r>
      <w:r w:rsidRPr="00590DFE">
        <w:rPr>
          <w:i/>
          <w:iCs/>
          <w:noProof/>
          <w:sz w:val="24"/>
        </w:rPr>
        <w:t>PLoS Comput. Biol. (In Press.</w:t>
      </w:r>
      <w:r w:rsidRPr="00590DFE">
        <w:rPr>
          <w:noProof/>
          <w:sz w:val="24"/>
        </w:rPr>
        <w:t xml:space="preserve"> doi:10.1371/journal.pcbi.1008890.</w:t>
      </w:r>
    </w:p>
    <w:p w14:paraId="5513DF73" w14:textId="04E81643" w:rsidR="00B56A1A" w:rsidRPr="004C7417" w:rsidRDefault="00B56A1A" w:rsidP="00590DFE">
      <w:pPr>
        <w:widowControl w:val="0"/>
        <w:autoSpaceDE w:val="0"/>
        <w:autoSpaceDN w:val="0"/>
        <w:adjustRightInd w:val="0"/>
        <w:spacing w:line="240" w:lineRule="auto"/>
        <w:ind w:left="480" w:hanging="480"/>
        <w:rPr>
          <w:rFonts w:eastAsia="Times New Roman"/>
          <w:sz w:val="24"/>
          <w:szCs w:val="24"/>
          <w:lang w:val="en-US"/>
        </w:rPr>
      </w:pPr>
      <w:r>
        <w:rPr>
          <w:rFonts w:eastAsia="Times New Roman"/>
          <w:sz w:val="24"/>
          <w:szCs w:val="24"/>
          <w:lang w:val="en-US"/>
        </w:rPr>
        <w:fldChar w:fldCharType="end"/>
      </w:r>
    </w:p>
    <w:sectPr w:rsidR="00B56A1A" w:rsidRPr="004C74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anerjee, Sagnik" w:date="2021-06-12T13:32:00Z" w:initials="BS">
    <w:p w14:paraId="0C64B2E3" w14:textId="6886C4FD" w:rsidR="00B82841" w:rsidRPr="00206272" w:rsidRDefault="00B82841" w:rsidP="00206272">
      <w:pPr>
        <w:jc w:val="both"/>
        <w:rPr>
          <w:rFonts w:eastAsia="Times New Roman"/>
          <w:sz w:val="24"/>
          <w:szCs w:val="24"/>
          <w:lang w:val="en-US"/>
        </w:rPr>
      </w:pPr>
      <w:r>
        <w:rPr>
          <w:rStyle w:val="CommentReference"/>
        </w:rPr>
        <w:annotationRef/>
      </w:r>
      <w:r>
        <w:rPr>
          <w:rFonts w:eastAsia="Times New Roman"/>
          <w:sz w:val="24"/>
          <w:szCs w:val="24"/>
          <w:lang w:val="en-US"/>
        </w:rPr>
        <w:t>What is alignment? What are the different file formats generally used for alignment – SAM, BAM, BED, CRAM.</w:t>
      </w:r>
    </w:p>
  </w:comment>
  <w:comment w:id="1" w:author="Banerjee, Sagnik" w:date="2021-06-12T12:55:00Z" w:initials="BS">
    <w:p w14:paraId="7E9348B9" w14:textId="019011C2" w:rsidR="009262E1" w:rsidRDefault="009262E1" w:rsidP="009262E1">
      <w:pPr>
        <w:pStyle w:val="CommentText"/>
      </w:pPr>
      <w:r>
        <w:rPr>
          <w:rStyle w:val="CommentReference"/>
        </w:rPr>
        <w:annotationRef/>
      </w:r>
      <w:r>
        <w:t>Citation req</w:t>
      </w:r>
      <w:r w:rsidR="00D52C31">
        <w:t xml:space="preserve">uired </w:t>
      </w:r>
      <w:r>
        <w:t>(Priyanka’s</w:t>
      </w:r>
      <w:r w:rsidR="000C6FFF">
        <w:t xml:space="preserve"> regulon</w:t>
      </w:r>
      <w:r>
        <w:t xml:space="preserve"> paper)</w:t>
      </w:r>
    </w:p>
  </w:comment>
  <w:comment w:id="2" w:author="Banerjee, Sagnik" w:date="2021-06-12T13:32:00Z" w:initials="BS">
    <w:p w14:paraId="1740A49F" w14:textId="53972552" w:rsidR="00E97B39" w:rsidRPr="00E97B39" w:rsidRDefault="00E97B39" w:rsidP="00E97B39">
      <w:pPr>
        <w:jc w:val="both"/>
        <w:rPr>
          <w:rFonts w:eastAsia="Times New Roman"/>
          <w:sz w:val="24"/>
          <w:szCs w:val="24"/>
          <w:lang w:val="en-US"/>
        </w:rPr>
      </w:pPr>
      <w:r>
        <w:rPr>
          <w:rStyle w:val="CommentReference"/>
        </w:rPr>
        <w:annotationRef/>
      </w:r>
      <w:r>
        <w:rPr>
          <w:rFonts w:eastAsia="Times New Roman"/>
          <w:sz w:val="24"/>
          <w:szCs w:val="24"/>
          <w:lang w:val="en-US"/>
        </w:rPr>
        <w:t>Why is compression necessary? – more RNA-Seq samples are being sequenced. So, need for compression is extreme</w:t>
      </w:r>
    </w:p>
  </w:comment>
  <w:comment w:id="3" w:author="Banerjee, Sagnik" w:date="2021-06-12T13:33:00Z" w:initials="BS">
    <w:p w14:paraId="664ADF66" w14:textId="77777777" w:rsidR="00127A51" w:rsidRDefault="00127A51" w:rsidP="00127A51">
      <w:pPr>
        <w:jc w:val="both"/>
        <w:rPr>
          <w:rFonts w:eastAsia="Times New Roman"/>
          <w:sz w:val="24"/>
          <w:szCs w:val="24"/>
          <w:lang w:val="en-US"/>
        </w:rPr>
      </w:pPr>
      <w:r>
        <w:rPr>
          <w:rStyle w:val="CommentReference"/>
        </w:rPr>
        <w:annotationRef/>
      </w:r>
      <w:r>
        <w:rPr>
          <w:rFonts w:eastAsia="Times New Roman"/>
          <w:sz w:val="24"/>
          <w:szCs w:val="24"/>
          <w:lang w:val="en-US"/>
        </w:rPr>
        <w:t>Different existing compressors and a comparison between them (best to include a table here). Also mention those softwares which are not maintained anymore</w:t>
      </w:r>
    </w:p>
    <w:p w14:paraId="616936FA" w14:textId="77777777" w:rsidR="00127A51" w:rsidRDefault="00127A51" w:rsidP="00127A51">
      <w:pPr>
        <w:jc w:val="both"/>
        <w:rPr>
          <w:rFonts w:eastAsia="Times New Roman"/>
          <w:sz w:val="24"/>
          <w:szCs w:val="24"/>
          <w:lang w:val="en-US"/>
        </w:rPr>
      </w:pPr>
      <w:r>
        <w:rPr>
          <w:rFonts w:eastAsia="Times New Roman"/>
          <w:sz w:val="24"/>
          <w:szCs w:val="24"/>
          <w:lang w:val="en-US"/>
        </w:rPr>
        <w:t xml:space="preserve">Why do we need another software? Talk about the different functionalities and time to compress and decompress </w:t>
      </w:r>
      <w:proofErr w:type="gramStart"/>
      <w:r>
        <w:rPr>
          <w:rFonts w:eastAsia="Times New Roman"/>
          <w:sz w:val="24"/>
          <w:szCs w:val="24"/>
          <w:lang w:val="en-US"/>
        </w:rPr>
        <w:t>and also</w:t>
      </w:r>
      <w:proofErr w:type="gramEnd"/>
      <w:r>
        <w:rPr>
          <w:rFonts w:eastAsia="Times New Roman"/>
          <w:sz w:val="24"/>
          <w:szCs w:val="24"/>
          <w:lang w:val="en-US"/>
        </w:rPr>
        <w:t xml:space="preserve"> the compression level achieved</w:t>
      </w:r>
    </w:p>
    <w:p w14:paraId="58648241" w14:textId="1C6EF661" w:rsidR="00127A51" w:rsidRDefault="00127A51">
      <w:pPr>
        <w:pStyle w:val="CommentText"/>
      </w:pPr>
    </w:p>
  </w:comment>
  <w:comment w:id="4" w:author="Banerjee, Sagnik" w:date="2021-06-12T13:33:00Z" w:initials="BS">
    <w:p w14:paraId="037E7B5A" w14:textId="426B4665" w:rsidR="00127A51" w:rsidRDefault="00127A51">
      <w:pPr>
        <w:pStyle w:val="CommentText"/>
      </w:pPr>
      <w:r>
        <w:rPr>
          <w:rStyle w:val="CommentReference"/>
        </w:rPr>
        <w:annotationRef/>
      </w:r>
      <w:r>
        <w:t>Introduce Abridge</w:t>
      </w:r>
    </w:p>
  </w:comment>
  <w:comment w:id="5" w:author="Banerjee, Sagnik" w:date="2021-06-13T09:19:00Z" w:initials="BS">
    <w:p w14:paraId="053160F5" w14:textId="58771519" w:rsidR="005C13E9" w:rsidRDefault="005C13E9">
      <w:pPr>
        <w:pStyle w:val="CommentText"/>
      </w:pPr>
      <w:r>
        <w:rPr>
          <w:rStyle w:val="CommentReference"/>
        </w:rPr>
        <w:annotationRef/>
      </w:r>
      <w:r>
        <w:t>@</w:t>
      </w:r>
      <w:proofErr w:type="gramStart"/>
      <w:r>
        <w:t>carson</w:t>
      </w:r>
      <w:proofErr w:type="gramEnd"/>
      <w:r>
        <w:t xml:space="preserve"> – </w:t>
      </w:r>
      <w:r w:rsidR="00394A1C">
        <w:t>Please l</w:t>
      </w:r>
      <w:r>
        <w:t>et me know if this makes sense.</w:t>
      </w:r>
    </w:p>
  </w:comment>
  <w:comment w:id="6" w:author="Banerjee, Sagnik" w:date="2021-05-09T21:24:00Z" w:initials="BS">
    <w:p w14:paraId="106090BB" w14:textId="377C3F8E" w:rsidR="0022231A" w:rsidRDefault="002D6E3A" w:rsidP="00C81E9C">
      <w:pPr>
        <w:jc w:val="both"/>
      </w:pPr>
      <w:r>
        <w:rPr>
          <w:rStyle w:val="CommentReference"/>
        </w:rPr>
        <w:annotationRef/>
      </w:r>
      <w:r w:rsidR="0022231A">
        <w:t>A brief intro</w:t>
      </w:r>
    </w:p>
    <w:p w14:paraId="78FB4EC8" w14:textId="373892B2" w:rsidR="00C81E9C" w:rsidRDefault="002D6E3A" w:rsidP="00C81E9C">
      <w:pPr>
        <w:jc w:val="both"/>
        <w:rPr>
          <w:rFonts w:eastAsia="Times New Roman"/>
          <w:sz w:val="24"/>
          <w:szCs w:val="24"/>
          <w:lang w:val="en-US"/>
        </w:rPr>
      </w:pPr>
      <w:r>
        <w:t>Overview of the software. What all can it do?</w:t>
      </w:r>
      <w:r w:rsidR="00C81E9C">
        <w:t xml:space="preserve"> </w:t>
      </w:r>
      <w:r w:rsidR="00C81E9C">
        <w:rPr>
          <w:rFonts w:eastAsia="Times New Roman"/>
          <w:sz w:val="24"/>
          <w:szCs w:val="24"/>
          <w:lang w:val="en-US"/>
        </w:rPr>
        <w:t>Compress (Mention the different options)</w:t>
      </w:r>
    </w:p>
    <w:p w14:paraId="5C0A3F1F" w14:textId="77777777" w:rsidR="00C81E9C" w:rsidRDefault="00C81E9C" w:rsidP="00C81E9C">
      <w:pPr>
        <w:jc w:val="both"/>
        <w:rPr>
          <w:rFonts w:eastAsia="Times New Roman"/>
          <w:sz w:val="24"/>
          <w:szCs w:val="24"/>
          <w:lang w:val="en-US"/>
        </w:rPr>
      </w:pPr>
      <w:r>
        <w:rPr>
          <w:rFonts w:eastAsia="Times New Roman"/>
          <w:sz w:val="24"/>
          <w:szCs w:val="24"/>
          <w:lang w:val="en-US"/>
        </w:rPr>
        <w:t>Decompress (Mention the different options)</w:t>
      </w:r>
    </w:p>
    <w:p w14:paraId="10247AD5" w14:textId="77777777" w:rsidR="00C81E9C" w:rsidRDefault="00C81E9C" w:rsidP="00C81E9C">
      <w:pPr>
        <w:jc w:val="both"/>
        <w:rPr>
          <w:rFonts w:eastAsia="Times New Roman"/>
          <w:sz w:val="24"/>
          <w:szCs w:val="24"/>
          <w:lang w:val="en-US"/>
        </w:rPr>
      </w:pPr>
      <w:r>
        <w:rPr>
          <w:rFonts w:eastAsia="Times New Roman"/>
          <w:sz w:val="24"/>
          <w:szCs w:val="24"/>
          <w:lang w:val="en-US"/>
        </w:rPr>
        <w:t xml:space="preserve">Random Access </w:t>
      </w:r>
    </w:p>
    <w:p w14:paraId="6288E670" w14:textId="77777777" w:rsidR="00C81E9C" w:rsidRDefault="00C81E9C" w:rsidP="00C81E9C">
      <w:pPr>
        <w:jc w:val="both"/>
        <w:rPr>
          <w:rFonts w:eastAsia="Times New Roman"/>
          <w:sz w:val="24"/>
          <w:szCs w:val="24"/>
          <w:lang w:val="en-US"/>
        </w:rPr>
      </w:pPr>
      <w:r>
        <w:rPr>
          <w:rFonts w:eastAsia="Times New Roman"/>
          <w:sz w:val="24"/>
          <w:szCs w:val="24"/>
          <w:lang w:val="en-US"/>
        </w:rPr>
        <w:t>Generating coverage data (overlapping coverage and non-overlapping coverage)</w:t>
      </w:r>
    </w:p>
    <w:p w14:paraId="65A25BDA" w14:textId="38FD4535" w:rsidR="002D6E3A" w:rsidRDefault="002D6E3A">
      <w:pPr>
        <w:pStyle w:val="CommentText"/>
      </w:pPr>
    </w:p>
  </w:comment>
  <w:comment w:id="7" w:author="Banerjee, Sagnik" w:date="2021-05-09T21:25:00Z" w:initials="BS">
    <w:p w14:paraId="09FEFB02" w14:textId="1F28C6A9" w:rsidR="006765A1" w:rsidRDefault="006765A1">
      <w:pPr>
        <w:pStyle w:val="CommentText"/>
      </w:pPr>
      <w:r>
        <w:rPr>
          <w:rStyle w:val="CommentReference"/>
        </w:rPr>
        <w:annotationRef/>
      </w:r>
      <w:r>
        <w:t xml:space="preserve">How is the data compressed? Have a different detailed </w:t>
      </w:r>
      <w:r w:rsidR="00580BA1">
        <w:t>algorithm</w:t>
      </w:r>
    </w:p>
  </w:comment>
  <w:comment w:id="8" w:author="Banerjee, Sagnik" w:date="2021-07-17T07:02:00Z" w:initials="BS">
    <w:p w14:paraId="06825166" w14:textId="719A75B0" w:rsidR="000D3E62" w:rsidRDefault="000D3E62">
      <w:pPr>
        <w:pStyle w:val="CommentText"/>
      </w:pPr>
      <w:r>
        <w:rPr>
          <w:rStyle w:val="CommentReference"/>
        </w:rPr>
        <w:annotationRef/>
      </w:r>
      <w:r>
        <w:t>Refer the figure here</w:t>
      </w:r>
    </w:p>
  </w:comment>
  <w:comment w:id="9" w:author="Banerjee, Sagnik" w:date="2021-05-18T11:50:00Z" w:initials="BS">
    <w:p w14:paraId="2F7C4EC3" w14:textId="6C0B4FC1" w:rsidR="005D185F" w:rsidRDefault="005D185F">
      <w:pPr>
        <w:pStyle w:val="CommentText"/>
      </w:pPr>
      <w:r>
        <w:rPr>
          <w:rStyle w:val="CommentReference"/>
        </w:rPr>
        <w:annotationRef/>
      </w:r>
      <w:r>
        <w:t xml:space="preserve">Different compression schemes using </w:t>
      </w:r>
      <w:proofErr w:type="spellStart"/>
      <w:r>
        <w:t>zpaq</w:t>
      </w:r>
      <w:proofErr w:type="spellEnd"/>
      <w:r>
        <w:t xml:space="preserve">, 7z and </w:t>
      </w:r>
      <w:proofErr w:type="spellStart"/>
      <w:r>
        <w:t>brotli</w:t>
      </w:r>
      <w:proofErr w:type="spellEnd"/>
    </w:p>
  </w:comment>
  <w:comment w:id="10" w:author="Banerjee, Sagnik" w:date="2021-05-18T11:48:00Z" w:initials="BS">
    <w:p w14:paraId="26311F0B" w14:textId="3F17DBA3" w:rsidR="00FC08F1" w:rsidRDefault="00FC08F1">
      <w:pPr>
        <w:pStyle w:val="CommentText"/>
      </w:pPr>
      <w:r>
        <w:rPr>
          <w:rStyle w:val="CommentReference"/>
        </w:rPr>
        <w:annotationRef/>
      </w:r>
      <w:r>
        <w:t>How is the data decompressed? Detailed algorithm. Mention different options for decompressing</w:t>
      </w:r>
    </w:p>
  </w:comment>
  <w:comment w:id="11" w:author="Banerjee, Sagnik" w:date="2021-05-18T11:50:00Z" w:initials="BS">
    <w:p w14:paraId="3558325F" w14:textId="0C23D342" w:rsidR="005A5F33" w:rsidRDefault="005A5F33">
      <w:pPr>
        <w:pStyle w:val="CommentText"/>
      </w:pPr>
      <w:r>
        <w:rPr>
          <w:rStyle w:val="CommentReference"/>
        </w:rPr>
        <w:annotationRef/>
      </w:r>
      <w:r>
        <w:t>Random access</w:t>
      </w:r>
    </w:p>
  </w:comment>
  <w:comment w:id="12" w:author="Banerjee, Sagnik" w:date="2021-05-18T11:51:00Z" w:initials="BS">
    <w:p w14:paraId="7691D2F7" w14:textId="2958ABE2" w:rsidR="005A5F33" w:rsidRDefault="005A5F33">
      <w:pPr>
        <w:pStyle w:val="CommentText"/>
      </w:pPr>
      <w:r>
        <w:rPr>
          <w:rStyle w:val="CommentReference"/>
        </w:rPr>
        <w:annotationRef/>
      </w:r>
      <w:r>
        <w:t>Coverage generation</w:t>
      </w:r>
    </w:p>
  </w:comment>
  <w:comment w:id="13" w:author="Banerjee, Sagnik" w:date="2021-05-12T07:13:00Z" w:initials="BS">
    <w:p w14:paraId="1DC70819" w14:textId="77777777" w:rsidR="00095489" w:rsidRDefault="00095489">
      <w:pPr>
        <w:pStyle w:val="CommentText"/>
      </w:pPr>
      <w:r>
        <w:rPr>
          <w:rStyle w:val="CommentReference"/>
        </w:rPr>
        <w:annotationRef/>
      </w:r>
      <w:r>
        <w:t>Choice of organism – genome size etc.</w:t>
      </w:r>
    </w:p>
    <w:p w14:paraId="3FB48421" w14:textId="77777777" w:rsidR="00095489" w:rsidRDefault="00095489">
      <w:pPr>
        <w:pStyle w:val="CommentText"/>
      </w:pPr>
      <w:r>
        <w:t>How RNA-Seq, DNA-Seq and other types of data were downloaded</w:t>
      </w:r>
    </w:p>
    <w:p w14:paraId="03E12DC5" w14:textId="77777777" w:rsidR="00095489" w:rsidRDefault="00095489">
      <w:pPr>
        <w:pStyle w:val="CommentText"/>
      </w:pPr>
      <w:r>
        <w:t>Paired ended and single ended</w:t>
      </w:r>
    </w:p>
    <w:p w14:paraId="2E8EE1FE" w14:textId="3356C647" w:rsidR="00095489" w:rsidRDefault="00095489">
      <w:pPr>
        <w:pStyle w:val="CommentText"/>
      </w:pPr>
      <w:r>
        <w:t xml:space="preserve">Combining files with </w:t>
      </w:r>
      <w:proofErr w:type="spellStart"/>
      <w:r>
        <w:t>samtools</w:t>
      </w:r>
      <w:proofErr w:type="spellEnd"/>
      <w:r>
        <w:t xml:space="preserve"> to create larger sized alignment files</w:t>
      </w:r>
    </w:p>
  </w:comment>
  <w:comment w:id="14" w:author="Banerjee, Sagnik" w:date="2021-05-18T15:04:00Z" w:initials="BS">
    <w:p w14:paraId="67E2E491" w14:textId="576F446E" w:rsidR="00F917C7" w:rsidRDefault="00F917C7">
      <w:pPr>
        <w:pStyle w:val="CommentText"/>
      </w:pPr>
      <w:r>
        <w:rPr>
          <w:rStyle w:val="CommentReference"/>
        </w:rPr>
        <w:annotationRef/>
      </w:r>
      <w:r>
        <w:t>Not storing the read names for single ended reads</w:t>
      </w:r>
    </w:p>
  </w:comment>
  <w:comment w:id="15" w:author="Banerjee, Sagnik" w:date="2021-05-18T14:53:00Z" w:initials="BS">
    <w:p w14:paraId="6B6E145E" w14:textId="3FBD393A" w:rsidR="00D87B6A" w:rsidRDefault="00D87B6A">
      <w:pPr>
        <w:pStyle w:val="CommentText"/>
      </w:pPr>
      <w:r>
        <w:rPr>
          <w:rStyle w:val="CommentReference"/>
        </w:rPr>
        <w:annotationRef/>
      </w:r>
      <w:r>
        <w:t>Talk about index and random retrieval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64B2E3" w15:done="0"/>
  <w15:commentEx w15:paraId="7E9348B9" w15:done="0"/>
  <w15:commentEx w15:paraId="1740A49F" w15:done="0"/>
  <w15:commentEx w15:paraId="58648241" w15:done="0"/>
  <w15:commentEx w15:paraId="037E7B5A" w15:done="0"/>
  <w15:commentEx w15:paraId="053160F5" w15:done="0"/>
  <w15:commentEx w15:paraId="65A25BDA" w15:done="0"/>
  <w15:commentEx w15:paraId="09FEFB02" w15:done="0"/>
  <w15:commentEx w15:paraId="06825166" w15:done="0"/>
  <w15:commentEx w15:paraId="2F7C4EC3" w15:done="0"/>
  <w15:commentEx w15:paraId="26311F0B" w15:done="0"/>
  <w15:commentEx w15:paraId="3558325F" w15:done="0"/>
  <w15:commentEx w15:paraId="7691D2F7" w15:done="0"/>
  <w15:commentEx w15:paraId="2E8EE1FE" w15:done="0"/>
  <w15:commentEx w15:paraId="67E2E491" w15:done="0"/>
  <w15:commentEx w15:paraId="6B6E14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F35E3" w16cex:dateUtc="2021-06-12T18:32:00Z"/>
  <w16cex:commentExtensible w16cex:durableId="246F2D5A" w16cex:dateUtc="2021-06-12T17:55:00Z"/>
  <w16cex:commentExtensible w16cex:durableId="246F35F3" w16cex:dateUtc="2021-06-12T18:32:00Z"/>
  <w16cex:commentExtensible w16cex:durableId="246F360D" w16cex:dateUtc="2021-06-12T18:33:00Z"/>
  <w16cex:commentExtensible w16cex:durableId="246F361F" w16cex:dateUtc="2021-06-12T18:33:00Z"/>
  <w16cex:commentExtensible w16cex:durableId="24704C31" w16cex:dateUtc="2021-06-13T14:19:00Z"/>
  <w16cex:commentExtensible w16cex:durableId="2442D191" w16cex:dateUtc="2021-05-10T02:24:00Z"/>
  <w16cex:commentExtensible w16cex:durableId="2442D1DB" w16cex:dateUtc="2021-05-10T02:25:00Z"/>
  <w16cex:commentExtensible w16cex:durableId="249CFF0B" w16cex:dateUtc="2021-07-17T12:02:00Z"/>
  <w16cex:commentExtensible w16cex:durableId="244E2871" w16cex:dateUtc="2021-05-18T16:50:00Z"/>
  <w16cex:commentExtensible w16cex:durableId="244E281D" w16cex:dateUtc="2021-05-18T16:48:00Z"/>
  <w16cex:commentExtensible w16cex:durableId="244E289C" w16cex:dateUtc="2021-05-18T16:50:00Z"/>
  <w16cex:commentExtensible w16cex:durableId="244E28AA" w16cex:dateUtc="2021-05-18T16:51:00Z"/>
  <w16cex:commentExtensible w16cex:durableId="2445FE95" w16cex:dateUtc="2021-05-12T12:13:00Z"/>
  <w16cex:commentExtensible w16cex:durableId="244E55FE" w16cex:dateUtc="2021-05-18T20:04:00Z"/>
  <w16cex:commentExtensible w16cex:durableId="244E5363" w16cex:dateUtc="2021-05-18T1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64B2E3" w16cid:durableId="246F35E3"/>
  <w16cid:commentId w16cid:paraId="7E9348B9" w16cid:durableId="246F2D5A"/>
  <w16cid:commentId w16cid:paraId="1740A49F" w16cid:durableId="246F35F3"/>
  <w16cid:commentId w16cid:paraId="58648241" w16cid:durableId="246F360D"/>
  <w16cid:commentId w16cid:paraId="037E7B5A" w16cid:durableId="246F361F"/>
  <w16cid:commentId w16cid:paraId="053160F5" w16cid:durableId="24704C31"/>
  <w16cid:commentId w16cid:paraId="65A25BDA" w16cid:durableId="2442D191"/>
  <w16cid:commentId w16cid:paraId="09FEFB02" w16cid:durableId="2442D1DB"/>
  <w16cid:commentId w16cid:paraId="06825166" w16cid:durableId="249CFF0B"/>
  <w16cid:commentId w16cid:paraId="2F7C4EC3" w16cid:durableId="244E2871"/>
  <w16cid:commentId w16cid:paraId="26311F0B" w16cid:durableId="244E281D"/>
  <w16cid:commentId w16cid:paraId="3558325F" w16cid:durableId="244E289C"/>
  <w16cid:commentId w16cid:paraId="7691D2F7" w16cid:durableId="244E28AA"/>
  <w16cid:commentId w16cid:paraId="2E8EE1FE" w16cid:durableId="2445FE95"/>
  <w16cid:commentId w16cid:paraId="67E2E491" w16cid:durableId="244E55FE"/>
  <w16cid:commentId w16cid:paraId="6B6E145E" w16cid:durableId="244E53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3040C"/>
    <w:multiLevelType w:val="hybridMultilevel"/>
    <w:tmpl w:val="F418E1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6736CB"/>
    <w:multiLevelType w:val="hybridMultilevel"/>
    <w:tmpl w:val="7194D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nerjee, Sagnik">
    <w15:presenceInfo w15:providerId="AD" w15:userId="S::sagnik@iastate.edu::622151c1-2414-4745-af41-b924670d78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42A"/>
    <w:rsid w:val="00006B61"/>
    <w:rsid w:val="00017B1B"/>
    <w:rsid w:val="000217C4"/>
    <w:rsid w:val="000248E1"/>
    <w:rsid w:val="00030CC0"/>
    <w:rsid w:val="00040624"/>
    <w:rsid w:val="00054EEA"/>
    <w:rsid w:val="000632C6"/>
    <w:rsid w:val="00063DE3"/>
    <w:rsid w:val="00064009"/>
    <w:rsid w:val="000759BC"/>
    <w:rsid w:val="00086864"/>
    <w:rsid w:val="00090824"/>
    <w:rsid w:val="00095489"/>
    <w:rsid w:val="000A2CD3"/>
    <w:rsid w:val="000A399B"/>
    <w:rsid w:val="000A4BCA"/>
    <w:rsid w:val="000A598B"/>
    <w:rsid w:val="000C04FA"/>
    <w:rsid w:val="000C0B07"/>
    <w:rsid w:val="000C6FFF"/>
    <w:rsid w:val="000D3E62"/>
    <w:rsid w:val="000F3E8B"/>
    <w:rsid w:val="000F754C"/>
    <w:rsid w:val="00110D14"/>
    <w:rsid w:val="00125B86"/>
    <w:rsid w:val="00127A51"/>
    <w:rsid w:val="00131E69"/>
    <w:rsid w:val="00143B31"/>
    <w:rsid w:val="00144D6C"/>
    <w:rsid w:val="00156DD6"/>
    <w:rsid w:val="00162C15"/>
    <w:rsid w:val="0018081E"/>
    <w:rsid w:val="0018127A"/>
    <w:rsid w:val="001A0037"/>
    <w:rsid w:val="001A4138"/>
    <w:rsid w:val="001A6C1E"/>
    <w:rsid w:val="001B2DFA"/>
    <w:rsid w:val="001D15E3"/>
    <w:rsid w:val="001D1970"/>
    <w:rsid w:val="001E0B73"/>
    <w:rsid w:val="001E21AC"/>
    <w:rsid w:val="00200B87"/>
    <w:rsid w:val="002025EB"/>
    <w:rsid w:val="00206272"/>
    <w:rsid w:val="0022231A"/>
    <w:rsid w:val="00222E49"/>
    <w:rsid w:val="00227BB9"/>
    <w:rsid w:val="00233D73"/>
    <w:rsid w:val="002504F9"/>
    <w:rsid w:val="002574FF"/>
    <w:rsid w:val="002656E0"/>
    <w:rsid w:val="00271E05"/>
    <w:rsid w:val="00284ADE"/>
    <w:rsid w:val="00290429"/>
    <w:rsid w:val="00291067"/>
    <w:rsid w:val="00292692"/>
    <w:rsid w:val="002A0081"/>
    <w:rsid w:val="002A545A"/>
    <w:rsid w:val="002B21E0"/>
    <w:rsid w:val="002D0CBA"/>
    <w:rsid w:val="002D1E60"/>
    <w:rsid w:val="002D2732"/>
    <w:rsid w:val="002D6E3A"/>
    <w:rsid w:val="002F2DDC"/>
    <w:rsid w:val="002F7C96"/>
    <w:rsid w:val="00305EA2"/>
    <w:rsid w:val="00311BB6"/>
    <w:rsid w:val="003255C4"/>
    <w:rsid w:val="003379BE"/>
    <w:rsid w:val="003402B2"/>
    <w:rsid w:val="00342ED9"/>
    <w:rsid w:val="00343B24"/>
    <w:rsid w:val="00351D0D"/>
    <w:rsid w:val="00353B50"/>
    <w:rsid w:val="0036258C"/>
    <w:rsid w:val="00373A85"/>
    <w:rsid w:val="00392D6C"/>
    <w:rsid w:val="00394A1C"/>
    <w:rsid w:val="00394ADE"/>
    <w:rsid w:val="003A0469"/>
    <w:rsid w:val="003A252D"/>
    <w:rsid w:val="003A2661"/>
    <w:rsid w:val="003B46AA"/>
    <w:rsid w:val="003B76DF"/>
    <w:rsid w:val="003D22DB"/>
    <w:rsid w:val="003E1B43"/>
    <w:rsid w:val="003E35B7"/>
    <w:rsid w:val="003F03FE"/>
    <w:rsid w:val="003F14F2"/>
    <w:rsid w:val="003F1D62"/>
    <w:rsid w:val="00412FF5"/>
    <w:rsid w:val="004306D5"/>
    <w:rsid w:val="00446252"/>
    <w:rsid w:val="00447672"/>
    <w:rsid w:val="00456A75"/>
    <w:rsid w:val="00471FED"/>
    <w:rsid w:val="00482D64"/>
    <w:rsid w:val="004849CA"/>
    <w:rsid w:val="004850B9"/>
    <w:rsid w:val="004931EC"/>
    <w:rsid w:val="00495E7A"/>
    <w:rsid w:val="00496957"/>
    <w:rsid w:val="004A22CC"/>
    <w:rsid w:val="004B357B"/>
    <w:rsid w:val="004C7417"/>
    <w:rsid w:val="004C7AC6"/>
    <w:rsid w:val="004F1548"/>
    <w:rsid w:val="004F179D"/>
    <w:rsid w:val="004F4FA2"/>
    <w:rsid w:val="00506788"/>
    <w:rsid w:val="00511DE2"/>
    <w:rsid w:val="00525CAB"/>
    <w:rsid w:val="00527EFF"/>
    <w:rsid w:val="00537041"/>
    <w:rsid w:val="0054572C"/>
    <w:rsid w:val="00554C67"/>
    <w:rsid w:val="0055572A"/>
    <w:rsid w:val="00560EBC"/>
    <w:rsid w:val="00565EE2"/>
    <w:rsid w:val="00576066"/>
    <w:rsid w:val="00580BA1"/>
    <w:rsid w:val="00590DFE"/>
    <w:rsid w:val="005945A2"/>
    <w:rsid w:val="005A5F33"/>
    <w:rsid w:val="005A6418"/>
    <w:rsid w:val="005B27CA"/>
    <w:rsid w:val="005B6354"/>
    <w:rsid w:val="005C13E9"/>
    <w:rsid w:val="005C645E"/>
    <w:rsid w:val="005D185F"/>
    <w:rsid w:val="005E1F6F"/>
    <w:rsid w:val="005E3D4C"/>
    <w:rsid w:val="00610D4D"/>
    <w:rsid w:val="00620C37"/>
    <w:rsid w:val="006355BD"/>
    <w:rsid w:val="00641275"/>
    <w:rsid w:val="00645F96"/>
    <w:rsid w:val="00646E62"/>
    <w:rsid w:val="0065146E"/>
    <w:rsid w:val="006547A6"/>
    <w:rsid w:val="006628EA"/>
    <w:rsid w:val="00665928"/>
    <w:rsid w:val="0067178E"/>
    <w:rsid w:val="006765A1"/>
    <w:rsid w:val="00680032"/>
    <w:rsid w:val="0068451B"/>
    <w:rsid w:val="00693A5A"/>
    <w:rsid w:val="00693E74"/>
    <w:rsid w:val="006A6B26"/>
    <w:rsid w:val="006B0FD4"/>
    <w:rsid w:val="006C050B"/>
    <w:rsid w:val="006C4997"/>
    <w:rsid w:val="006C54C4"/>
    <w:rsid w:val="006D1573"/>
    <w:rsid w:val="006E6882"/>
    <w:rsid w:val="006F1AF4"/>
    <w:rsid w:val="006F2BBE"/>
    <w:rsid w:val="006F7326"/>
    <w:rsid w:val="007210FE"/>
    <w:rsid w:val="00732EDE"/>
    <w:rsid w:val="00734487"/>
    <w:rsid w:val="007376C7"/>
    <w:rsid w:val="00740B05"/>
    <w:rsid w:val="00743018"/>
    <w:rsid w:val="0074350F"/>
    <w:rsid w:val="00745BC3"/>
    <w:rsid w:val="0076015B"/>
    <w:rsid w:val="007648CB"/>
    <w:rsid w:val="00774AEB"/>
    <w:rsid w:val="007909CF"/>
    <w:rsid w:val="00791127"/>
    <w:rsid w:val="007A38FD"/>
    <w:rsid w:val="007B1F45"/>
    <w:rsid w:val="007B1F85"/>
    <w:rsid w:val="007B5AE4"/>
    <w:rsid w:val="007C177D"/>
    <w:rsid w:val="007C6E81"/>
    <w:rsid w:val="007F20F8"/>
    <w:rsid w:val="0080224F"/>
    <w:rsid w:val="00802677"/>
    <w:rsid w:val="008068DA"/>
    <w:rsid w:val="00814545"/>
    <w:rsid w:val="00820412"/>
    <w:rsid w:val="008251DB"/>
    <w:rsid w:val="0084201C"/>
    <w:rsid w:val="00844250"/>
    <w:rsid w:val="00846980"/>
    <w:rsid w:val="008470BD"/>
    <w:rsid w:val="00852388"/>
    <w:rsid w:val="00854AEC"/>
    <w:rsid w:val="00855746"/>
    <w:rsid w:val="008566FB"/>
    <w:rsid w:val="00861CF7"/>
    <w:rsid w:val="00862B04"/>
    <w:rsid w:val="0086509A"/>
    <w:rsid w:val="00877F17"/>
    <w:rsid w:val="00880B76"/>
    <w:rsid w:val="00882DC0"/>
    <w:rsid w:val="00892299"/>
    <w:rsid w:val="00892DDC"/>
    <w:rsid w:val="008A19D7"/>
    <w:rsid w:val="008C1103"/>
    <w:rsid w:val="008D0680"/>
    <w:rsid w:val="008D28CC"/>
    <w:rsid w:val="008D442A"/>
    <w:rsid w:val="008D5116"/>
    <w:rsid w:val="008D5F55"/>
    <w:rsid w:val="008F0A3B"/>
    <w:rsid w:val="008F1E97"/>
    <w:rsid w:val="00903144"/>
    <w:rsid w:val="009136E8"/>
    <w:rsid w:val="0091408D"/>
    <w:rsid w:val="00920F37"/>
    <w:rsid w:val="0092567A"/>
    <w:rsid w:val="0092625B"/>
    <w:rsid w:val="009262E1"/>
    <w:rsid w:val="00927D83"/>
    <w:rsid w:val="00930D0E"/>
    <w:rsid w:val="00933C0A"/>
    <w:rsid w:val="00936D33"/>
    <w:rsid w:val="00937152"/>
    <w:rsid w:val="00942612"/>
    <w:rsid w:val="00945930"/>
    <w:rsid w:val="009639FA"/>
    <w:rsid w:val="0097077A"/>
    <w:rsid w:val="00971A69"/>
    <w:rsid w:val="00983B78"/>
    <w:rsid w:val="00984015"/>
    <w:rsid w:val="0098551E"/>
    <w:rsid w:val="009967C7"/>
    <w:rsid w:val="009A7388"/>
    <w:rsid w:val="009A7DBB"/>
    <w:rsid w:val="009B4499"/>
    <w:rsid w:val="009C6924"/>
    <w:rsid w:val="009D0785"/>
    <w:rsid w:val="009D79D8"/>
    <w:rsid w:val="00A02CDC"/>
    <w:rsid w:val="00A14092"/>
    <w:rsid w:val="00A24FFE"/>
    <w:rsid w:val="00A3683E"/>
    <w:rsid w:val="00A45E5E"/>
    <w:rsid w:val="00A52578"/>
    <w:rsid w:val="00A52958"/>
    <w:rsid w:val="00A56B99"/>
    <w:rsid w:val="00A76698"/>
    <w:rsid w:val="00A82CFE"/>
    <w:rsid w:val="00A935BC"/>
    <w:rsid w:val="00A94A99"/>
    <w:rsid w:val="00A960BB"/>
    <w:rsid w:val="00A96AAE"/>
    <w:rsid w:val="00AB46A7"/>
    <w:rsid w:val="00AC41A6"/>
    <w:rsid w:val="00AD6ABB"/>
    <w:rsid w:val="00AF6141"/>
    <w:rsid w:val="00AF71CB"/>
    <w:rsid w:val="00B00DF5"/>
    <w:rsid w:val="00B024E5"/>
    <w:rsid w:val="00B0560A"/>
    <w:rsid w:val="00B10CF4"/>
    <w:rsid w:val="00B142F8"/>
    <w:rsid w:val="00B24449"/>
    <w:rsid w:val="00B403AA"/>
    <w:rsid w:val="00B42982"/>
    <w:rsid w:val="00B458B6"/>
    <w:rsid w:val="00B46E92"/>
    <w:rsid w:val="00B54356"/>
    <w:rsid w:val="00B56A1A"/>
    <w:rsid w:val="00B56B35"/>
    <w:rsid w:val="00B81B08"/>
    <w:rsid w:val="00B82841"/>
    <w:rsid w:val="00B86052"/>
    <w:rsid w:val="00B904F6"/>
    <w:rsid w:val="00BA6B14"/>
    <w:rsid w:val="00BC0D5D"/>
    <w:rsid w:val="00BC1AC9"/>
    <w:rsid w:val="00BF0ECA"/>
    <w:rsid w:val="00BF26A3"/>
    <w:rsid w:val="00C0768B"/>
    <w:rsid w:val="00C143EC"/>
    <w:rsid w:val="00C17702"/>
    <w:rsid w:val="00C27BAE"/>
    <w:rsid w:val="00C33967"/>
    <w:rsid w:val="00C54AC6"/>
    <w:rsid w:val="00C60709"/>
    <w:rsid w:val="00C657EC"/>
    <w:rsid w:val="00C65AC1"/>
    <w:rsid w:val="00C80D73"/>
    <w:rsid w:val="00C81E9C"/>
    <w:rsid w:val="00C920C8"/>
    <w:rsid w:val="00C9240A"/>
    <w:rsid w:val="00CB1B25"/>
    <w:rsid w:val="00CB7493"/>
    <w:rsid w:val="00CC48F3"/>
    <w:rsid w:val="00CD1DF8"/>
    <w:rsid w:val="00CD3BE2"/>
    <w:rsid w:val="00CD6522"/>
    <w:rsid w:val="00CF043E"/>
    <w:rsid w:val="00CF10C2"/>
    <w:rsid w:val="00CF6B35"/>
    <w:rsid w:val="00D12513"/>
    <w:rsid w:val="00D17153"/>
    <w:rsid w:val="00D17961"/>
    <w:rsid w:val="00D32D0B"/>
    <w:rsid w:val="00D35681"/>
    <w:rsid w:val="00D418D6"/>
    <w:rsid w:val="00D52C31"/>
    <w:rsid w:val="00D7534C"/>
    <w:rsid w:val="00D850CC"/>
    <w:rsid w:val="00D87B6A"/>
    <w:rsid w:val="00D94352"/>
    <w:rsid w:val="00D956EC"/>
    <w:rsid w:val="00DA26DC"/>
    <w:rsid w:val="00DB2537"/>
    <w:rsid w:val="00DC3478"/>
    <w:rsid w:val="00DC4E99"/>
    <w:rsid w:val="00DC592C"/>
    <w:rsid w:val="00DD1D3C"/>
    <w:rsid w:val="00DD1D50"/>
    <w:rsid w:val="00DD383F"/>
    <w:rsid w:val="00DE0C78"/>
    <w:rsid w:val="00DE1EBB"/>
    <w:rsid w:val="00DE37C7"/>
    <w:rsid w:val="00DE4E75"/>
    <w:rsid w:val="00DE7A01"/>
    <w:rsid w:val="00DF08BE"/>
    <w:rsid w:val="00DF12F2"/>
    <w:rsid w:val="00DF2AA2"/>
    <w:rsid w:val="00DF31A0"/>
    <w:rsid w:val="00DF3D4E"/>
    <w:rsid w:val="00E10F05"/>
    <w:rsid w:val="00E22BA6"/>
    <w:rsid w:val="00E23B9B"/>
    <w:rsid w:val="00E27D3D"/>
    <w:rsid w:val="00E32B25"/>
    <w:rsid w:val="00E364B9"/>
    <w:rsid w:val="00E45E4E"/>
    <w:rsid w:val="00E47176"/>
    <w:rsid w:val="00E6117E"/>
    <w:rsid w:val="00E638FB"/>
    <w:rsid w:val="00E72DAC"/>
    <w:rsid w:val="00E902C1"/>
    <w:rsid w:val="00E96F39"/>
    <w:rsid w:val="00E97B39"/>
    <w:rsid w:val="00EB37F0"/>
    <w:rsid w:val="00EB727E"/>
    <w:rsid w:val="00EE1157"/>
    <w:rsid w:val="00F17281"/>
    <w:rsid w:val="00F36771"/>
    <w:rsid w:val="00F45F89"/>
    <w:rsid w:val="00F6151C"/>
    <w:rsid w:val="00F7600E"/>
    <w:rsid w:val="00F802AE"/>
    <w:rsid w:val="00F829D1"/>
    <w:rsid w:val="00F917C7"/>
    <w:rsid w:val="00F936C2"/>
    <w:rsid w:val="00FA3295"/>
    <w:rsid w:val="00FA37A1"/>
    <w:rsid w:val="00FB2953"/>
    <w:rsid w:val="00FB7E69"/>
    <w:rsid w:val="00FC08F1"/>
    <w:rsid w:val="00FC2FA4"/>
    <w:rsid w:val="00FD7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4A728"/>
  <w15:docId w15:val="{259DB4E0-0735-0E42-9E7A-DF3082F2D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142F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142F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F043E"/>
    <w:rPr>
      <w:sz w:val="16"/>
      <w:szCs w:val="16"/>
    </w:rPr>
  </w:style>
  <w:style w:type="paragraph" w:styleId="CommentText">
    <w:name w:val="annotation text"/>
    <w:basedOn w:val="Normal"/>
    <w:link w:val="CommentTextChar"/>
    <w:uiPriority w:val="99"/>
    <w:semiHidden/>
    <w:unhideWhenUsed/>
    <w:rsid w:val="00CF043E"/>
    <w:pPr>
      <w:spacing w:line="240" w:lineRule="auto"/>
    </w:pPr>
    <w:rPr>
      <w:sz w:val="20"/>
      <w:szCs w:val="20"/>
    </w:rPr>
  </w:style>
  <w:style w:type="character" w:customStyle="1" w:styleId="CommentTextChar">
    <w:name w:val="Comment Text Char"/>
    <w:basedOn w:val="DefaultParagraphFont"/>
    <w:link w:val="CommentText"/>
    <w:uiPriority w:val="99"/>
    <w:semiHidden/>
    <w:rsid w:val="00CF043E"/>
    <w:rPr>
      <w:sz w:val="20"/>
      <w:szCs w:val="20"/>
    </w:rPr>
  </w:style>
  <w:style w:type="paragraph" w:styleId="CommentSubject">
    <w:name w:val="annotation subject"/>
    <w:basedOn w:val="CommentText"/>
    <w:next w:val="CommentText"/>
    <w:link w:val="CommentSubjectChar"/>
    <w:uiPriority w:val="99"/>
    <w:semiHidden/>
    <w:unhideWhenUsed/>
    <w:rsid w:val="00CF043E"/>
    <w:rPr>
      <w:b/>
      <w:bCs/>
    </w:rPr>
  </w:style>
  <w:style w:type="character" w:customStyle="1" w:styleId="CommentSubjectChar">
    <w:name w:val="Comment Subject Char"/>
    <w:basedOn w:val="CommentTextChar"/>
    <w:link w:val="CommentSubject"/>
    <w:uiPriority w:val="99"/>
    <w:semiHidden/>
    <w:rsid w:val="00CF043E"/>
    <w:rPr>
      <w:b/>
      <w:bCs/>
      <w:sz w:val="20"/>
      <w:szCs w:val="20"/>
    </w:rPr>
  </w:style>
  <w:style w:type="paragraph" w:styleId="ListParagraph">
    <w:name w:val="List Paragraph"/>
    <w:basedOn w:val="Normal"/>
    <w:uiPriority w:val="34"/>
    <w:qFormat/>
    <w:rsid w:val="0018081E"/>
    <w:pPr>
      <w:ind w:left="720"/>
      <w:contextualSpacing/>
    </w:pPr>
  </w:style>
  <w:style w:type="character" w:styleId="Hyperlink">
    <w:name w:val="Hyperlink"/>
    <w:basedOn w:val="DefaultParagraphFont"/>
    <w:uiPriority w:val="99"/>
    <w:unhideWhenUsed/>
    <w:rsid w:val="00CD1DF8"/>
    <w:rPr>
      <w:color w:val="0000FF" w:themeColor="hyperlink"/>
      <w:u w:val="single"/>
    </w:rPr>
  </w:style>
  <w:style w:type="character" w:styleId="UnresolvedMention">
    <w:name w:val="Unresolved Mention"/>
    <w:basedOn w:val="DefaultParagraphFont"/>
    <w:uiPriority w:val="99"/>
    <w:semiHidden/>
    <w:unhideWhenUsed/>
    <w:rsid w:val="00CD1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81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mailto:carson.andorf@usda.gov"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gnik@iastate.edu" TargetMode="Externa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9A9D9-37A2-6D45-9D45-4FD46B75C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3190</TotalTime>
  <Pages>8</Pages>
  <Words>11183</Words>
  <Characters>63746</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Banerjee, Sagnik</cp:lastModifiedBy>
  <cp:revision>354</cp:revision>
  <dcterms:created xsi:type="dcterms:W3CDTF">2020-10-01T22:26:00Z</dcterms:created>
  <dcterms:modified xsi:type="dcterms:W3CDTF">2021-10-11T12:49:00Z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36571a38-9961-3e73-885a-7ff06312de0d</vt:lpwstr>
  </property>
  <property fmtid="{D5CDD505-2E9C-101B-9397-08002B2CF9AE}" pid="4" name="Mendeley Citation Style_1">
    <vt:lpwstr>http://www.zotero.org/styles/frontiers-in-plant-science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http://www.zotero.org/styles/biomed-central</vt:lpwstr>
  </property>
  <property fmtid="{D5CDD505-2E9C-101B-9397-08002B2CF9AE}" pid="10" name="Mendeley Recent Style Name 2_1">
    <vt:lpwstr>BioMed Central</vt:lpwstr>
  </property>
  <property fmtid="{D5CDD505-2E9C-101B-9397-08002B2CF9AE}" pid="11" name="Mendeley Recent Style Id 3_1">
    <vt:lpwstr>http://www.zotero.org/styles/briefings-in-bioinformatics</vt:lpwstr>
  </property>
  <property fmtid="{D5CDD505-2E9C-101B-9397-08002B2CF9AE}" pid="12" name="Mendeley Recent Style Name 3_1">
    <vt:lpwstr>Briefings in Bioinformatics</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http://www.zotero.org/styles/frontiers-in-plant-science</vt:lpwstr>
  </property>
  <property fmtid="{D5CDD505-2E9C-101B-9397-08002B2CF9AE}" pid="16" name="Mendeley Recent Style Name 5_1">
    <vt:lpwstr>Frontiers in Plant Science</vt:lpwstr>
  </property>
  <property fmtid="{D5CDD505-2E9C-101B-9397-08002B2CF9AE}" pid="17" name="Mendeley Recent Style Id 6_1">
    <vt:lpwstr>http://www.zotero.org/styles/genome-research</vt:lpwstr>
  </property>
  <property fmtid="{D5CDD505-2E9C-101B-9397-08002B2CF9AE}" pid="18" name="Mendeley Recent Style Name 6_1">
    <vt:lpwstr>Genome Research</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