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E50D7E"/>
          <w:sz w:val="32"/>
        </w:rPr>
        <w:t>MY GERMAN DÖNER</w:t>
        <w:br/>
      </w:r>
      <w:r>
        <w:rPr>
          <w:rFonts w:ascii="Arial" w:hAnsi="Arial"/>
          <w:b/>
          <w:color w:val="1F1F21"/>
          <w:sz w:val="27"/>
        </w:rPr>
        <w:t>SCHEDULE A — STATEMENT OF WORK (SOW)</w:t>
      </w:r>
    </w:p>
    <w:p>
      <w:pPr>
        <w:spacing w:before="40" w:after="280"/>
        <w:jc w:val="center"/>
      </w:pPr>
      <w:r>
        <w:rPr>
          <w:rFonts w:ascii="Arial" w:hAnsi="Arial"/>
          <w:i/>
          <w:color w:val="646469"/>
          <w:sz w:val="19"/>
        </w:rPr>
        <w:t>Master Software Services Agreement • Revision 3.1 (Authoritative)</w:t>
      </w:r>
    </w:p>
    <w:p>
      <w:pPr>
        <w:spacing w:before="0" w:after="240"/>
      </w:pPr>
      <w:r>
        <w:rPr>
          <w:color w:val="E50D7E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0" w:after="120" w:line="276" w:lineRule="auto"/>
      </w:pPr>
      <w:r>
        <w:rPr>
          <w:rFonts w:ascii="Arial" w:hAnsi="Arial"/>
          <w:b/>
          <w:color w:val="1F1F21"/>
          <w:sz w:val="19"/>
        </w:rPr>
        <w:t>PROJECT PARTICULARS:</w:t>
        <w:br/>
      </w:r>
      <w:r>
        <w:rPr>
          <w:rFonts w:ascii="Arial" w:hAnsi="Arial"/>
          <w:i w:val="0"/>
          <w:color w:val="1F1F21"/>
          <w:sz w:val="19"/>
        </w:rPr>
        <w:t>PROJECT NAME: MY GERMAN DÖNER Operations Control Suite</w:t>
        <w:br/>
        <w:t>LEAD SYSTEMS ARCHITECT: MD. SAIED SAGAR (Sole Implementation Engineer)</w:t>
        <w:br/>
        <w:t>CLIENT / OWNERS: RICO and OLIVER (MY GERMAN DÖNER TRADING LTD)</w:t>
        <w:br/>
        <w:t>LOCATIONS: Emba / Paphos (Flagship) &amp; Limassol Marina (Delivery Hub ~80%)</w:t>
        <w:br/>
        <w:t>CONTRACT VALUE: €12,000.00 EUR (€1,000 Advance + €1,000 / Month for 11 Months — 12-Month Active SLA Term)</w:t>
        <w:br/>
        <w:t>SETTLEMENT OPTIONS: SEPA Bank Wire or Direct Cash Remittance against Signed Receipt</w:t>
        <w:br/>
        <w:t>EFFECTIVE DATE: August 24, 2026</w:t>
      </w:r>
    </w:p>
    <w:p>
      <w:pPr>
        <w:spacing w:before="280" w:after="80"/>
      </w:pPr>
      <w:r>
        <w:rPr>
          <w:rFonts w:ascii="Arial" w:hAnsi="Arial"/>
          <w:b/>
          <w:color w:val="1F1F21"/>
          <w:sz w:val="22"/>
        </w:rPr>
        <w:t>1. HYBRID SYSTEM ARCHITECTURAL BLUEPRINT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1F21"/>
          <w:sz w:val="19"/>
        </w:rPr>
        <w:t xml:space="preserve">Layer 3 (Cloud Tier): </w:t>
      </w:r>
      <w:r>
        <w:rPr>
          <w:rFonts w:ascii="Arial" w:hAnsi="Arial"/>
          <w:color w:val="1F1F21"/>
          <w:sz w:val="19"/>
        </w:rPr>
        <w:t>Hosted on Linux VPS (Hostinger KVM / Hetzner Ubuntu 24.04 Docker) serving public web pre-orders (mygermandoener.com), multi-tenant PostgreSQL sync, and remote executive BI analytics.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1F21"/>
          <w:sz w:val="19"/>
        </w:rPr>
        <w:t xml:space="preserve">Layer 2 (Local In-Store Server): </w:t>
      </w:r>
      <w:r>
        <w:rPr>
          <w:rFonts w:ascii="Arial" w:hAnsi="Arial"/>
          <w:color w:val="1F1F21"/>
          <w:sz w:val="19"/>
        </w:rPr>
        <w:t>On-premise Windows PC running as an unattended background service (via NSSM/WinSW) at static LAN IP 192.168.1.50. Hosts central dual-till ingestion engine (direct LAN API + Shopify POS webhook), unified sequential ticket queue, central real-time BOM &amp; spit depletion engine, local SQLite WAL (&lt;2ms LAN latency), SSE broker (&lt;15ms broadcast), and raw TCP printer spooler (Port 9100). Ensures 100% offline store autonomy.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1F21"/>
          <w:sz w:val="19"/>
        </w:rPr>
        <w:t xml:space="preserve">Layer 1 (Store Touchpoints): </w:t>
      </w:r>
      <w:r>
        <w:rPr>
          <w:rFonts w:ascii="Arial" w:hAnsi="Arial"/>
          <w:color w:val="1F1F21"/>
          <w:sz w:val="19"/>
        </w:rPr>
        <w:t>Dual-Till FOH Concurrency (Register 1: iPad 10.9" Web POS /pos + Link4Pay + 24V RJ12 cash drawer; Register 2: Dedicated Shopify POS Hardware Terminal), dual physical Ethernet kitchen printers (Station 1 Indoor Assembly, Station 2 Outdoor Charcoal Grill on Port 9100), dual responsive web KDS endpoints (/kds/indoor, /kds/grill), 43" customer pickup TV (/display), 10.1" staff tablet (/staff), and 4x 4K Overhead Smart TVs (/boards?screen=1..4).</w:t>
      </w:r>
    </w:p>
    <w:p>
      <w:pPr>
        <w:spacing w:before="280" w:after="80"/>
      </w:pPr>
      <w:r>
        <w:rPr>
          <w:rFonts w:ascii="Arial" w:hAnsi="Arial"/>
          <w:b/>
          <w:color w:val="1F1F21"/>
          <w:sz w:val="22"/>
        </w:rPr>
        <w:t>2. DELIVERABLE SCOPE: THE 5 INTEGRATED SYSTEMS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1F21"/>
          <w:sz w:val="19"/>
        </w:rPr>
        <w:t xml:space="preserve">System 1: Public Brand &amp; Ordering Platform: </w:t>
      </w:r>
      <w:r>
        <w:rPr>
          <w:rFonts w:ascii="Arial" w:hAnsi="Arial"/>
          <w:color w:val="1F1F21"/>
          <w:sz w:val="19"/>
        </w:rPr>
        <w:t>High-performance Next.js SSR/ISR web application (mygermandoener.com), multi-store profile hubs for Emba and Limassol Marina (~80% delivery), and dynamic queue-based ETA calculation.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1F21"/>
          <w:sz w:val="19"/>
        </w:rPr>
        <w:t xml:space="preserve">System 2: Overhead 4x 4K Digital Signage &amp; Queue TV: </w:t>
      </w:r>
      <w:r>
        <w:rPr>
          <w:rFonts w:ascii="Arial" w:hAnsi="Arial"/>
          <w:color w:val="1F1F21"/>
          <w:sz w:val="19"/>
        </w:rPr>
        <w:t>3840x2160 vector layouts rendered locally from 192.168.1.50, sub-500ms Sold-Out sync, automated dayparting across 4 screens (Hero, Döner, Wraps/Boxes, Combos/Drinks), and /display customer wait board with chimes.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1F21"/>
          <w:sz w:val="19"/>
        </w:rPr>
        <w:t xml:space="preserve">System 3: Front-of-House (FOH) Dual-Till Cashier Operations: </w:t>
      </w:r>
      <w:r>
        <w:rPr>
          <w:rFonts w:ascii="Arial" w:hAnsi="Arial"/>
          <w:color w:val="1F1F21"/>
          <w:sz w:val="19"/>
        </w:rPr>
        <w:t>Dual-till concurrency: Register 1 (iPad 10.9" Web POS /pos) + Register 2 (Dedicated Shopify POS Terminal). Central order ingestion and unified sequential ticket numbering on 192.168.1.50. Multi-till split printing across Station 1 &amp; 2 LAN printers (Port 9100) and central real-time BOM spit meat deductions. 3-step customizer, Link4Pay terminal flow, 24V RJ12 drawer kick, and reverse Cyprus Dual-VAT calculation (9% Food / 19% Beer).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1F21"/>
          <w:sz w:val="19"/>
        </w:rPr>
        <w:t xml:space="preserve">System 4: Kitchen Production &amp; Routing: </w:t>
      </w:r>
      <w:r>
        <w:rPr>
          <w:rFonts w:ascii="Arial" w:hAnsi="Arial"/>
          <w:color w:val="1F1F21"/>
          <w:sz w:val="19"/>
        </w:rPr>
        <w:t>Dual physical Ethernet thermal printers on TCP Port 9100 (Station 1 Indoor Assembly &amp; Station 2 Outdoor Charcoal Grill) + responsive dual-station web KDS (/kds/indoor, /kds/grill) ready for 2x future kitchen TVs.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F1F21"/>
          <w:sz w:val="19"/>
        </w:rPr>
        <w:t xml:space="preserve">System 5: Back-of-House (BOH) Master Dashboard: </w:t>
      </w:r>
      <w:r>
        <w:rPr>
          <w:rFonts w:ascii="Arial" w:hAnsi="Arial"/>
          <w:color w:val="1F1F21"/>
          <w:sz w:val="19"/>
        </w:rPr>
        <w:t>Single-pane-of-glass management (/admin): instant price push in &lt;500ms, 1-tap Sold-Out matrix, gram-level meat/spit BOM tracking, digital HACCP 0-5°C &amp; &gt;=63°C logs, &gt;€250 WhatsApp PO approval gate, and daily dual-VAT sales reporting.</w:t>
      </w:r>
    </w:p>
    <w:p>
      <w:pPr>
        <w:spacing w:before="280" w:after="80"/>
      </w:pPr>
      <w:r>
        <w:rPr>
          <w:rFonts w:ascii="Arial" w:hAnsi="Arial"/>
          <w:b/>
          <w:color w:val="1F1F21"/>
          <w:sz w:val="22"/>
        </w:rPr>
        <w:t>3. ACCEPTANCE CRITERIA &amp; SIGN-OFF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1F21"/>
          <w:sz w:val="19"/>
        </w:rPr>
        <w:t>Each module shall be deployed to a staging environment and validated against the functional acceptance criteria defined in Master PRD Revision 3.3. The Client has a 5-business-day review window per module.</w:t>
      </w:r>
    </w:p>
    <w:p>
      <w:pPr>
        <w:spacing w:before="280" w:after="80"/>
      </w:pPr>
      <w:r>
        <w:rPr>
          <w:rFonts w:ascii="Arial" w:hAnsi="Arial"/>
          <w:b/>
          <w:color w:val="1F1F21"/>
          <w:sz w:val="22"/>
        </w:rPr>
        <w:t>EXECUTION &amp; SIGNATURES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1F21"/>
          <w:sz w:val="19"/>
        </w:rPr>
        <w:t>IN WITNESS WHEREOF, the Parties hereto have caused this Agreement to be executed by their duly authorized representatives as of the Effective Date written above.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tcMar>
              <w:top w:w="120" w:type="dxa"/>
              <w:bottom w:w="120" w:type="dxa"/>
              <w:left w:w="120" w:type="dxa"/>
              <w:right w:w="120" w:type="dxa"/>
            </w:tcMar>
            <w:shd w:fill="F4F4F6"/>
          </w:tcPr>
          <w:p>
            <w:pPr>
              <w:spacing w:after="40"/>
            </w:pPr>
            <w:r>
              <w:rPr>
                <w:b/>
                <w:color w:val="E50D7E"/>
                <w:sz w:val="19"/>
              </w:rPr>
              <w:t>FOR THE CONTRACTOR:</w:t>
              <w:br/>
            </w:r>
            <w:r>
              <w:rPr>
                <w:sz w:val="18"/>
              </w:rPr>
              <w:t>MD. SAIED SAGAR</w:t>
              <w:br/>
              <w:t>Systems Architect &amp; Lead Engineer</w:t>
              <w:br/>
              <w:br/>
              <w:br/>
              <w:t>___________________________________</w:t>
              <w:br/>
              <w:t>Signature</w:t>
              <w:br/>
              <w:t>Date: ________________________</w:t>
              <w:br/>
              <w:t>Tel: +357 94 106975</w:t>
              <w:br/>
              <w:t>Email: saiedsagar1@gmail.com</w:t>
            </w:r>
          </w:p>
        </w:tc>
        <w:tc>
          <w:tcPr>
            <w:tcW w:type="dxa" w:w="4608"/>
            <w:tcMar>
              <w:top w:w="120" w:type="dxa"/>
              <w:bottom w:w="120" w:type="dxa"/>
              <w:left w:w="120" w:type="dxa"/>
              <w:right w:w="120" w:type="dxa"/>
            </w:tcMar>
            <w:shd w:fill="F4F4F6"/>
          </w:tcPr>
          <w:p>
            <w:pPr>
              <w:spacing w:after="40"/>
            </w:pPr>
            <w:r>
              <w:rPr>
                <w:b/>
                <w:color w:val="E50D7E"/>
                <w:sz w:val="19"/>
              </w:rPr>
              <w:t>FOR THE CLIENT:</w:t>
              <w:br/>
            </w:r>
            <w:r>
              <w:rPr>
                <w:sz w:val="18"/>
              </w:rPr>
              <w:t>MY GERMAN DÖNER TRADING LTD</w:t>
              <w:br/>
              <w:t>Owners &amp; Managing Directors</w:t>
              <w:br/>
              <w:br/>
              <w:br/>
              <w:t>___________________________________</w:t>
              <w:br/>
              <w:t>Signature (RICO)</w:t>
              <w:br/>
              <w:t>Date: ________________________</w:t>
              <w:br/>
              <w:br/>
              <w:t>___________________________________</w:t>
              <w:br/>
              <w:t>Signature (OLIVER)</w:t>
              <w:br/>
              <w:t>Date: ________________________</w:t>
            </w:r>
          </w:p>
        </w:tc>
      </w:tr>
    </w:tbl>
    <w:p>
      <w:pPr>
        <w:spacing w:after="20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