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E50D7E"/>
          <w:sz w:val="32"/>
        </w:rPr>
        <w:t>MY GERMAN DÖNER</w:t>
        <w:br/>
      </w:r>
      <w:r>
        <w:rPr>
          <w:rFonts w:ascii="Arial" w:hAnsi="Arial"/>
          <w:b/>
          <w:color w:val="1F1F21"/>
          <w:sz w:val="27"/>
        </w:rPr>
        <w:t>SCHEDULE B — COMMERCIAL PAYMENT SCHEDULE &amp; SLA</w:t>
      </w:r>
    </w:p>
    <w:p>
      <w:pPr>
        <w:spacing w:before="40" w:after="280"/>
        <w:jc w:val="center"/>
      </w:pPr>
      <w:r>
        <w:rPr>
          <w:rFonts w:ascii="Arial" w:hAnsi="Arial"/>
          <w:i/>
          <w:color w:val="646469"/>
          <w:sz w:val="19"/>
        </w:rPr>
        <w:t>Master Software Services Agreement • Revision 3.1 (Authoritative)</w:t>
      </w:r>
    </w:p>
    <w:p>
      <w:pPr>
        <w:spacing w:before="0" w:after="240"/>
      </w:pPr>
      <w:r>
        <w:rPr>
          <w:color w:val="E50D7E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0" w:after="120" w:line="276" w:lineRule="auto"/>
      </w:pPr>
      <w:r>
        <w:rPr>
          <w:rFonts w:ascii="Arial" w:hAnsi="Arial"/>
          <w:b/>
          <w:color w:val="1F1F21"/>
          <w:sz w:val="19"/>
        </w:rPr>
        <w:t>COMMERCIAL SUMMARY:</w:t>
        <w:br/>
      </w:r>
      <w:r>
        <w:rPr>
          <w:rFonts w:ascii="Arial" w:hAnsi="Arial"/>
          <w:i w:val="0"/>
          <w:color w:val="1F1F21"/>
          <w:sz w:val="19"/>
        </w:rPr>
        <w:t>TOTAL CONTRACT VALUE: €12,000.00 EUR (Twelve Thousand Euros)</w:t>
        <w:br/>
        <w:t>PAYMENT STRUCTURE: €1,000.00 Advance Deposit + €1,000.00 / Month for 11 Consecutive Months (12-Month Total Active Term)</w:t>
        <w:br/>
        <w:t>ACCEPTED SETTLEMENT: SEPA Electronic Bank Wire OR Direct Cash Remittance against Signed Receipt</w:t>
        <w:br/>
        <w:t>CONTRACTOR: MD. SAIED SAGAR | CLIENT: RICO &amp; OLIVER (MY GERMAN DÖNER TRADING LTD)</w:t>
        <w:br/>
        <w:t>EFFECTIVE DATE: August 24, 2026</w:t>
      </w:r>
    </w:p>
    <w:p>
      <w:pPr>
        <w:spacing w:before="280" w:after="80"/>
      </w:pPr>
      <w:r>
        <w:rPr>
          <w:rFonts w:ascii="Arial" w:hAnsi="Arial"/>
          <w:b/>
          <w:color w:val="1F1F21"/>
          <w:sz w:val="22"/>
        </w:rPr>
        <w:t>1. STRUCTURED 12-MONTH PAYMENT &amp; DELIVERABLE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1F1F2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Payment Stage</w:t>
            </w:r>
          </w:p>
        </w:tc>
        <w:tc>
          <w:tcPr>
            <w:tcW w:type="dxa" w:w="4608"/>
            <w:shd w:fill="1F1F2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Deliverables &amp; Operational Focus</w:t>
            </w:r>
          </w:p>
        </w:tc>
        <w:tc>
          <w:tcPr>
            <w:tcW w:type="dxa" w:w="1584"/>
            <w:shd w:fill="1F1F2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Amount (€)</w:t>
            </w:r>
          </w:p>
        </w:tc>
        <w:tc>
          <w:tcPr>
            <w:tcW w:type="dxa" w:w="1440"/>
            <w:shd w:fill="1F1F2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Payment Terms</w:t>
            </w:r>
          </w:p>
        </w:tc>
      </w:tr>
      <w:tr>
        <w:tc>
          <w:tcPr>
            <w:tcW w:type="dxa" w:w="1872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Advance / M0</w:t>
            </w:r>
          </w:p>
        </w:tc>
        <w:tc>
          <w:tcPr>
            <w:tcW w:type="dxa" w:w="4608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F1F21"/>
                <w:sz w:val="17"/>
              </w:rPr>
              <w:t>Kickoff, Schema Init, Local Windows Server (192.168.1.50) Setup</w:t>
            </w:r>
          </w:p>
        </w:tc>
        <w:tc>
          <w:tcPr>
            <w:tcW w:type="dxa" w:w="1584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€ 1,000.00</w:t>
            </w:r>
          </w:p>
        </w:tc>
        <w:tc>
          <w:tcPr>
            <w:tcW w:type="dxa" w:w="1440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Due on Signing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Month 1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F1F21"/>
                <w:sz w:val="17"/>
              </w:rPr>
              <w:t>M1 Checklists &amp; HACCP Logbook + M2 Supplier Ordering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€ 1,000.00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Net-7 Days</w:t>
            </w:r>
          </w:p>
        </w:tc>
      </w:tr>
      <w:tr>
        <w:tc>
          <w:tcPr>
            <w:tcW w:type="dxa" w:w="1872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Month 2</w:t>
            </w:r>
          </w:p>
        </w:tc>
        <w:tc>
          <w:tcPr>
            <w:tcW w:type="dxa" w:w="4608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F1F21"/>
                <w:sz w:val="17"/>
              </w:rPr>
              <w:t>M3 Dynamic Stock &amp; Spit Depletion + Modern iPad Web POS</w:t>
            </w:r>
          </w:p>
        </w:tc>
        <w:tc>
          <w:tcPr>
            <w:tcW w:type="dxa" w:w="1584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€ 1,000.00</w:t>
            </w:r>
          </w:p>
        </w:tc>
        <w:tc>
          <w:tcPr>
            <w:tcW w:type="dxa" w:w="1440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Net-7 Days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Month 3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F1F21"/>
                <w:sz w:val="17"/>
              </w:rPr>
              <w:t>M9 Executive Reporting Dashboard &amp; Cyprus Dual-VAT Ledger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€ 1,000.00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Net-7 Days</w:t>
            </w:r>
          </w:p>
        </w:tc>
      </w:tr>
      <w:tr>
        <w:tc>
          <w:tcPr>
            <w:tcW w:type="dxa" w:w="1872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Month 4</w:t>
            </w:r>
          </w:p>
        </w:tc>
        <w:tc>
          <w:tcPr>
            <w:tcW w:type="dxa" w:w="4608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F1F21"/>
                <w:sz w:val="17"/>
              </w:rPr>
              <w:t>M7 Staff Shift Scheduling &amp; 4-Digit PIN Timeclock</w:t>
            </w:r>
          </w:p>
        </w:tc>
        <w:tc>
          <w:tcPr>
            <w:tcW w:type="dxa" w:w="1584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€ 1,000.00</w:t>
            </w:r>
          </w:p>
        </w:tc>
        <w:tc>
          <w:tcPr>
            <w:tcW w:type="dxa" w:w="1440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Net-7 Days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Month 5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F1F21"/>
                <w:sz w:val="17"/>
              </w:rPr>
              <w:t>M8 Visual Build Sheets &amp; Assembly Training SOP Guides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€ 1,000.00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Net-7 Days</w:t>
            </w:r>
          </w:p>
        </w:tc>
      </w:tr>
      <w:tr>
        <w:tc>
          <w:tcPr>
            <w:tcW w:type="dxa" w:w="1872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Month 6</w:t>
            </w:r>
          </w:p>
        </w:tc>
        <w:tc>
          <w:tcPr>
            <w:tcW w:type="dxa" w:w="4608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F1F21"/>
                <w:sz w:val="17"/>
              </w:rPr>
              <w:t>System 2: 4x 4K Overhead Digital Menu Board CMS</w:t>
            </w:r>
          </w:p>
        </w:tc>
        <w:tc>
          <w:tcPr>
            <w:tcW w:type="dxa" w:w="1584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€ 1,000.00</w:t>
            </w:r>
          </w:p>
        </w:tc>
        <w:tc>
          <w:tcPr>
            <w:tcW w:type="dxa" w:w="1440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Net-7 Days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Month 7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F1F21"/>
                <w:sz w:val="17"/>
              </w:rPr>
              <w:t>System 4: Dual-Station KDS &amp; Raw TCP Print Spooler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€ 1,000.00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Net-7 Days</w:t>
            </w:r>
          </w:p>
        </w:tc>
      </w:tr>
      <w:tr>
        <w:tc>
          <w:tcPr>
            <w:tcW w:type="dxa" w:w="1872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Month 8</w:t>
            </w:r>
          </w:p>
        </w:tc>
        <w:tc>
          <w:tcPr>
            <w:tcW w:type="dxa" w:w="4608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F1F21"/>
                <w:sz w:val="17"/>
              </w:rPr>
              <w:t>System 1: Limassol Pre-Order &amp; Delivery Flow + Public App</w:t>
            </w:r>
          </w:p>
        </w:tc>
        <w:tc>
          <w:tcPr>
            <w:tcW w:type="dxa" w:w="1584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€ 1,000.00</w:t>
            </w:r>
          </w:p>
        </w:tc>
        <w:tc>
          <w:tcPr>
            <w:tcW w:type="dxa" w:w="1440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Net-7 Days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Month 9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F1F21"/>
                <w:sz w:val="17"/>
              </w:rPr>
              <w:t>Store 02 Limassol Marina Live Integration &amp; Scaling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€ 1,000.00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Net-7 Days</w:t>
            </w:r>
          </w:p>
        </w:tc>
      </w:tr>
      <w:tr>
        <w:tc>
          <w:tcPr>
            <w:tcW w:type="dxa" w:w="1872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Month 10</w:t>
            </w:r>
          </w:p>
        </w:tc>
        <w:tc>
          <w:tcPr>
            <w:tcW w:type="dxa" w:w="4608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F1F21"/>
                <w:sz w:val="17"/>
              </w:rPr>
              <w:t>Advanced BI Analytics, Food Cost &amp; Waste Tracking</w:t>
            </w:r>
          </w:p>
        </w:tc>
        <w:tc>
          <w:tcPr>
            <w:tcW w:type="dxa" w:w="1584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€ 1,000.00</w:t>
            </w:r>
          </w:p>
        </w:tc>
        <w:tc>
          <w:tcPr>
            <w:tcW w:type="dxa" w:w="1440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Net-7 Days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Month 11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F1F21"/>
                <w:sz w:val="17"/>
              </w:rPr>
              <w:t>Production Warranty Audit, Final Transition &amp; Sign-Off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€ 1,000.00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Net-7 Days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1F1F21"/>
          <w:sz w:val="22"/>
        </w:rPr>
        <w:t>2. SERVICE LEVEL AGREEMENT (SLA) &amp; SUPPORT TIERS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1F21"/>
          <w:sz w:val="19"/>
        </w:rPr>
        <w:t>Included within the 12-month contract value is full engineering maintenance for both the local Windows server PC (192.168.1.50) and cloud Linux VPS, database backups, security patches, and emergency response times: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1F21"/>
          <w:sz w:val="19"/>
        </w:rPr>
        <w:t xml:space="preserve">Severity 1 (Critical Outage): </w:t>
      </w:r>
      <w:r>
        <w:rPr>
          <w:rFonts w:ascii="Arial" w:hAnsi="Arial"/>
          <w:color w:val="1F1F21"/>
          <w:sz w:val="19"/>
        </w:rPr>
        <w:t>Entire system down, local server crash, or till unable to process sales — Response &lt; 1 Hour (Immediate emergency triage).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1F21"/>
          <w:sz w:val="19"/>
        </w:rPr>
        <w:t xml:space="preserve">Severity 2 (Major Impairment): </w:t>
      </w:r>
      <w:r>
        <w:rPr>
          <w:rFonts w:ascii="Arial" w:hAnsi="Arial"/>
          <w:color w:val="1F1F21"/>
          <w:sz w:val="19"/>
        </w:rPr>
        <w:t>Core module impaired (e.g. Menu Board dark, thermal print spool fail) — Response &lt; 4 Hours (Same-day resolution).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1F21"/>
          <w:sz w:val="19"/>
        </w:rPr>
        <w:t xml:space="preserve">Severity 3 (Minor / Cosmetic): </w:t>
      </w:r>
      <w:r>
        <w:rPr>
          <w:rFonts w:ascii="Arial" w:hAnsi="Arial"/>
          <w:color w:val="1F1F21"/>
          <w:sz w:val="19"/>
        </w:rPr>
        <w:t>Minor UI glitch or non-blocking inquiry — Response &lt; 24 Hours.</w:t>
      </w:r>
    </w:p>
    <w:p>
      <w:pPr>
        <w:spacing w:before="280" w:after="80"/>
      </w:pPr>
      <w:r>
        <w:rPr>
          <w:rFonts w:ascii="Arial" w:hAnsi="Arial"/>
          <w:b/>
          <w:color w:val="1F1F21"/>
          <w:sz w:val="22"/>
        </w:rPr>
        <w:t>3. REMITTANCE &amp; SETTLEMENT OPTIONS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1F21"/>
          <w:sz w:val="19"/>
        </w:rPr>
        <w:t>Option 1: Direct Cash Remittance against an Official Written &amp; Signed Payment Voucher / Receipt.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1F21"/>
          <w:sz w:val="19"/>
        </w:rPr>
        <w:t>Option 2: SEPA Bank Wire Transfer — Beneficiary: AHMED MD ASHIK (Designated for MD. SAIED SAGAR) | Bank: EUROBANK LIMITED (Cyprus) | IBAN: CY88 0050 0121 0001 2110 H817 7501 (Electronic: CY880050012100012110H8177501) | BIC/SWIFT: HEBACY2N | Currency: EUR (€)</w:t>
      </w:r>
    </w:p>
    <w:p>
      <w:pPr>
        <w:spacing w:before="280" w:after="80"/>
      </w:pPr>
      <w:r>
        <w:rPr>
          <w:rFonts w:ascii="Arial" w:hAnsi="Arial"/>
          <w:b/>
          <w:color w:val="1F1F21"/>
          <w:sz w:val="22"/>
        </w:rPr>
        <w:t>EXECUTION &amp; SIGNATURES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1F21"/>
          <w:sz w:val="19"/>
        </w:rPr>
        <w:t>IN WITNESS WHEREOF, the Parties hereto have caused this Agreement to be executed by their duly authorized representatives as of the Effective Date written above.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tcMar>
              <w:top w:w="120" w:type="dxa"/>
              <w:bottom w:w="120" w:type="dxa"/>
              <w:left w:w="120" w:type="dxa"/>
              <w:right w:w="120" w:type="dxa"/>
            </w:tcMar>
            <w:shd w:fill="F4F4F6"/>
          </w:tcPr>
          <w:p>
            <w:pPr>
              <w:spacing w:after="40"/>
            </w:pPr>
            <w:r>
              <w:rPr>
                <w:b/>
                <w:color w:val="E50D7E"/>
                <w:sz w:val="19"/>
              </w:rPr>
              <w:t>FOR THE CONTRACTOR:</w:t>
              <w:br/>
            </w:r>
            <w:r>
              <w:rPr>
                <w:sz w:val="18"/>
              </w:rPr>
              <w:t>MD. SAIED SAGAR</w:t>
              <w:br/>
              <w:t>Systems Architect &amp; Lead Engineer</w:t>
              <w:br/>
              <w:br/>
              <w:br/>
              <w:t>___________________________________</w:t>
              <w:br/>
              <w:t>Signature</w:t>
              <w:br/>
              <w:t>Date: ________________________</w:t>
              <w:br/>
              <w:t>Tel: +357 94 106975</w:t>
              <w:br/>
              <w:t>Email: saiedsagar1@gmail.com</w:t>
            </w:r>
          </w:p>
        </w:tc>
        <w:tc>
          <w:tcPr>
            <w:tcW w:type="dxa" w:w="4608"/>
            <w:tcMar>
              <w:top w:w="120" w:type="dxa"/>
              <w:bottom w:w="120" w:type="dxa"/>
              <w:left w:w="120" w:type="dxa"/>
              <w:right w:w="120" w:type="dxa"/>
            </w:tcMar>
            <w:shd w:fill="F4F4F6"/>
          </w:tcPr>
          <w:p>
            <w:pPr>
              <w:spacing w:after="40"/>
            </w:pPr>
            <w:r>
              <w:rPr>
                <w:b/>
                <w:color w:val="E50D7E"/>
                <w:sz w:val="19"/>
              </w:rPr>
              <w:t>FOR THE CLIENT:</w:t>
              <w:br/>
            </w:r>
            <w:r>
              <w:rPr>
                <w:sz w:val="18"/>
              </w:rPr>
              <w:t>MY GERMAN DÖNER TRADING LTD</w:t>
              <w:br/>
              <w:t>Owners &amp; Managing Directors</w:t>
              <w:br/>
              <w:br/>
              <w:br/>
              <w:t>___________________________________</w:t>
              <w:br/>
              <w:t>Signature (RICO)</w:t>
              <w:br/>
              <w:t>Date: ________________________</w:t>
              <w:br/>
              <w:br/>
              <w:t>___________________________________</w:t>
              <w:br/>
              <w:t>Signature (OLIVER)</w:t>
              <w:br/>
              <w:t>Date: ________________________</w:t>
            </w:r>
          </w:p>
        </w:tc>
      </w:tr>
    </w:tbl>
    <w:p>
      <w:pPr>
        <w:spacing w:after="20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