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a32a96e1ccb464948e688572c1798347d7b483"/>
    <w:p>
      <w:pPr>
        <w:pStyle w:val="Heading1"/>
      </w:pPr>
      <w:r>
        <w:t xml:space="preserve">Retrieval Augmented Generation (RAG) for CleanTech</w:t>
      </w:r>
    </w:p>
    <w:p>
      <w:pPr>
        <w:pStyle w:val="FirstParagraph"/>
      </w:pPr>
      <w:r>
        <w:t xml:space="preserve">A Retrieval Augmented Generation pipeline for answering questions about CleanTech news articles. The system ingests a corpus of CleanTech media articles, builds a vector store with Azure OpenAI embeddings, and retrieves relevant context to generate grounded answers using GPT-4o-mini.</w:t>
      </w:r>
    </w:p>
    <w:bookmarkStart w:id="1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A["CSV Data&lt;br/&gt;(CleanTech Articles)"] --&gt; B["Text Cleaning&lt;br/&gt;(3 levels)"]</w:t>
      </w:r>
      <w:r>
        <w:br/>
      </w:r>
      <w:r>
        <w:rPr>
          <w:rStyle w:val="VerbatimChar"/>
        </w:rPr>
        <w:t xml:space="preserve">    B --&gt; C["Chunking&lt;br/&gt;(RecursiveCharacterTextSplitter)"]</w:t>
      </w:r>
      <w:r>
        <w:br/>
      </w:r>
      <w:r>
        <w:rPr>
          <w:rStyle w:val="VerbatimChar"/>
        </w:rPr>
        <w:t xml:space="preserve">    C --&gt; D["Embedding&lt;br/&gt;(Azure OpenAI)"]</w:t>
      </w:r>
      <w:r>
        <w:br/>
      </w:r>
      <w:r>
        <w:rPr>
          <w:rStyle w:val="VerbatimChar"/>
        </w:rPr>
        <w:t xml:space="preserve">    D --&gt; E["ChromaDB&lt;br/&gt;Vector Store"]</w:t>
      </w:r>
      <w:r>
        <w:br/>
      </w:r>
      <w:r>
        <w:rPr>
          <w:rStyle w:val="VerbatimChar"/>
        </w:rPr>
        <w:t xml:space="preserve">    E --&gt; F["Retrieval&lt;br/&gt;(Similarity / MMR)"]</w:t>
      </w:r>
      <w:r>
        <w:br/>
      </w:r>
      <w:r>
        <w:rPr>
          <w:rStyle w:val="VerbatimChar"/>
        </w:rPr>
        <w:t xml:space="preserve">    F --&gt; G["LLM&lt;br/&gt;(GPT-4o-mini)"]</w:t>
      </w:r>
      <w:r>
        <w:br/>
      </w:r>
      <w:r>
        <w:rPr>
          <w:rStyle w:val="VerbatimChar"/>
        </w:rPr>
        <w:t xml:space="preserve">    G --&gt; H["Answer"]</w:t>
      </w:r>
      <w:r>
        <w:br/>
      </w:r>
      <w:r>
        <w:br/>
      </w:r>
      <w:r>
        <w:rPr>
          <w:rStyle w:val="VerbatimChar"/>
        </w:rPr>
        <w:t xml:space="preserve">    style A fill:#e8f4f8,stroke:#2196F3</w:t>
      </w:r>
      <w:r>
        <w:br/>
      </w:r>
      <w:r>
        <w:rPr>
          <w:rStyle w:val="VerbatimChar"/>
        </w:rPr>
        <w:t xml:space="preserve">    style E fill:#e8f4f8,stroke:#2196F3</w:t>
      </w:r>
      <w:r>
        <w:br/>
      </w:r>
      <w:r>
        <w:rPr>
          <w:rStyle w:val="VerbatimChar"/>
        </w:rPr>
        <w:t xml:space="preserve">    style G fill:#e8f4f8,stroke:#2196F3</w:t>
      </w:r>
      <w:r>
        <w:br/>
      </w:r>
      <w:r>
        <w:rPr>
          <w:rStyle w:val="VerbatimChar"/>
        </w:rPr>
        <w:t xml:space="preserve">    style H fill:#c8e6c9,stroke:#4CAF50</w:t>
      </w:r>
    </w:p>
    <w:bookmarkStart w:id="9" w:name="pipeline-stages"/>
    <w:p>
      <w:pPr>
        <w:pStyle w:val="Heading3"/>
      </w:pPr>
      <w:r>
        <w:t xml:space="preserve">Pipeline Stages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CleanTech media articles dataset (~1000 articles)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 Cleaning</w:t>
            </w:r>
          </w:p>
        </w:tc>
        <w:tc>
          <w:tcPr/>
          <w:p>
            <w:pPr>
              <w:pStyle w:val="Compact"/>
            </w:pPr>
            <w:r>
              <w:t xml:space="preserve">Three configurable levels:</w:t>
            </w:r>
            <w:r>
              <w:t xml:space="preserve"> </w:t>
            </w:r>
            <w:r>
              <w:rPr>
                <w:i/>
                <w:iCs/>
              </w:rPr>
              <w:t xml:space="preserve">safe</w:t>
            </w:r>
            <w:r>
              <w:t xml:space="preserve"> </w:t>
            </w:r>
            <w:r>
              <w:t xml:space="preserve">(minimal cleanup),</w:t>
            </w:r>
            <w:r>
              <w:t xml:space="preserve"> </w:t>
            </w:r>
            <w:r>
              <w:rPr>
                <w:i/>
                <w:iCs/>
              </w:rPr>
              <w:t xml:space="preserve">risky</w:t>
            </w:r>
            <w:r>
              <w:t xml:space="preserve"> </w:t>
            </w:r>
            <w:r>
              <w:t xml:space="preserve">(remove boilerplate, cookie notices),</w:t>
            </w:r>
            <w:r>
              <w:t xml:space="preserve"> </w:t>
            </w:r>
            <w:r>
              <w:rPr>
                <w:i/>
                <w:iCs/>
              </w:rPr>
              <w:t xml:space="preserve">dangerous</w:t>
            </w:r>
            <w:r>
              <w:t xml:space="preserve"> </w:t>
            </w:r>
            <w:r>
              <w:t xml:space="preserve">(aggressive removal of legal text and noise)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Chunking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  <w:r>
              <w:t xml:space="preserve"> </w:t>
            </w:r>
            <w:r>
              <w:rPr>
                <w:rStyle w:val="VerbatimChar"/>
              </w:rPr>
              <w:t xml:space="preserve">RecursiveCharacterTextSplitter</w:t>
            </w:r>
            <w:r>
              <w:t xml:space="preserve"> </w:t>
            </w:r>
            <w:r>
              <w:t xml:space="preserve">with chunk sizes of 200 or 800 tokens, 100-token overlap, separators:</w:t>
            </w:r>
            <w:r>
              <w:t xml:space="preserve"> </w:t>
            </w:r>
            <w:r>
              <w:rPr>
                <w:rStyle w:val="VerbatimChar"/>
              </w:rPr>
              <w:t xml:space="preserve">\n\n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,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Azure OpenAI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text-embedding-ada-002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ChromaDB with persistent storage, tested with cosine, inner product (IP), and L2 distance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Similarity search (k=3, k=5) and Maximum Marginal Relevance (k=5, k=7)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GPT-4o-mini with simple and chain-of-thought prompt strategies</w:t>
            </w:r>
          </w:p>
        </w:tc>
      </w:tr>
    </w:tbl>
    <w:bookmarkEnd w:id="9"/>
    <w:bookmarkEnd w:id="10"/>
    <w:bookmarkStart w:id="15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The pipeline is evaluated using two complementary metric sets:</w:t>
      </w:r>
    </w:p>
    <w:bookmarkStart w:id="11" w:name="ragas-metrics"/>
    <w:p>
      <w:pPr>
        <w:pStyle w:val="Heading3"/>
      </w:pPr>
      <w:r>
        <w:t xml:space="preserve">RAGAS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– measures factual consistency of the answer with the retrieved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Answer Relevancy</w:t>
      </w:r>
      <w:r>
        <w:t xml:space="preserve"> </w:t>
      </w:r>
      <w:r>
        <w:t xml:space="preserve">– evaluates how relevant the generated answer is to the question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Precision</w:t>
      </w:r>
      <w:r>
        <w:t xml:space="preserve"> </w:t>
      </w:r>
      <w:r>
        <w:t xml:space="preserve">– assesses whether the retrieved context is focused and relevant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Recall</w:t>
      </w:r>
      <w:r>
        <w:t xml:space="preserve"> </w:t>
      </w:r>
      <w:r>
        <w:t xml:space="preserve">– measures how much of the ground truth is captured by the retrieved context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Answer Correctness</w:t>
      </w:r>
      <w:r>
        <w:t xml:space="preserve"> </w:t>
      </w:r>
      <w:r>
        <w:t xml:space="preserve">– overall correctness of the generated answer</w:t>
      </w:r>
    </w:p>
    <w:bookmarkEnd w:id="11"/>
    <w:bookmarkStart w:id="12" w:name="information-retrieval-metrics"/>
    <w:p>
      <w:pPr>
        <w:pStyle w:val="Heading3"/>
      </w:pPr>
      <w:r>
        <w:t xml:space="preserve">Information Retrieval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Precision@k</w:t>
      </w:r>
      <w:r>
        <w:t xml:space="preserve"> </w:t>
      </w:r>
      <w:r>
        <w:t xml:space="preserve">– fraction of retrieved documents that are relevant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Recall@k</w:t>
      </w:r>
      <w:r>
        <w:t xml:space="preserve"> </w:t>
      </w:r>
      <w:r>
        <w:t xml:space="preserve">– fraction of relevant documents that are retrieved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MRR</w:t>
      </w:r>
      <w:r>
        <w:t xml:space="preserve"> </w:t>
      </w:r>
      <w:r>
        <w:t xml:space="preserve">(Mean Reciprocal Rank) – ranking quality of the first relevant result</w:t>
      </w:r>
    </w:p>
    <w:bookmarkEnd w:id="12"/>
    <w:bookmarkStart w:id="14" w:name="configurations-tested"/>
    <w:p>
      <w:pPr>
        <w:pStyle w:val="Heading3"/>
      </w:pPr>
      <w:r>
        <w:t xml:space="preserve">Configurations Tested</w:t>
      </w:r>
    </w:p>
    <w:p>
      <w:pPr>
        <w:pStyle w:val="FirstParagraph"/>
      </w:pPr>
      <w:r>
        <w:t xml:space="preserve">The evaluation covers a systematic grid of hyperparameters: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size</w:t>
            </w:r>
          </w:p>
        </w:tc>
        <w:tc>
          <w:tcPr/>
          <w:p>
            <w:pPr>
              <w:pStyle w:val="Compact"/>
            </w:pPr>
            <w:r>
              <w:t xml:space="preserve">200, 800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metric</w:t>
            </w:r>
          </w:p>
        </w:tc>
        <w:tc>
          <w:tcPr/>
          <w:p>
            <w:pPr>
              <w:pStyle w:val="Compact"/>
            </w:pPr>
            <w:r>
              <w:t xml:space="preserve">Cosine, Inner Product,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text-embedding-ada-002, text-embedding-3-large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strategy</w:t>
            </w:r>
          </w:p>
        </w:tc>
        <w:tc>
          <w:tcPr/>
          <w:p>
            <w:pPr>
              <w:pStyle w:val="Compact"/>
            </w:pPr>
            <w:r>
              <w:t xml:space="preserve">Similarity (k=3, k=5), MMR (k=5, k=7)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type</w:t>
            </w:r>
          </w:p>
        </w:tc>
        <w:tc>
          <w:tcPr/>
          <w:p>
            <w:pPr>
              <w:pStyle w:val="Compact"/>
            </w:pPr>
            <w:r>
              <w:t xml:space="preserve">Simple, Chain-of-Thought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0, 0.5, 0.7, 1.0, 2.0</w:t>
            </w:r>
          </w:p>
        </w:tc>
      </w:tr>
    </w:tbl>
    <w:p>
      <w:pPr>
        <w:pStyle w:val="BodyText"/>
      </w:pPr>
      <w:r>
        <w:t xml:space="preserve">All evaluation results are stored as CSVs in</w:t>
      </w:r>
      <w:r>
        <w:t xml:space="preserve"> </w:t>
      </w:r>
      <w:r>
        <w:rPr>
          <w:rStyle w:val="VerbatimChar"/>
        </w:rPr>
        <w:t xml:space="preserve">data_mc1/data_evaluierung/</w:t>
      </w:r>
      <w:r>
        <w:t xml:space="preserve">. See the</w:t>
      </w:r>
      <w:r>
        <w:t xml:space="preserve"> </w:t>
      </w:r>
      <w:hyperlink r:id="rId13">
        <w:r>
          <w:rPr>
            <w:rStyle w:val="Hyperlink"/>
          </w:rPr>
          <w:t xml:space="preserve">evaluation notebook</w:t>
        </w:r>
      </w:hyperlink>
      <w:r>
        <w:t xml:space="preserve"> </w:t>
      </w:r>
      <w:r>
        <w:t xml:space="preserve">for detailed analysis and visualizations.</w:t>
      </w:r>
    </w:p>
    <w:bookmarkEnd w:id="14"/>
    <w:bookmarkEnd w:id="15"/>
    <w:bookmarkStart w:id="16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RAG/</w:t>
      </w:r>
      <w:r>
        <w:br/>
      </w:r>
      <w:r>
        <w:rPr>
          <w:rStyle w:val="VerbatimChar"/>
        </w:rPr>
        <w:t xml:space="preserve">├── doc/</w:t>
      </w:r>
      <w:r>
        <w:br/>
      </w:r>
      <w:r>
        <w:rPr>
          <w:rStyle w:val="VerbatimChar"/>
        </w:rPr>
        <w:t xml:space="preserve">│   ├── MC1.ipynb                  # Main evaluation notebook</w:t>
      </w:r>
      <w:r>
        <w:br/>
      </w:r>
      <w:r>
        <w:rPr>
          <w:rStyle w:val="VerbatimChar"/>
        </w:rPr>
        <w:t xml:space="preserve">│   └── Tests_TextCleaner.ipynb    # Text cleaner unit tests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chroma_embedding_pipeline.py  # Embedding + vector store pipeline</w:t>
      </w:r>
      <w:r>
        <w:br/>
      </w:r>
      <w:r>
        <w:rPr>
          <w:rStyle w:val="VerbatimChar"/>
        </w:rPr>
        <w:t xml:space="preserve">│   ├── evaluation.py                 # RAGAS evaluation framework</w:t>
      </w:r>
      <w:r>
        <w:br/>
      </w:r>
      <w:r>
        <w:rPr>
          <w:rStyle w:val="VerbatimChar"/>
        </w:rPr>
        <w:t xml:space="preserve">│   ├── utilities.py                  # Text cleaning (safe/risky/dangerous)</w:t>
      </w:r>
      <w:r>
        <w:br/>
      </w:r>
      <w:r>
        <w:rPr>
          <w:rStyle w:val="VerbatimChar"/>
        </w:rPr>
        <w:t xml:space="preserve">│   ├── plots.py                      # Evaluation visualizations</w:t>
      </w:r>
      <w:r>
        <w:br/>
      </w:r>
      <w:r>
        <w:rPr>
          <w:rStyle w:val="VerbatimChar"/>
        </w:rPr>
        <w:t xml:space="preserve">│   ├── constants.py                  # German/domain stopwords</w:t>
      </w:r>
      <w:r>
        <w:br/>
      </w:r>
      <w:r>
        <w:rPr>
          <w:rStyle w:val="VerbatimChar"/>
        </w:rPr>
        <w:t xml:space="preserve">│   └── credentials.py               # Azure OpenAI config (template)</w:t>
      </w:r>
      <w:r>
        <w:br/>
      </w:r>
      <w:r>
        <w:rPr>
          <w:rStyle w:val="VerbatimChar"/>
        </w:rPr>
        <w:t xml:space="preserve">├── data_mc1/</w:t>
      </w:r>
      <w:r>
        <w:br/>
      </w:r>
      <w:r>
        <w:rPr>
          <w:rStyle w:val="VerbatimChar"/>
        </w:rPr>
        <w:t xml:space="preserve">│   ├── cleantech_media_dataset_v3_2024-10-28.csv</w:t>
      </w:r>
      <w:r>
        <w:br/>
      </w:r>
      <w:r>
        <w:rPr>
          <w:rStyle w:val="VerbatimChar"/>
        </w:rPr>
        <w:t xml:space="preserve">│   ├── cleantech_rag_evaluation_data_2024-09-20.csv</w:t>
      </w:r>
      <w:r>
        <w:br/>
      </w:r>
      <w:r>
        <w:rPr>
          <w:rStyle w:val="VerbatimChar"/>
        </w:rPr>
        <w:t xml:space="preserve">│   ├── data_processed/            # Cleaned parquet files</w:t>
      </w:r>
      <w:r>
        <w:br/>
      </w:r>
      <w:r>
        <w:rPr>
          <w:rStyle w:val="VerbatimChar"/>
        </w:rPr>
        <w:t xml:space="preserve">│   └── data_evaluierung/          # Evaluation result CSVs</w:t>
      </w:r>
      <w:r>
        <w:br/>
      </w:r>
      <w:r>
        <w:rPr>
          <w:rStyle w:val="VerbatimChar"/>
        </w:rPr>
        <w:t xml:space="preserve">├── task/                          # Assignment description</w:t>
      </w:r>
      <w:r>
        <w:br/>
      </w:r>
      <w:r>
        <w:rPr>
          <w:rStyle w:val="VerbatimChar"/>
        </w:rPr>
        <w:t xml:space="preserve">└── archiv/                        # Development notebooks</w:t>
      </w:r>
    </w:p>
    <w:bookmarkEnd w:id="16"/>
    <w:bookmarkStart w:id="21" w:name="setup"/>
    <w:p>
      <w:pPr>
        <w:pStyle w:val="Heading2"/>
      </w:pPr>
      <w:r>
        <w:t xml:space="preserve">Setup</w:t>
      </w:r>
    </w:p>
    <w:bookmarkStart w:id="17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t xml:space="preserve">Python 3.10+</w:t>
      </w:r>
    </w:p>
    <w:p>
      <w:pPr>
        <w:pStyle w:val="Compact"/>
        <w:numPr>
          <w:ilvl w:val="0"/>
          <w:numId w:val="1003"/>
        </w:numPr>
      </w:pPr>
      <w:r>
        <w:t xml:space="preserve">Azure OpenAI API access (for embeddings and LLM)</w:t>
      </w:r>
    </w:p>
    <w:bookmarkEnd w:id="17"/>
    <w:bookmarkStart w:id="18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8"/>
    <w:bookmarkStart w:id="19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 with your Azure OpenAI credentials:</w:t>
      </w:r>
    </w:p>
    <w:p>
      <w:pPr>
        <w:pStyle w:val="SourceCode"/>
      </w:pPr>
      <w:r>
        <w:rPr>
          <w:rStyle w:val="VerbatimChar"/>
        </w:rPr>
        <w:t xml:space="preserve">AZURE_OPENAI_API_KEY=your-api-key</w:t>
      </w:r>
      <w:r>
        <w:br/>
      </w:r>
      <w:r>
        <w:rPr>
          <w:rStyle w:val="VerbatimChar"/>
        </w:rPr>
        <w:t xml:space="preserve">AZURE_OPENAI_ENDPOINT=https://your-resource.openai.azure.com/</w:t>
      </w:r>
    </w:p>
    <w:bookmarkEnd w:id="19"/>
    <w:bookmarkStart w:id="20" w:name="running"/>
    <w:p>
      <w:pPr>
        <w:pStyle w:val="Heading3"/>
      </w:pPr>
      <w:r>
        <w:t xml:space="preserve">Running</w:t>
      </w:r>
    </w:p>
    <w:p>
      <w:pPr>
        <w:pStyle w:val="FirstParagraph"/>
      </w:pPr>
      <w:r>
        <w:t xml:space="preserve">Open the evaluation notebook to explore the full pipeline and results: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 RAG/doc/MC1.ipynb</w:t>
      </w:r>
    </w:p>
    <w:bookmarkEnd w:id="20"/>
    <w:bookmarkEnd w:id="21"/>
    <w:bookmarkStart w:id="22" w:name="tech-stack"/>
    <w:p>
      <w:pPr>
        <w:pStyle w:val="Heading2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ChromaDB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Azure OpenAI (text-embedding-ada-002, text-embedding-3-large)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Azure OpenAI GPT-4o-mini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RAGAS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</w:pPr>
            <w:r>
              <w:t xml:space="preserve">pandas, NLTK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matplotlib, seaborn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doc/MC1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oc/MC1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2026-03-04T19:34:03Z</dcterms:created>
  <dcterms:modified xsi:type="dcterms:W3CDTF">2026-03-04T19:34:03Z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