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Pricing and Discount Approval Policy</w:t>
      </w:r>
    </w:p>
    <w:p>
      <w:r>
        <w:rPr>
          <w:i/>
        </w:rPr>
        <w:t>Nexora Technologies Pvt. Ltd.</w:t>
      </w:r>
    </w:p>
    <w:p>
      <w:pPr>
        <w:spacing w:after="0"/>
      </w:pPr>
      <w:r>
        <w:rPr>
          <w:b/>
        </w:rPr>
        <w:t xml:space="preserve">Document ID: </w:t>
      </w:r>
      <w:r>
        <w:t>SAL-001</w:t>
      </w:r>
    </w:p>
    <w:p>
      <w:pPr>
        <w:spacing w:after="0"/>
      </w:pPr>
      <w:r>
        <w:rPr>
          <w:b/>
        </w:rPr>
        <w:t xml:space="preserve">Department: </w:t>
      </w:r>
      <w:r>
        <w:t>Sales</w:t>
      </w:r>
    </w:p>
    <w:p>
      <w:pPr>
        <w:spacing w:after="0"/>
      </w:pPr>
      <w:r>
        <w:rPr>
          <w:b/>
        </w:rPr>
        <w:t xml:space="preserve">Version: </w:t>
      </w:r>
      <w:r>
        <w:t>2.2</w:t>
      </w:r>
    </w:p>
    <w:p>
      <w:pPr>
        <w:spacing w:after="0"/>
      </w:pPr>
      <w:r>
        <w:rPr>
          <w:b/>
        </w:rPr>
        <w:t xml:space="preserve">Effective Date: </w:t>
      </w:r>
      <w:r>
        <w:t>2026-07-01</w:t>
      </w:r>
    </w:p>
    <w:p>
      <w:pPr>
        <w:spacing w:after="0"/>
      </w:pPr>
      <w:r>
        <w:rPr>
          <w:b/>
        </w:rPr>
        <w:t xml:space="preserve">Owner: </w:t>
      </w:r>
      <w:r>
        <w:t>Sales Operations</w:t>
      </w:r>
    </w:p>
    <w:p>
      <w:pPr>
        <w:spacing w:after="0"/>
      </w:pPr>
      <w:r>
        <w:rPr>
          <w:b/>
        </w:rPr>
        <w:t xml:space="preserve">Classification: </w:t>
      </w:r>
      <w:r>
        <w:t>Restricted - SALES, MANAGER, ADMIN only</w:t>
      </w:r>
    </w:p>
    <w:p/>
    <w:p>
      <w:pPr>
        <w:pStyle w:val="Heading1"/>
      </w:pPr>
      <w:r>
        <w:t>1. List Prices</w:t>
      </w:r>
    </w:p>
    <w:p>
      <w:r>
        <w:t>Prices are per user per month, billed annually, in USD.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Starter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Professional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Enterprise</w:t>
            </w:r>
          </w:p>
        </w:tc>
      </w:tr>
      <w:tr>
        <w:tc>
          <w:tcPr>
            <w:tcW w:type="dxa" w:w="2160"/>
          </w:tcPr>
          <w:p>
            <w:r>
              <w:t>NexSupport</w:t>
            </w:r>
          </w:p>
        </w:tc>
        <w:tc>
          <w:tcPr>
            <w:tcW w:type="dxa" w:w="2160"/>
          </w:tcPr>
          <w:p>
            <w:r>
              <w:t>USD 29</w:t>
            </w:r>
          </w:p>
        </w:tc>
        <w:tc>
          <w:tcPr>
            <w:tcW w:type="dxa" w:w="2160"/>
          </w:tcPr>
          <w:p>
            <w:r>
              <w:t>USD 79</w:t>
            </w:r>
          </w:p>
        </w:tc>
        <w:tc>
          <w:tcPr>
            <w:tcW w:type="dxa" w:w="2160"/>
          </w:tcPr>
          <w:p>
            <w:r>
              <w:t>From USD 149 (minimum 50 users)</w:t>
            </w:r>
          </w:p>
        </w:tc>
      </w:tr>
      <w:tr>
        <w:tc>
          <w:tcPr>
            <w:tcW w:type="dxa" w:w="2160"/>
          </w:tcPr>
          <w:p>
            <w:r>
              <w:t>NexAnalytics</w:t>
            </w:r>
          </w:p>
        </w:tc>
        <w:tc>
          <w:tcPr>
            <w:tcW w:type="dxa" w:w="2160"/>
          </w:tcPr>
          <w:p>
            <w:r>
              <w:t>USD 39</w:t>
            </w:r>
          </w:p>
        </w:tc>
        <w:tc>
          <w:tcPr>
            <w:tcW w:type="dxa" w:w="2160"/>
          </w:tcPr>
          <w:p>
            <w:r>
              <w:t>USD 99</w:t>
            </w:r>
          </w:p>
        </w:tc>
        <w:tc>
          <w:tcPr>
            <w:tcW w:type="dxa" w:w="2160"/>
          </w:tcPr>
          <w:p>
            <w:r>
              <w:t>Custom quote</w:t>
            </w:r>
          </w:p>
        </w:tc>
      </w:tr>
    </w:tbl>
    <w:p/>
    <w:p>
      <w:pPr>
        <w:pStyle w:val="Heading1"/>
      </w:pPr>
      <w:r>
        <w:t>2. Discount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Discount on List Price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Approver</w:t>
            </w:r>
          </w:p>
        </w:tc>
      </w:tr>
      <w:tr>
        <w:tc>
          <w:tcPr>
            <w:tcW w:type="dxa" w:w="4320"/>
          </w:tcPr>
          <w:p>
            <w:r>
              <w:t>Up to 10%</w:t>
            </w:r>
          </w:p>
        </w:tc>
        <w:tc>
          <w:tcPr>
            <w:tcW w:type="dxa" w:w="4320"/>
          </w:tcPr>
          <w:p>
            <w:r>
              <w:t>Sales Representative</w:t>
            </w:r>
          </w:p>
        </w:tc>
      </w:tr>
      <w:tr>
        <w:tc>
          <w:tcPr>
            <w:tcW w:type="dxa" w:w="4320"/>
          </w:tcPr>
          <w:p>
            <w:r>
              <w:t>Up to 20%</w:t>
            </w:r>
          </w:p>
        </w:tc>
        <w:tc>
          <w:tcPr>
            <w:tcW w:type="dxa" w:w="4320"/>
          </w:tcPr>
          <w:p>
            <w:r>
              <w:t>Sales Manager</w:t>
            </w:r>
          </w:p>
        </w:tc>
      </w:tr>
      <w:tr>
        <w:tc>
          <w:tcPr>
            <w:tcW w:type="dxa" w:w="4320"/>
          </w:tcPr>
          <w:p>
            <w:r>
              <w:t>Up to 30%</w:t>
            </w:r>
          </w:p>
        </w:tc>
        <w:tc>
          <w:tcPr>
            <w:tcW w:type="dxa" w:w="4320"/>
          </w:tcPr>
          <w:p>
            <w:r>
              <w:t>Regional Director</w:t>
            </w:r>
          </w:p>
        </w:tc>
      </w:tr>
      <w:tr>
        <w:tc>
          <w:tcPr>
            <w:tcW w:type="dxa" w:w="4320"/>
          </w:tcPr>
          <w:p>
            <w:r>
              <w:t>Above 30%</w:t>
            </w:r>
          </w:p>
        </w:tc>
        <w:tc>
          <w:tcPr>
            <w:tcW w:type="dxa" w:w="4320"/>
          </w:tcPr>
          <w:p>
            <w:r>
              <w:t>VP Sales and CFO, both required</w:t>
            </w:r>
          </w:p>
        </w:tc>
      </w:tr>
    </w:tbl>
    <w:p/>
    <w:p>
      <w:pPr>
        <w:pStyle w:val="Heading1"/>
      </w:pPr>
      <w:r>
        <w:t>3. Multi-Year and Special Discounts</w:t>
      </w:r>
    </w:p>
    <w:p>
      <w:pPr>
        <w:pStyle w:val="ListBullet"/>
      </w:pPr>
      <w:r>
        <w:t>An additional 5% discount is allowed for a 2-year commitment and 8% for a 3-year commitment.</w:t>
      </w:r>
    </w:p>
    <w:p>
      <w:pPr>
        <w:pStyle w:val="ListBullet"/>
      </w:pPr>
      <w:r>
        <w:t>Non-profit and educational institutions receive a standard 25% discount.</w:t>
      </w:r>
    </w:p>
    <w:p>
      <w:pPr>
        <w:pStyle w:val="ListBullet"/>
      </w:pPr>
      <w:r>
        <w:t>Discount requests are raised in NexCRM through Deal Desk, which responds within 24 hours.</w:t>
      </w:r>
    </w:p>
    <w:p>
      <w:pPr>
        <w:pStyle w:val="Heading1"/>
      </w:pPr>
      <w:r>
        <w:t>4. Quote Terms</w:t>
      </w:r>
    </w:p>
    <w:p>
      <w:r>
        <w:t>A quote is valid for 30 days. The standard payment term is net 30 days from the invoice date.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Nexora Technologies Pvt. Ltd.  |  SAL-001  |  Restricted - SALES, MANAGER, ADMIN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