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Response Plan</w:t>
      </w:r>
    </w:p>
    <w:p>
      <w:r>
        <w:rPr>
          <w:i/>
        </w:rPr>
        <w:t>Nexora Technologies Pvt. Ltd.</w:t>
      </w:r>
    </w:p>
    <w:p>
      <w:pPr>
        <w:spacing w:after="0"/>
      </w:pPr>
      <w:r>
        <w:rPr>
          <w:b/>
        </w:rPr>
        <w:t xml:space="preserve">Document ID: </w:t>
      </w:r>
      <w:r>
        <w:t>SEC-002</w:t>
      </w:r>
    </w:p>
    <w:p>
      <w:pPr>
        <w:spacing w:after="0"/>
      </w:pPr>
      <w:r>
        <w:rPr>
          <w:b/>
        </w:rPr>
        <w:t xml:space="preserve">Department: </w:t>
      </w:r>
      <w:r>
        <w:t>Security</w:t>
      </w:r>
    </w:p>
    <w:p>
      <w:pPr>
        <w:spacing w:after="0"/>
      </w:pPr>
      <w:r>
        <w:rPr>
          <w:b/>
        </w:rPr>
        <w:t xml:space="preserve">Version: </w:t>
      </w:r>
      <w:r>
        <w:t>3.2</w:t>
      </w:r>
    </w:p>
    <w:p>
      <w:pPr>
        <w:spacing w:after="0"/>
      </w:pPr>
      <w:r>
        <w:rPr>
          <w:b/>
        </w:rPr>
        <w:t xml:space="preserve">Effective Date: </w:t>
      </w:r>
      <w:r>
        <w:t>2026-05-20</w:t>
      </w:r>
    </w:p>
    <w:p>
      <w:pPr>
        <w:spacing w:after="0"/>
      </w:pPr>
      <w:r>
        <w:rPr>
          <w:b/>
        </w:rPr>
        <w:t xml:space="preserve">Owner: </w:t>
      </w:r>
      <w:r>
        <w:t>Security Operations Center</w:t>
      </w:r>
    </w:p>
    <w:p>
      <w:pPr>
        <w:spacing w:after="0"/>
      </w:pPr>
      <w:r>
        <w:rPr>
          <w:b/>
        </w:rPr>
        <w:t xml:space="preserve">Classification: </w:t>
      </w:r>
      <w:r>
        <w:t>Restricted - SECURITY, ADMIN only</w:t>
      </w:r>
    </w:p>
    <w:p/>
    <w:p>
      <w:pPr>
        <w:pStyle w:val="Heading1"/>
      </w:pPr>
      <w:r>
        <w:t>1. Reporting an Incident</w:t>
      </w:r>
    </w:p>
    <w:p>
      <w:r>
        <w:t>Any suspected security incident must be reported within 1 hour of discovery to security@nexora.example or to the 24x7 Security Hotline at +91-80-5550-0911.</w:t>
      </w:r>
    </w:p>
    <w:p>
      <w:pPr>
        <w:pStyle w:val="Heading1"/>
      </w:pPr>
      <w:r>
        <w:t>2.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Response Time</w:t>
            </w:r>
          </w:p>
        </w:tc>
      </w:tr>
      <w:tr>
        <w:tc>
          <w:tcPr>
            <w:tcW w:type="dxa" w:w="2880"/>
          </w:tcPr>
          <w:p>
            <w:r>
              <w:t>P1 Critical</w:t>
            </w:r>
          </w:p>
        </w:tc>
        <w:tc>
          <w:tcPr>
            <w:tcW w:type="dxa" w:w="2880"/>
          </w:tcPr>
          <w:p>
            <w:r>
              <w:t>Confirmed data breach, ransomware, or customer-facing outage caused by an attack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P2 High</w:t>
            </w:r>
          </w:p>
        </w:tc>
        <w:tc>
          <w:tcPr>
            <w:tcW w:type="dxa" w:w="2880"/>
          </w:tcPr>
          <w:p>
            <w:r>
              <w:t>Compromised employee account or malware on multiple devices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P3 Medium</w:t>
            </w:r>
          </w:p>
        </w:tc>
        <w:tc>
          <w:tcPr>
            <w:tcW w:type="dxa" w:w="2880"/>
          </w:tcPr>
          <w:p>
            <w:r>
              <w:t>Single malware detection or policy violation with limited impact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P4 Low</w:t>
            </w:r>
          </w:p>
        </w:tc>
        <w:tc>
          <w:tcPr>
            <w:tcW w:type="dxa" w:w="2880"/>
          </w:tcPr>
          <w:p>
            <w:r>
              <w:t>Informational events or failed attack attempts</w:t>
            </w:r>
          </w:p>
        </w:tc>
        <w:tc>
          <w:tcPr>
            <w:tcW w:type="dxa" w:w="2880"/>
          </w:tcPr>
          <w:p>
            <w:r>
              <w:t>1 business day</w:t>
            </w:r>
          </w:p>
        </w:tc>
      </w:tr>
    </w:tbl>
    <w:p/>
    <w:p>
      <w:pPr>
        <w:pStyle w:val="Heading1"/>
      </w:pPr>
      <w:r>
        <w:t>3. Response Phases</w:t>
      </w:r>
    </w:p>
    <w:p>
      <w:pPr>
        <w:pStyle w:val="ListBullet"/>
      </w:pPr>
      <w:r>
        <w:t>Detect and triage: SOC analyst confirms the incident and assigns severity.</w:t>
      </w:r>
    </w:p>
    <w:p>
      <w:pPr>
        <w:pStyle w:val="ListBullet"/>
      </w:pPr>
      <w:r>
        <w:t>Contain: isolate affected systems and revoke compromised credentials.</w:t>
      </w:r>
    </w:p>
    <w:p>
      <w:pPr>
        <w:pStyle w:val="ListBullet"/>
      </w:pPr>
      <w:r>
        <w:t>Eradicate: remove malware and close the vulnerability.</w:t>
      </w:r>
    </w:p>
    <w:p>
      <w:pPr>
        <w:pStyle w:val="ListBullet"/>
      </w:pPr>
      <w:r>
        <w:t>Recover: restore systems from clean backups and monitor.</w:t>
      </w:r>
    </w:p>
    <w:p>
      <w:pPr>
        <w:pStyle w:val="ListBullet"/>
      </w:pPr>
      <w:r>
        <w:t>Review: hold a post-incident review within 5 business days of closure.</w:t>
      </w:r>
    </w:p>
    <w:p>
      <w:pPr>
        <w:pStyle w:val="Heading1"/>
      </w:pPr>
      <w:r>
        <w:t>4. Roles</w:t>
      </w:r>
    </w:p>
    <w:p>
      <w:r>
        <w:t>The Incident Commander is the CISO or a delegate named by the CISO. Legal handles regulator and customer communication. Corporate Communications handles press queries.</w:t>
      </w:r>
    </w:p>
    <w:p>
      <w:pPr>
        <w:pStyle w:val="Heading1"/>
      </w:pPr>
      <w:r>
        <w:t>5. Regulatory Notification</w:t>
      </w:r>
    </w:p>
    <w:p>
      <w:pPr>
        <w:pStyle w:val="ListBullet"/>
      </w:pPr>
      <w:r>
        <w:t>CERT-In must be notified within 6 hours of noticing a reportable cyber incident.</w:t>
      </w:r>
    </w:p>
    <w:p>
      <w:pPr>
        <w:pStyle w:val="ListBullet"/>
      </w:pPr>
      <w:r>
        <w:t>For a personal data breach, the Data Protection Board is notified within 72 hours.</w:t>
      </w:r>
    </w:p>
    <w:p>
      <w:pPr>
        <w:pStyle w:val="ListBullet"/>
      </w:pPr>
      <w:r>
        <w:t>Affected customers are notified within 72 hours of confirmation of a breach.</w:t>
      </w:r>
    </w:p>
    <w:p>
      <w:pPr>
        <w:pStyle w:val="ListBullet"/>
      </w:pPr>
      <w:r>
        <w:t>Incident evidence and logs are retained for 1 year.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Nexora Technologies Pvt. Ltd.  |  SEC-002  |  Restricted - SECURITY, ADMIN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