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2E58" w14:textId="77777777" w:rsidR="00ED327E" w:rsidRDefault="00A21FE3">
      <w:pPr>
        <w:spacing w:after="40"/>
      </w:pPr>
      <w:r>
        <w:rPr>
          <w:rFonts w:ascii="Aptos Display" w:hAnsi="Aptos Display"/>
          <w:b/>
          <w:color w:val="2E2E38"/>
          <w:sz w:val="44"/>
        </w:rPr>
        <w:t>Contract AI System: Agentic AI Contract Intelligence Platform</w:t>
      </w:r>
    </w:p>
    <w:p w14:paraId="2724AA88" w14:textId="77777777" w:rsidR="00ED327E" w:rsidRDefault="00A21FE3">
      <w:pPr>
        <w:spacing w:after="160"/>
      </w:pPr>
      <w:r>
        <w:rPr>
          <w:color w:val="5B6370"/>
          <w:sz w:val="19"/>
        </w:rPr>
        <w:t>Three-page technical briefing for manager demo: what has been built, where it lives in code, and why it matters.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ED327E" w14:paraId="72B2B90E" w14:textId="77777777">
        <w:trPr>
          <w:jc w:val="center"/>
        </w:trPr>
        <w:tc>
          <w:tcPr>
            <w:tcW w:w="10656" w:type="dxa"/>
            <w:tcBorders>
              <w:top w:val="single" w:sz="8" w:space="0" w:color="E6D200"/>
              <w:left w:val="single" w:sz="8" w:space="0" w:color="E6D200"/>
              <w:bottom w:val="single" w:sz="8" w:space="0" w:color="E6D200"/>
              <w:right w:val="single" w:sz="8" w:space="0" w:color="E6D200"/>
            </w:tcBorders>
            <w:shd w:val="clear" w:color="auto" w:fill="FFF7B0"/>
          </w:tcPr>
          <w:p w14:paraId="44AEDE9A" w14:textId="77777777" w:rsidR="00ED327E" w:rsidRDefault="00A21FE3">
            <w:pPr>
              <w:spacing w:after="20"/>
            </w:pPr>
            <w:r>
              <w:rPr>
                <w:b/>
                <w:color w:val="2E2E38"/>
              </w:rPr>
              <w:t>Elevator pitch</w:t>
            </w:r>
          </w:p>
          <w:p w14:paraId="039E8075" w14:textId="77777777" w:rsidR="00ED327E" w:rsidRDefault="00A21FE3">
            <w:pPr>
              <w:spacing w:after="0"/>
            </w:pPr>
            <w:r>
              <w:rPr>
                <w:color w:val="303741"/>
                <w:sz w:val="16"/>
              </w:rPr>
              <w:t>The system is now a single contract-first AI workspace: upload one PDF for Q&amp;A, upload two PDFs for semantic comparison, retrieve clauses through RAG, generate risk/insight outputs, and view executive dashboard statistics from the same interface.</w:t>
            </w:r>
          </w:p>
        </w:tc>
      </w:tr>
    </w:tbl>
    <w:p w14:paraId="4D7242E6" w14:textId="77777777" w:rsidR="00ED327E" w:rsidRDefault="00ED327E">
      <w:pPr>
        <w:spacing w:after="20"/>
      </w:pPr>
    </w:p>
    <w:p w14:paraId="337D524A" w14:textId="77777777" w:rsidR="00ED327E" w:rsidRDefault="00A21FE3">
      <w:pPr>
        <w:spacing w:before="80" w:after="60"/>
      </w:pPr>
      <w:r>
        <w:rPr>
          <w:rFonts w:ascii="Aptos Display" w:hAnsi="Aptos Display"/>
          <w:b/>
          <w:color w:val="2E2E38"/>
          <w:sz w:val="24"/>
        </w:rPr>
        <w:t>1. What has been built so far</w:t>
      </w:r>
    </w:p>
    <w:p w14:paraId="69CAA777" w14:textId="77777777" w:rsidR="00ED327E" w:rsidRDefault="00A21FE3">
      <w:pPr>
        <w:spacing w:after="30" w:line="240" w:lineRule="auto"/>
        <w:ind w:left="202" w:hanging="202"/>
      </w:pPr>
      <w:r>
        <w:rPr>
          <w:color w:val="FFE600"/>
          <w:sz w:val="16"/>
        </w:rPr>
        <w:t xml:space="preserve">• </w:t>
      </w:r>
      <w:r>
        <w:rPr>
          <w:color w:val="303741"/>
          <w:sz w:val="16"/>
        </w:rPr>
        <w:t>Frontend has been consolidated into a polished single-page Contract AI workspace after login; code entry is App.jsx, main UI in ContractUpload.jsx, styling in App.css.</w:t>
      </w:r>
    </w:p>
    <w:p w14:paraId="1E875E1E" w14:textId="77777777" w:rsidR="00ED327E" w:rsidRDefault="00A21FE3">
      <w:pPr>
        <w:spacing w:after="30" w:line="240" w:lineRule="auto"/>
        <w:ind w:left="202" w:hanging="202"/>
      </w:pPr>
      <w:r>
        <w:rPr>
          <w:color w:val="FFE600"/>
          <w:sz w:val="16"/>
        </w:rPr>
        <w:t xml:space="preserve">• </w:t>
      </w:r>
      <w:r>
        <w:rPr>
          <w:color w:val="303741"/>
          <w:sz w:val="16"/>
        </w:rPr>
        <w:t>Contract assistant supports one-contract processing, two-contract comparison, suggested prompts, detailed-report generation prompts, reset/new analysis, user header, and dashboard-statistics navigation.</w:t>
      </w:r>
    </w:p>
    <w:p w14:paraId="4A326F3A" w14:textId="77777777" w:rsidR="00ED327E" w:rsidRDefault="00A21FE3">
      <w:pPr>
        <w:spacing w:after="30" w:line="240" w:lineRule="auto"/>
        <w:ind w:left="202" w:hanging="202"/>
      </w:pPr>
      <w:r>
        <w:rPr>
          <w:color w:val="FFE600"/>
          <w:sz w:val="16"/>
        </w:rPr>
        <w:t xml:space="preserve">• </w:t>
      </w:r>
      <w:r>
        <w:rPr>
          <w:color w:val="303741"/>
          <w:sz w:val="16"/>
        </w:rPr>
        <w:t>Backend exposes FastAPI routes for upload, compare, chat/RAG, analytics, dashboard history, workflow logs, departments, audit, escalation, and memory.</w:t>
      </w:r>
    </w:p>
    <w:p w14:paraId="0BE1E51B" w14:textId="77777777" w:rsidR="00ED327E" w:rsidRDefault="00A21FE3">
      <w:pPr>
        <w:spacing w:after="30" w:line="240" w:lineRule="auto"/>
        <w:ind w:left="202" w:hanging="202"/>
      </w:pPr>
      <w:r>
        <w:rPr>
          <w:color w:val="FFE600"/>
          <w:sz w:val="16"/>
        </w:rPr>
        <w:t xml:space="preserve">• </w:t>
      </w:r>
      <w:r>
        <w:rPr>
          <w:color w:val="303741"/>
          <w:sz w:val="16"/>
        </w:rPr>
        <w:t>Email delivery has been intentionally deactivated: email_service.py is now a no-send stub and compare/agent flows no longer show email UI messaging.</w:t>
      </w:r>
    </w:p>
    <w:p w14:paraId="741EF8E6" w14:textId="77777777" w:rsidR="00ED327E" w:rsidRDefault="00A21FE3">
      <w:pPr>
        <w:spacing w:before="80" w:after="60"/>
      </w:pPr>
      <w:r>
        <w:rPr>
          <w:rFonts w:ascii="Aptos Display" w:hAnsi="Aptos Display"/>
          <w:b/>
          <w:color w:val="2E2E38"/>
          <w:sz w:val="24"/>
        </w:rPr>
        <w:t>2. Architecture at a glance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536"/>
        <w:gridCol w:w="3456"/>
      </w:tblGrid>
      <w:tr w:rsidR="00ED327E" w14:paraId="4E6B029F" w14:textId="77777777">
        <w:trPr>
          <w:jc w:val="center"/>
        </w:trPr>
        <w:tc>
          <w:tcPr>
            <w:tcW w:w="17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2E2E38"/>
            <w:vAlign w:val="center"/>
          </w:tcPr>
          <w:p w14:paraId="633F8351" w14:textId="77777777" w:rsidR="00ED327E" w:rsidRDefault="00A21FE3">
            <w:pPr>
              <w:spacing w:after="0"/>
            </w:pPr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w="453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2E2E38"/>
            <w:vAlign w:val="center"/>
          </w:tcPr>
          <w:p w14:paraId="169DACB2" w14:textId="77777777" w:rsidR="00ED327E" w:rsidRDefault="00A21FE3">
            <w:pPr>
              <w:spacing w:after="0"/>
            </w:pPr>
            <w:r>
              <w:rPr>
                <w:b/>
                <w:color w:val="FFFFFF"/>
                <w:sz w:val="15"/>
              </w:rPr>
              <w:t>Implementation</w:t>
            </w:r>
          </w:p>
        </w:tc>
        <w:tc>
          <w:tcPr>
            <w:tcW w:w="345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2E2E38"/>
            <w:vAlign w:val="center"/>
          </w:tcPr>
          <w:p w14:paraId="39F6DC37" w14:textId="77777777" w:rsidR="00ED327E" w:rsidRDefault="00A21FE3">
            <w:pPr>
              <w:spacing w:after="0"/>
            </w:pPr>
            <w:r>
              <w:rPr>
                <w:b/>
                <w:color w:val="FFFFFF"/>
                <w:sz w:val="15"/>
              </w:rPr>
              <w:t>Code location</w:t>
            </w:r>
          </w:p>
        </w:tc>
      </w:tr>
      <w:tr w:rsidR="00ED327E" w14:paraId="5D71552F" w14:textId="77777777">
        <w:trPr>
          <w:jc w:val="center"/>
        </w:trPr>
        <w:tc>
          <w:tcPr>
            <w:tcW w:w="17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7A506307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React AI workspace</w:t>
            </w:r>
          </w:p>
        </w:tc>
        <w:tc>
          <w:tcPr>
            <w:tcW w:w="453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78F3F881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Single-page Contract Assistant with upload, compare, report prompts, chat, stats rail.</w:t>
            </w:r>
          </w:p>
        </w:tc>
        <w:tc>
          <w:tcPr>
            <w:tcW w:w="345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42915B88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gtsm-frontend/src/components/ContractUpload.jsx; App.css</w:t>
            </w:r>
          </w:p>
        </w:tc>
      </w:tr>
      <w:tr w:rsidR="00ED327E" w14:paraId="15CC1902" w14:textId="77777777">
        <w:trPr>
          <w:jc w:val="center"/>
        </w:trPr>
        <w:tc>
          <w:tcPr>
            <w:tcW w:w="17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5FDDD1AD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FastAPI API layer</w:t>
            </w:r>
          </w:p>
        </w:tc>
        <w:tc>
          <w:tcPr>
            <w:tcW w:w="453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5BC1BF60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Routes for upload, compare, chat/RAG, analytics, history, workflow logs.</w:t>
            </w:r>
          </w:p>
        </w:tc>
        <w:tc>
          <w:tcPr>
            <w:tcW w:w="345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32D7A470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app/main.py; app/routes/*.py</w:t>
            </w:r>
          </w:p>
        </w:tc>
      </w:tr>
      <w:tr w:rsidR="00ED327E" w14:paraId="1ED1AC88" w14:textId="77777777">
        <w:trPr>
          <w:jc w:val="center"/>
        </w:trPr>
        <w:tc>
          <w:tcPr>
            <w:tcW w:w="17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51E81DAB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Agentic workflow</w:t>
            </w:r>
          </w:p>
        </w:tc>
        <w:tc>
          <w:tcPr>
            <w:tcW w:w="453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50C70EF3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Adaptive orchestrator coordinates ingestion, clause analysis, risk, insight, department, memory, communication.</w:t>
            </w:r>
          </w:p>
        </w:tc>
        <w:tc>
          <w:tcPr>
            <w:tcW w:w="345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7F955458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app/agents/adaptive_orchestrator.py</w:t>
            </w:r>
          </w:p>
        </w:tc>
      </w:tr>
      <w:tr w:rsidR="00ED327E" w14:paraId="43BC9B2F" w14:textId="77777777">
        <w:trPr>
          <w:jc w:val="center"/>
        </w:trPr>
        <w:tc>
          <w:tcPr>
            <w:tcW w:w="17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6CD49AEC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RAG memory</w:t>
            </w:r>
          </w:p>
        </w:tc>
        <w:tc>
          <w:tcPr>
            <w:tcW w:w="453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33482E72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Contract clauses embedded and stored in FAISS, then retrieved for chatbot answers.</w:t>
            </w:r>
          </w:p>
        </w:tc>
        <w:tc>
          <w:tcPr>
            <w:tcW w:w="345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732A95AA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app/services/vector_store.py; app/routes/chat.py</w:t>
            </w:r>
          </w:p>
        </w:tc>
      </w:tr>
      <w:tr w:rsidR="00ED327E" w14:paraId="53E2F21F" w14:textId="77777777">
        <w:trPr>
          <w:jc w:val="center"/>
        </w:trPr>
        <w:tc>
          <w:tcPr>
            <w:tcW w:w="17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359A40CD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ML/LLM layer</w:t>
            </w:r>
          </w:p>
        </w:tc>
        <w:tc>
          <w:tcPr>
            <w:tcW w:w="453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79B4D36F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SentenceTransformer embeddings + local Ollama Llama 3.2 inference through OpenAI-compatible client.</w:t>
            </w:r>
          </w:p>
        </w:tc>
        <w:tc>
          <w:tcPr>
            <w:tcW w:w="345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292036CC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app/services/embedding_service.py; app/services/llm_service.py</w:t>
            </w:r>
          </w:p>
        </w:tc>
      </w:tr>
    </w:tbl>
    <w:p w14:paraId="446F6A13" w14:textId="77777777" w:rsidR="00ED327E" w:rsidRDefault="00ED327E">
      <w:pPr>
        <w:spacing w:after="40"/>
      </w:pPr>
    </w:p>
    <w:p w14:paraId="01453A71" w14:textId="77777777" w:rsidR="00ED327E" w:rsidRDefault="00A21FE3">
      <w:r>
        <w:br w:type="page"/>
      </w:r>
    </w:p>
    <w:p w14:paraId="57DFA4DE" w14:textId="77777777" w:rsidR="00ED327E" w:rsidRDefault="00A21FE3">
      <w:pPr>
        <w:spacing w:after="40"/>
      </w:pPr>
      <w:r>
        <w:rPr>
          <w:rFonts w:ascii="Aptos Display" w:hAnsi="Aptos Display"/>
          <w:b/>
          <w:color w:val="2E2E38"/>
          <w:sz w:val="44"/>
        </w:rPr>
        <w:lastRenderedPageBreak/>
        <w:t>Agentic AI Architecture and ML Components</w:t>
      </w:r>
    </w:p>
    <w:p w14:paraId="39C4ABBF" w14:textId="77777777" w:rsidR="00ED327E" w:rsidRDefault="00A21FE3">
      <w:pPr>
        <w:spacing w:after="160"/>
      </w:pPr>
      <w:r>
        <w:rPr>
          <w:color w:val="5B6370"/>
          <w:sz w:val="19"/>
        </w:rPr>
        <w:t>The strongest technical story: modular agents + RAG + semantic similarity + local LLM inference.</w:t>
      </w:r>
    </w:p>
    <w:p w14:paraId="48FD8E2F" w14:textId="77777777" w:rsidR="00ED327E" w:rsidRDefault="00A21FE3">
      <w:pPr>
        <w:spacing w:before="80" w:after="60"/>
      </w:pPr>
      <w:r>
        <w:rPr>
          <w:rFonts w:ascii="Aptos Display" w:hAnsi="Aptos Display"/>
          <w:b/>
          <w:color w:val="2E2E38"/>
          <w:sz w:val="24"/>
        </w:rPr>
        <w:t>3. Agent workflow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5040"/>
        <w:gridCol w:w="2880"/>
      </w:tblGrid>
      <w:tr w:rsidR="00ED327E" w14:paraId="5BAC309A" w14:textId="77777777">
        <w:trPr>
          <w:jc w:val="center"/>
        </w:trPr>
        <w:tc>
          <w:tcPr>
            <w:tcW w:w="208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2E2E38"/>
            <w:vAlign w:val="center"/>
          </w:tcPr>
          <w:p w14:paraId="42448C12" w14:textId="77777777" w:rsidR="00ED327E" w:rsidRDefault="00A21FE3">
            <w:pPr>
              <w:spacing w:after="0"/>
            </w:pPr>
            <w:r>
              <w:rPr>
                <w:b/>
                <w:color w:val="FFFFFF"/>
                <w:sz w:val="15"/>
              </w:rPr>
              <w:t>Agent / component</w:t>
            </w:r>
          </w:p>
        </w:tc>
        <w:tc>
          <w:tcPr>
            <w:tcW w:w="504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2E2E38"/>
            <w:vAlign w:val="center"/>
          </w:tcPr>
          <w:p w14:paraId="5ABE7710" w14:textId="77777777" w:rsidR="00ED327E" w:rsidRDefault="00A21FE3">
            <w:pPr>
              <w:spacing w:after="0"/>
            </w:pPr>
            <w:r>
              <w:rPr>
                <w:b/>
                <w:color w:val="FFFFFF"/>
                <w:sz w:val="15"/>
              </w:rPr>
              <w:t>Responsibility</w:t>
            </w:r>
          </w:p>
        </w:tc>
        <w:tc>
          <w:tcPr>
            <w:tcW w:w="288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2E2E38"/>
            <w:vAlign w:val="center"/>
          </w:tcPr>
          <w:p w14:paraId="57EA8990" w14:textId="77777777" w:rsidR="00ED327E" w:rsidRDefault="00A21FE3">
            <w:pPr>
              <w:spacing w:after="0"/>
            </w:pPr>
            <w:r>
              <w:rPr>
                <w:b/>
                <w:color w:val="FFFFFF"/>
                <w:sz w:val="15"/>
              </w:rPr>
              <w:t>Implementation file</w:t>
            </w:r>
          </w:p>
        </w:tc>
      </w:tr>
      <w:tr w:rsidR="00ED327E" w14:paraId="7F8507DC" w14:textId="77777777">
        <w:trPr>
          <w:jc w:val="center"/>
        </w:trPr>
        <w:tc>
          <w:tcPr>
            <w:tcW w:w="208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77D1753C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Adaptive Orchestrator</w:t>
            </w:r>
          </w:p>
        </w:tc>
        <w:tc>
          <w:tcPr>
            <w:tcW w:w="504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398B7137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Selects workflow agents, clears/logs workflow steps, persists memory/history, returns selected_agents and workflow_output.</w:t>
            </w:r>
          </w:p>
        </w:tc>
        <w:tc>
          <w:tcPr>
            <w:tcW w:w="288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35830C8B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app/agents/adaptive_orchestrator.py</w:t>
            </w:r>
          </w:p>
        </w:tc>
      </w:tr>
      <w:tr w:rsidR="00ED327E" w14:paraId="5C64FF9F" w14:textId="77777777">
        <w:trPr>
          <w:jc w:val="center"/>
        </w:trPr>
        <w:tc>
          <w:tcPr>
            <w:tcW w:w="208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2D8B7B2F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Ingestion Agent</w:t>
            </w:r>
          </w:p>
        </w:tc>
        <w:tc>
          <w:tcPr>
            <w:tcW w:w="504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5B018214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Extracts PDF text, cleans content, splits document into clauses.</w:t>
            </w:r>
          </w:p>
        </w:tc>
        <w:tc>
          <w:tcPr>
            <w:tcW w:w="288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63E82875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app/agents/ingestion_agent.py; app/services/pdf_services.py</w:t>
            </w:r>
          </w:p>
        </w:tc>
      </w:tr>
      <w:tr w:rsidR="00ED327E" w14:paraId="3A6FF556" w14:textId="77777777">
        <w:trPr>
          <w:jc w:val="center"/>
        </w:trPr>
        <w:tc>
          <w:tcPr>
            <w:tcW w:w="208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29AF5EEA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Clause Agent</w:t>
            </w:r>
          </w:p>
        </w:tc>
        <w:tc>
          <w:tcPr>
            <w:tcW w:w="504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47D8FCEA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Classifies clauses with LLM, generates embeddings, adds clauses into vector store.</w:t>
            </w:r>
          </w:p>
        </w:tc>
        <w:tc>
          <w:tcPr>
            <w:tcW w:w="288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6A6B88E7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app/agents/clause_agent.py; app/services/clause_service.py</w:t>
            </w:r>
          </w:p>
        </w:tc>
      </w:tr>
      <w:tr w:rsidR="00ED327E" w14:paraId="56E63439" w14:textId="77777777">
        <w:trPr>
          <w:jc w:val="center"/>
        </w:trPr>
        <w:tc>
          <w:tcPr>
            <w:tcW w:w="208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7423C1E6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Risk Agent</w:t>
            </w:r>
          </w:p>
        </w:tc>
        <w:tc>
          <w:tcPr>
            <w:tcW w:w="504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1AD296B5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Prompts LLM to return strict JSON risk_level, severity, impact, action, explanation.</w:t>
            </w:r>
          </w:p>
        </w:tc>
        <w:tc>
          <w:tcPr>
            <w:tcW w:w="288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1BEC64DD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app/agents/risk_agent.py</w:t>
            </w:r>
          </w:p>
        </w:tc>
      </w:tr>
      <w:tr w:rsidR="00ED327E" w14:paraId="0C8CF61E" w14:textId="77777777">
        <w:trPr>
          <w:jc w:val="center"/>
        </w:trPr>
        <w:tc>
          <w:tcPr>
            <w:tcW w:w="208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586E428D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Insight Agent</w:t>
            </w:r>
          </w:p>
        </w:tc>
        <w:tc>
          <w:tcPr>
            <w:tcW w:w="504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18FBFEE1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Turns risk + department context into executive summary, impact, recommendation, negotiation advice, next steps.</w:t>
            </w:r>
          </w:p>
        </w:tc>
        <w:tc>
          <w:tcPr>
            <w:tcW w:w="288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166DC78C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app/agents/insight_agent.py</w:t>
            </w:r>
          </w:p>
        </w:tc>
      </w:tr>
      <w:tr w:rsidR="00ED327E" w14:paraId="60794B1D" w14:textId="77777777">
        <w:trPr>
          <w:jc w:val="center"/>
        </w:trPr>
        <w:tc>
          <w:tcPr>
            <w:tcW w:w="208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16CA8F7A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Memory / history</w:t>
            </w:r>
          </w:p>
        </w:tc>
        <w:tc>
          <w:tcPr>
            <w:tcW w:w="504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73EF0619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Stores clauses, risks, workflow logs, contract history, executive metrics.</w:t>
            </w:r>
          </w:p>
        </w:tc>
        <w:tc>
          <w:tcPr>
            <w:tcW w:w="288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33C9D190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app/memory/*; app/services/history_service.py; app/services/workflow_tracker.py</w:t>
            </w:r>
          </w:p>
        </w:tc>
      </w:tr>
    </w:tbl>
    <w:p w14:paraId="28439484" w14:textId="77777777" w:rsidR="00ED327E" w:rsidRDefault="00ED327E">
      <w:pPr>
        <w:spacing w:after="40"/>
      </w:pPr>
    </w:p>
    <w:p w14:paraId="43A564E5" w14:textId="77777777" w:rsidR="00ED327E" w:rsidRDefault="00A21FE3">
      <w:pPr>
        <w:spacing w:before="80" w:after="60"/>
      </w:pPr>
      <w:r>
        <w:rPr>
          <w:rFonts w:ascii="Aptos Display" w:hAnsi="Aptos Display"/>
          <w:b/>
          <w:color w:val="2E2E38"/>
          <w:sz w:val="24"/>
        </w:rPr>
        <w:t>4. ML / AI stack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4968"/>
        <w:gridCol w:w="2880"/>
      </w:tblGrid>
      <w:tr w:rsidR="00ED327E" w14:paraId="3DA6FE00" w14:textId="77777777">
        <w:trPr>
          <w:jc w:val="center"/>
        </w:trPr>
        <w:tc>
          <w:tcPr>
            <w:tcW w:w="208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2E2E38"/>
            <w:vAlign w:val="center"/>
          </w:tcPr>
          <w:p w14:paraId="3B1C6FF8" w14:textId="77777777" w:rsidR="00ED327E" w:rsidRDefault="00A21FE3">
            <w:pPr>
              <w:spacing w:after="0"/>
            </w:pPr>
            <w:r>
              <w:rPr>
                <w:b/>
                <w:color w:val="FFFFFF"/>
                <w:sz w:val="15"/>
              </w:rPr>
              <w:t>Capability</w:t>
            </w:r>
          </w:p>
        </w:tc>
        <w:tc>
          <w:tcPr>
            <w:tcW w:w="496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2E2E38"/>
            <w:vAlign w:val="center"/>
          </w:tcPr>
          <w:p w14:paraId="4D006192" w14:textId="77777777" w:rsidR="00ED327E" w:rsidRDefault="00A21FE3">
            <w:pPr>
              <w:spacing w:after="0"/>
            </w:pPr>
            <w:r>
              <w:rPr>
                <w:b/>
                <w:color w:val="FFFFFF"/>
                <w:sz w:val="15"/>
              </w:rPr>
              <w:t>Model / method</w:t>
            </w:r>
          </w:p>
        </w:tc>
        <w:tc>
          <w:tcPr>
            <w:tcW w:w="288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2E2E38"/>
            <w:vAlign w:val="center"/>
          </w:tcPr>
          <w:p w14:paraId="22AC0E22" w14:textId="77777777" w:rsidR="00ED327E" w:rsidRDefault="00A21FE3">
            <w:pPr>
              <w:spacing w:after="0"/>
            </w:pPr>
            <w:r>
              <w:rPr>
                <w:b/>
                <w:color w:val="FFFFFF"/>
                <w:sz w:val="15"/>
              </w:rPr>
              <w:t>Where implemented</w:t>
            </w:r>
          </w:p>
        </w:tc>
      </w:tr>
      <w:tr w:rsidR="00ED327E" w14:paraId="5B2B4B84" w14:textId="77777777">
        <w:trPr>
          <w:jc w:val="center"/>
        </w:trPr>
        <w:tc>
          <w:tcPr>
            <w:tcW w:w="208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4A6B2310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Local LLM inference</w:t>
            </w:r>
          </w:p>
        </w:tc>
        <w:tc>
          <w:tcPr>
            <w:tcW w:w="496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0B2CE738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Ollama OpenAI-compatible endpoint with configurable OLLAMA_MODEL; default llama3.2:3b; temperature 0.2.</w:t>
            </w:r>
          </w:p>
        </w:tc>
        <w:tc>
          <w:tcPr>
            <w:tcW w:w="288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54AF10FB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app/services/llm_service.py</w:t>
            </w:r>
          </w:p>
        </w:tc>
      </w:tr>
      <w:tr w:rsidR="00ED327E" w14:paraId="79AF2EBC" w14:textId="77777777">
        <w:trPr>
          <w:jc w:val="center"/>
        </w:trPr>
        <w:tc>
          <w:tcPr>
            <w:tcW w:w="208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26FCFB18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Embeddings</w:t>
            </w:r>
          </w:p>
        </w:tc>
        <w:tc>
          <w:tcPr>
            <w:tcW w:w="496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52399006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SentenceTransformer all-MiniLM-L6-v2, cached with lru_cache, 384-dimensional embeddings.</w:t>
            </w:r>
          </w:p>
        </w:tc>
        <w:tc>
          <w:tcPr>
            <w:tcW w:w="288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05571AE3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app/services/embedding_service.py</w:t>
            </w:r>
          </w:p>
        </w:tc>
      </w:tr>
      <w:tr w:rsidR="00ED327E" w14:paraId="45982ED9" w14:textId="77777777">
        <w:trPr>
          <w:jc w:val="center"/>
        </w:trPr>
        <w:tc>
          <w:tcPr>
            <w:tcW w:w="208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50A0CBF2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Vector retrieval</w:t>
            </w:r>
          </w:p>
        </w:tc>
        <w:tc>
          <w:tcPr>
            <w:tcW w:w="496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43BCE140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FAISS IndexFlatL2 over stored clauses; search_clauses retrieves top-k relevant clauses for chat.</w:t>
            </w:r>
          </w:p>
        </w:tc>
        <w:tc>
          <w:tcPr>
            <w:tcW w:w="288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401A2207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app/services/vector_store.py</w:t>
            </w:r>
          </w:p>
        </w:tc>
      </w:tr>
      <w:tr w:rsidR="00ED327E" w14:paraId="11C6503C" w14:textId="77777777">
        <w:trPr>
          <w:jc w:val="center"/>
        </w:trPr>
        <w:tc>
          <w:tcPr>
            <w:tcW w:w="208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7A4A1F88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RAG chatbot</w:t>
            </w:r>
          </w:p>
        </w:tc>
        <w:tc>
          <w:tcPr>
            <w:tcW w:w="496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08A8A968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Chat route retrieves relevant clauses and injects them into a legal-assistant prompt.</w:t>
            </w:r>
          </w:p>
        </w:tc>
        <w:tc>
          <w:tcPr>
            <w:tcW w:w="288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4977BE24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app/routes/chat.py</w:t>
            </w:r>
          </w:p>
        </w:tc>
      </w:tr>
      <w:tr w:rsidR="00ED327E" w14:paraId="6CAC360E" w14:textId="77777777">
        <w:trPr>
          <w:jc w:val="center"/>
        </w:trPr>
        <w:tc>
          <w:tcPr>
            <w:tcW w:w="208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0000C985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Semantic comparison</w:t>
            </w:r>
          </w:p>
        </w:tc>
        <w:tc>
          <w:tcPr>
            <w:tcW w:w="496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393F9DE0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Cosine similarity between clause embeddings; risk bands: High &lt; .70, Medium &lt; .85, otherwise Low.</w:t>
            </w:r>
          </w:p>
        </w:tc>
        <w:tc>
          <w:tcPr>
            <w:tcW w:w="288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58987ACF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app/services/comparison_service.py</w:t>
            </w:r>
          </w:p>
        </w:tc>
      </w:tr>
      <w:tr w:rsidR="00ED327E" w14:paraId="61422579" w14:textId="77777777">
        <w:trPr>
          <w:jc w:val="center"/>
        </w:trPr>
        <w:tc>
          <w:tcPr>
            <w:tcW w:w="208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25A2B5A4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Report generation</w:t>
            </w:r>
          </w:p>
        </w:tc>
        <w:tc>
          <w:tcPr>
            <w:tcW w:w="496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6E1F2679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ReportLab PDF output for contract analysis results.</w:t>
            </w:r>
          </w:p>
        </w:tc>
        <w:tc>
          <w:tcPr>
            <w:tcW w:w="288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3C13DE41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app/services/report_service.py</w:t>
            </w:r>
          </w:p>
        </w:tc>
      </w:tr>
    </w:tbl>
    <w:p w14:paraId="41A48632" w14:textId="77777777" w:rsidR="00ED327E" w:rsidRDefault="00ED327E">
      <w:pPr>
        <w:spacing w:after="40"/>
      </w:pPr>
    </w:p>
    <w:p w14:paraId="5FBD13F0" w14:textId="77777777" w:rsidR="00ED327E" w:rsidRDefault="00A21FE3">
      <w:r>
        <w:br w:type="page"/>
      </w:r>
    </w:p>
    <w:p w14:paraId="73B2CDFA" w14:textId="77777777" w:rsidR="00ED327E" w:rsidRDefault="00A21FE3">
      <w:pPr>
        <w:spacing w:after="40"/>
      </w:pPr>
      <w:r>
        <w:rPr>
          <w:rFonts w:ascii="Aptos Display" w:hAnsi="Aptos Display"/>
          <w:b/>
          <w:color w:val="2E2E38"/>
          <w:sz w:val="44"/>
        </w:rPr>
        <w:lastRenderedPageBreak/>
        <w:t>Demo Narrative, Code Map, and Manager Talking Points</w:t>
      </w:r>
    </w:p>
    <w:p w14:paraId="2D94F053" w14:textId="77777777" w:rsidR="00ED327E" w:rsidRDefault="00A21FE3">
      <w:pPr>
        <w:spacing w:after="160"/>
      </w:pPr>
      <w:r>
        <w:rPr>
          <w:color w:val="5B6370"/>
          <w:sz w:val="19"/>
        </w:rPr>
        <w:t>Use this page as the speaking track for tomorrow's walkthrough.</w:t>
      </w:r>
    </w:p>
    <w:p w14:paraId="45D46769" w14:textId="77777777" w:rsidR="00ED327E" w:rsidRDefault="00A21FE3">
      <w:pPr>
        <w:spacing w:before="80" w:after="60"/>
      </w:pPr>
      <w:r>
        <w:rPr>
          <w:rFonts w:ascii="Aptos Display" w:hAnsi="Aptos Display"/>
          <w:b/>
          <w:color w:val="2E2E38"/>
          <w:sz w:val="24"/>
        </w:rPr>
        <w:t>5. User-facing demo flow</w:t>
      </w:r>
    </w:p>
    <w:p w14:paraId="008FF706" w14:textId="77777777" w:rsidR="00ED327E" w:rsidRDefault="00A21FE3">
      <w:pPr>
        <w:spacing w:after="30" w:line="240" w:lineRule="auto"/>
        <w:ind w:left="202" w:hanging="202"/>
      </w:pPr>
      <w:r>
        <w:rPr>
          <w:color w:val="FFE600"/>
          <w:sz w:val="16"/>
        </w:rPr>
        <w:t xml:space="preserve">• </w:t>
      </w:r>
      <w:r>
        <w:rPr>
          <w:color w:val="303741"/>
          <w:sz w:val="16"/>
        </w:rPr>
        <w:t>Login -&gt; lands directly on Contract AI workspace, not a generic dashboard. This positions contract analysis as the core product.</w:t>
      </w:r>
    </w:p>
    <w:p w14:paraId="2E04466C" w14:textId="77777777" w:rsidR="00ED327E" w:rsidRDefault="00A21FE3">
      <w:pPr>
        <w:spacing w:after="30" w:line="240" w:lineRule="auto"/>
        <w:ind w:left="202" w:hanging="202"/>
      </w:pPr>
      <w:r>
        <w:rPr>
          <w:color w:val="FFE600"/>
          <w:sz w:val="16"/>
        </w:rPr>
        <w:t xml:space="preserve">• </w:t>
      </w:r>
      <w:r>
        <w:rPr>
          <w:color w:val="303741"/>
          <w:sz w:val="16"/>
        </w:rPr>
        <w:t>New analysis -&gt; resets files, chat, and processed state. Dashboard statistics -&gt; opens detailed charts/KPIs already built in ExecutiveCommandCenter.</w:t>
      </w:r>
    </w:p>
    <w:p w14:paraId="750E5B46" w14:textId="77777777" w:rsidR="00ED327E" w:rsidRDefault="00A21FE3">
      <w:pPr>
        <w:spacing w:after="30" w:line="240" w:lineRule="auto"/>
        <w:ind w:left="202" w:hanging="202"/>
      </w:pPr>
      <w:r>
        <w:rPr>
          <w:color w:val="FFE600"/>
          <w:sz w:val="16"/>
        </w:rPr>
        <w:t xml:space="preserve">• </w:t>
      </w:r>
      <w:r>
        <w:rPr>
          <w:color w:val="303741"/>
          <w:sz w:val="16"/>
        </w:rPr>
        <w:t>Process Contract -&gt; POST /upload, stores clauses into FAISS for chatbot Q&amp;A. Compare Contracts -&gt; POST /compare, embeds both contracts and generates comparison report metadata.</w:t>
      </w:r>
    </w:p>
    <w:p w14:paraId="42D0810E" w14:textId="77777777" w:rsidR="00ED327E" w:rsidRDefault="00A21FE3">
      <w:pPr>
        <w:spacing w:after="30" w:line="240" w:lineRule="auto"/>
        <w:ind w:left="202" w:hanging="202"/>
      </w:pPr>
      <w:r>
        <w:rPr>
          <w:color w:val="FFE600"/>
          <w:sz w:val="16"/>
        </w:rPr>
        <w:t xml:space="preserve">• </w:t>
      </w:r>
      <w:r>
        <w:rPr>
          <w:color w:val="303741"/>
          <w:sz w:val="16"/>
        </w:rPr>
        <w:t>Chatbot -&gt; POST /chat, uses retrieved clauses + workspace result to answer contract-specific questions and report prompts.</w:t>
      </w:r>
    </w:p>
    <w:p w14:paraId="53F3D89E" w14:textId="77777777" w:rsidR="00ED327E" w:rsidRDefault="00A21FE3">
      <w:pPr>
        <w:spacing w:before="80" w:after="60"/>
      </w:pPr>
      <w:r>
        <w:rPr>
          <w:rFonts w:ascii="Aptos Display" w:hAnsi="Aptos Display"/>
          <w:b/>
          <w:color w:val="2E2E38"/>
          <w:sz w:val="24"/>
        </w:rPr>
        <w:t>6. Feature-to-code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3528"/>
        <w:gridCol w:w="4248"/>
      </w:tblGrid>
      <w:tr w:rsidR="00ED327E" w14:paraId="700B00FD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2E2E38"/>
            <w:vAlign w:val="center"/>
          </w:tcPr>
          <w:p w14:paraId="4CC9F9C4" w14:textId="77777777" w:rsidR="00ED327E" w:rsidRDefault="00A21FE3">
            <w:pPr>
              <w:spacing w:after="0"/>
            </w:pPr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w="35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2E2E38"/>
            <w:vAlign w:val="center"/>
          </w:tcPr>
          <w:p w14:paraId="7B7FC245" w14:textId="77777777" w:rsidR="00ED327E" w:rsidRDefault="00A21FE3">
            <w:pPr>
              <w:spacing w:after="0"/>
            </w:pPr>
            <w:r>
              <w:rPr>
                <w:b/>
                <w:color w:val="FFFFFF"/>
                <w:sz w:val="15"/>
              </w:rPr>
              <w:t>Primary code location</w:t>
            </w:r>
          </w:p>
        </w:tc>
        <w:tc>
          <w:tcPr>
            <w:tcW w:w="424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2E2E38"/>
            <w:vAlign w:val="center"/>
          </w:tcPr>
          <w:p w14:paraId="6F4CCABF" w14:textId="77777777" w:rsidR="00ED327E" w:rsidRDefault="00A21FE3">
            <w:pPr>
              <w:spacing w:after="0"/>
            </w:pPr>
            <w:r>
              <w:rPr>
                <w:b/>
                <w:color w:val="FFFFFF"/>
                <w:sz w:val="15"/>
              </w:rPr>
              <w:t>Technical note</w:t>
            </w:r>
          </w:p>
        </w:tc>
      </w:tr>
      <w:tr w:rsidR="00ED327E" w14:paraId="69E33AFC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7131D0A2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One-page React workspace</w:t>
            </w:r>
          </w:p>
        </w:tc>
        <w:tc>
          <w:tcPr>
            <w:tcW w:w="35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1F1DD841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gtsm-frontend/src/App.jsx; components/ContractUpload.jsx</w:t>
            </w:r>
          </w:p>
        </w:tc>
        <w:tc>
          <w:tcPr>
            <w:tcW w:w="424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56FE03C3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App now routes directly to the contract workspace after login.</w:t>
            </w:r>
          </w:p>
        </w:tc>
      </w:tr>
      <w:tr w:rsidR="00ED327E" w14:paraId="5070ADFD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4D5ACC02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Professional UI system</w:t>
            </w:r>
          </w:p>
        </w:tc>
        <w:tc>
          <w:tcPr>
            <w:tcW w:w="35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2F51493C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gtsm-frontend/src/App.css</w:t>
            </w:r>
          </w:p>
        </w:tc>
        <w:tc>
          <w:tcPr>
            <w:tcW w:w="424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5C735AD6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ChatGPT-style layout, left rail, user header, integrated stats, assistant composer.</w:t>
            </w:r>
          </w:p>
        </w:tc>
      </w:tr>
      <w:tr w:rsidR="00ED327E" w14:paraId="3C64263A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0DCFB27B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Dashboard stats</w:t>
            </w:r>
          </w:p>
        </w:tc>
        <w:tc>
          <w:tcPr>
            <w:tcW w:w="35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73FEDDEA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components/ExecutiveCommandCenter.jsx; ExecutiveKPIs.jsx; app/services/analytics_service.py</w:t>
            </w:r>
          </w:p>
        </w:tc>
        <w:tc>
          <w:tcPr>
            <w:tcW w:w="424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139453EB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KPI cards, charts, history, escalation feed, agent metrics.</w:t>
            </w:r>
          </w:p>
        </w:tc>
      </w:tr>
      <w:tr w:rsidR="00ED327E" w14:paraId="3BBA043A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691B6053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Upload + RAG indexing</w:t>
            </w:r>
          </w:p>
        </w:tc>
        <w:tc>
          <w:tcPr>
            <w:tcW w:w="35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5A4B4783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app/routes/uploads.py; app/services/vector_store.py</w:t>
            </w:r>
          </w:p>
        </w:tc>
        <w:tc>
          <w:tcPr>
            <w:tcW w:w="424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150353FE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PDF clauses embedded once and inserted into FAISS.</w:t>
            </w:r>
          </w:p>
        </w:tc>
      </w:tr>
      <w:tr w:rsidR="00ED327E" w14:paraId="362E3EE8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6A40ED73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Comparison engine</w:t>
            </w:r>
          </w:p>
        </w:tc>
        <w:tc>
          <w:tcPr>
            <w:tcW w:w="35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57E24073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app/routes/compare.py; app/services/comparison_service.py</w:t>
            </w:r>
          </w:p>
        </w:tc>
        <w:tc>
          <w:tcPr>
            <w:tcW w:w="424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1DCF564B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Embedding similarity and risk banding for clause mismatch analysis.</w:t>
            </w:r>
          </w:p>
        </w:tc>
      </w:tr>
      <w:tr w:rsidR="00ED327E" w14:paraId="142A9A70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7F7F8"/>
            <w:vAlign w:val="center"/>
          </w:tcPr>
          <w:p w14:paraId="273024F2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LLM risk/insight agents</w:t>
            </w:r>
          </w:p>
        </w:tc>
        <w:tc>
          <w:tcPr>
            <w:tcW w:w="352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7D062982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app/agents/risk_agent.py; insight_agent.py</w:t>
            </w:r>
          </w:p>
        </w:tc>
        <w:tc>
          <w:tcPr>
            <w:tcW w:w="424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70735902" w14:textId="77777777" w:rsidR="00ED327E" w:rsidRDefault="00A21FE3">
            <w:pPr>
              <w:spacing w:after="0"/>
            </w:pPr>
            <w:r>
              <w:rPr>
                <w:color w:val="222222"/>
                <w:sz w:val="14"/>
              </w:rPr>
              <w:t>Structured JSON risk extraction and executive insight generation.</w:t>
            </w:r>
          </w:p>
        </w:tc>
      </w:tr>
    </w:tbl>
    <w:p w14:paraId="41738624" w14:textId="77777777" w:rsidR="00ED327E" w:rsidRDefault="00ED327E">
      <w:pPr>
        <w:spacing w:after="40"/>
      </w:pPr>
    </w:p>
    <w:p w14:paraId="07EDE98D" w14:textId="77777777" w:rsidR="00ED327E" w:rsidRDefault="00A21FE3">
      <w:pPr>
        <w:spacing w:before="80" w:after="60"/>
      </w:pPr>
      <w:r>
        <w:rPr>
          <w:rFonts w:ascii="Aptos Display" w:hAnsi="Aptos Display"/>
          <w:b/>
          <w:color w:val="2E2E38"/>
          <w:sz w:val="24"/>
        </w:rPr>
        <w:t>7. Strong technical talking points</w:t>
      </w:r>
    </w:p>
    <w:p w14:paraId="4D256ADD" w14:textId="77777777" w:rsidR="00ED327E" w:rsidRDefault="00A21FE3">
      <w:pPr>
        <w:spacing w:after="30" w:line="240" w:lineRule="auto"/>
        <w:ind w:left="202" w:hanging="202"/>
      </w:pPr>
      <w:r>
        <w:rPr>
          <w:color w:val="FFE600"/>
          <w:sz w:val="16"/>
        </w:rPr>
        <w:t xml:space="preserve">• </w:t>
      </w:r>
      <w:r>
        <w:rPr>
          <w:color w:val="303741"/>
          <w:sz w:val="16"/>
        </w:rPr>
        <w:t>Architecture is modular: UI, API routes, agents, services, memory, and analytics are separated so each layer can be improved independently.</w:t>
      </w:r>
    </w:p>
    <w:p w14:paraId="2F81734F" w14:textId="77777777" w:rsidR="00ED327E" w:rsidRDefault="00A21FE3">
      <w:pPr>
        <w:spacing w:after="30" w:line="240" w:lineRule="auto"/>
        <w:ind w:left="202" w:hanging="202"/>
      </w:pPr>
      <w:r>
        <w:rPr>
          <w:color w:val="FFE600"/>
          <w:sz w:val="16"/>
        </w:rPr>
        <w:t xml:space="preserve">• </w:t>
      </w:r>
      <w:r>
        <w:rPr>
          <w:color w:val="303741"/>
          <w:sz w:val="16"/>
        </w:rPr>
        <w:t>RAG is implemented end-to-end: clauses are embedded, stored in FAISS, retrieved by semantic search, then passed into the LLM prompt for grounded responses.</w:t>
      </w:r>
    </w:p>
    <w:p w14:paraId="14315B12" w14:textId="77777777" w:rsidR="00ED327E" w:rsidRDefault="00A21FE3">
      <w:pPr>
        <w:spacing w:after="30" w:line="240" w:lineRule="auto"/>
        <w:ind w:left="202" w:hanging="202"/>
      </w:pPr>
      <w:r>
        <w:rPr>
          <w:color w:val="FFE600"/>
          <w:sz w:val="16"/>
        </w:rPr>
        <w:t xml:space="preserve">• </w:t>
      </w:r>
      <w:r>
        <w:rPr>
          <w:color w:val="303741"/>
          <w:sz w:val="16"/>
        </w:rPr>
        <w:t>Comparison is semantic, not string-only: clause embeddings are compared via cosine similarity, which handles wording changes better than exact matching.</w:t>
      </w:r>
    </w:p>
    <w:p w14:paraId="447F6BF3" w14:textId="77777777" w:rsidR="00ED327E" w:rsidRDefault="00A21FE3">
      <w:pPr>
        <w:spacing w:after="30" w:line="240" w:lineRule="auto"/>
        <w:ind w:left="202" w:hanging="202"/>
      </w:pPr>
      <w:r>
        <w:rPr>
          <w:color w:val="FFE600"/>
          <w:sz w:val="16"/>
        </w:rPr>
        <w:t xml:space="preserve">• </w:t>
      </w:r>
      <w:r>
        <w:rPr>
          <w:color w:val="303741"/>
          <w:sz w:val="16"/>
        </w:rPr>
        <w:t>The platform is enterprise-friendly: local Ollama inference supports private contract data, audit/workflow tracking exists, and email was safely disabled for demo control.</w:t>
      </w:r>
    </w:p>
    <w:p w14:paraId="675D1BC5" w14:textId="77777777" w:rsidR="00ED327E" w:rsidRDefault="00A21FE3">
      <w:pPr>
        <w:spacing w:after="30" w:line="240" w:lineRule="auto"/>
        <w:ind w:left="202" w:hanging="202"/>
      </w:pPr>
      <w:r>
        <w:rPr>
          <w:color w:val="FFE600"/>
          <w:sz w:val="16"/>
        </w:rPr>
        <w:t xml:space="preserve">• </w:t>
      </w:r>
      <w:r>
        <w:rPr>
          <w:color w:val="303741"/>
          <w:sz w:val="16"/>
        </w:rPr>
        <w:t>Next upgrade path is clear: persistent vector DB, native DOCX/XLSX parsing, role-based access, async job queue for faster uploads, and stronger evaluation metrics.</w:t>
      </w:r>
    </w:p>
    <w:sectPr w:rsidR="00ED327E" w:rsidSect="00034616">
      <w:headerReference w:type="default" r:id="rId8"/>
      <w:footerReference w:type="default" r:id="rId9"/>
      <w:pgSz w:w="12240" w:h="15840"/>
      <w:pgMar w:top="648" w:right="792" w:bottom="605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D3031" w14:textId="77777777" w:rsidR="00A21FE3" w:rsidRDefault="00A21FE3">
      <w:pPr>
        <w:spacing w:after="0" w:line="240" w:lineRule="auto"/>
      </w:pPr>
      <w:r>
        <w:separator/>
      </w:r>
    </w:p>
  </w:endnote>
  <w:endnote w:type="continuationSeparator" w:id="0">
    <w:p w14:paraId="3660B9CA" w14:textId="77777777" w:rsidR="00A21FE3" w:rsidRDefault="00A21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63FF1" w14:textId="77777777" w:rsidR="00ED327E" w:rsidRDefault="00A21FE3">
    <w:pPr>
      <w:pStyle w:val="Footer"/>
      <w:jc w:val="center"/>
    </w:pPr>
    <w:r>
      <w:rPr>
        <w:color w:val="5B6370"/>
        <w:sz w:val="14"/>
      </w:rPr>
      <w:t>Prepared for technical review | 23 June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78C18" w14:textId="77777777" w:rsidR="00A21FE3" w:rsidRDefault="00A21FE3">
      <w:pPr>
        <w:spacing w:after="0" w:line="240" w:lineRule="auto"/>
      </w:pPr>
      <w:r>
        <w:separator/>
      </w:r>
    </w:p>
  </w:footnote>
  <w:footnote w:type="continuationSeparator" w:id="0">
    <w:p w14:paraId="60EDF1D0" w14:textId="77777777" w:rsidR="00A21FE3" w:rsidRDefault="00A21F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AC62C" w14:textId="77777777" w:rsidR="00ED327E" w:rsidRDefault="00A21FE3">
    <w:pPr>
      <w:pStyle w:val="Header"/>
      <w:jc w:val="right"/>
    </w:pPr>
    <w:r>
      <w:rPr>
        <w:color w:val="5B6370"/>
        <w:sz w:val="14"/>
      </w:rPr>
      <w:t>Contract AI System | Manager Technical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117760">
    <w:abstractNumId w:val="8"/>
  </w:num>
  <w:num w:numId="2" w16cid:durableId="1987933381">
    <w:abstractNumId w:val="6"/>
  </w:num>
  <w:num w:numId="3" w16cid:durableId="1330871246">
    <w:abstractNumId w:val="5"/>
  </w:num>
  <w:num w:numId="4" w16cid:durableId="378675714">
    <w:abstractNumId w:val="4"/>
  </w:num>
  <w:num w:numId="5" w16cid:durableId="336813998">
    <w:abstractNumId w:val="7"/>
  </w:num>
  <w:num w:numId="6" w16cid:durableId="162594923">
    <w:abstractNumId w:val="3"/>
  </w:num>
  <w:num w:numId="7" w16cid:durableId="1884057731">
    <w:abstractNumId w:val="2"/>
  </w:num>
  <w:num w:numId="8" w16cid:durableId="1486507749">
    <w:abstractNumId w:val="1"/>
  </w:num>
  <w:num w:numId="9" w16cid:durableId="476412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981"/>
    <w:rsid w:val="0015074B"/>
    <w:rsid w:val="001A79C6"/>
    <w:rsid w:val="0029639D"/>
    <w:rsid w:val="00326F90"/>
    <w:rsid w:val="00A21FE3"/>
    <w:rsid w:val="00AA1D8D"/>
    <w:rsid w:val="00B47730"/>
    <w:rsid w:val="00CB0664"/>
    <w:rsid w:val="00ED32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ECD8CC6-6DF7-4F63-AE15-F8E9C294F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Suvodeep Saha</cp:lastModifiedBy>
  <cp:revision>2</cp:revision>
  <dcterms:created xsi:type="dcterms:W3CDTF">2013-12-23T23:15:00Z</dcterms:created>
  <dcterms:modified xsi:type="dcterms:W3CDTF">2026-06-22T18:23:00Z</dcterms:modified>
  <cp:category/>
</cp:coreProperties>
</file>