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000000" w:sz="8"/>
          <w:left w:val="single" w:color="000000" w:sz="8"/>
          <w:right w:val="single" w:color="000000" w:sz="8"/>
        </w:pBdr>
        <w:shd w:fill="1F4E79" w:val="clear"/>
        <w:spacing w:after="0" w:before="0"/>
        <w:jc w:val="center"/>
      </w:pPr>
      <w:r>
        <w:rPr>
          <w:rFonts w:ascii="Calibri" w:cs="Calibri" w:eastAsia="Calibri" w:hAnsi="Calibri"/>
          <w:b/>
          <w:bCs/>
          <w:color w:val="FFFFFF"/>
          <w:sz w:val="28"/>
          <w:szCs w:val="28"/>
        </w:rPr>
        <w:t xml:space="preserve">INTERNSHIP PROJECT REPORT</w:t>
      </w:r>
    </w:p>
    <w:p>
      <w:pPr>
        <w:pBdr>
          <w:bottom w:val="single" w:color="000000" w:sz="8"/>
          <w:left w:val="single" w:color="000000" w:sz="8"/>
          <w:right w:val="single" w:color="000000" w:sz="8"/>
        </w:pBdr>
        <w:shd w:fill="1F4E79" w:val="clear"/>
        <w:spacing w:after="0" w:before="0"/>
        <w:jc w:val="center"/>
      </w:pPr>
      <w:r>
        <w:rPr>
          <w:rFonts w:ascii="Calibri" w:cs="Calibri" w:eastAsia="Calibri" w:hAnsi="Calibri"/>
          <w:b/>
          <w:bCs/>
          <w:color w:val="FFFFFF"/>
          <w:sz w:val="22"/>
          <w:szCs w:val="22"/>
        </w:rPr>
        <w:t xml:space="preserve">Thiranex – Skill Development &amp; Future Tech</w:t>
      </w:r>
    </w:p>
    <w:p>
      <w:pPr>
        <w:spacing w:after="120" w:before="0"/>
      </w:pPr>
      <w:r>
        <w:t xml:space="preserve"/>
      </w:r>
    </w:p>
    <w:p>
      <w:pPr>
        <w:spacing w:after="60" w:before="0"/>
        <w:jc w:val="center"/>
      </w:pPr>
      <w:r>
        <w:rPr>
          <w:rFonts w:ascii="Calibri" w:cs="Calibri" w:eastAsia="Calibri" w:hAnsi="Calibri"/>
          <w:b/>
          <w:bCs/>
          <w:color w:val="1F4E79"/>
          <w:sz w:val="48"/>
          <w:szCs w:val="48"/>
        </w:rPr>
        <w:t xml:space="preserve">Phishing Email Detection Model</w:t>
      </w:r>
    </w:p>
    <w:p>
      <w:pPr>
        <w:spacing w:after="200" w:before="0"/>
        <w:jc w:val="center"/>
      </w:pPr>
      <w:r>
        <w:rPr>
          <w:rFonts w:ascii="Calibri" w:cs="Calibri" w:eastAsia="Calibri" w:hAnsi="Calibri"/>
          <w:i/>
          <w:iCs/>
          <w:color w:val="2E75B6"/>
          <w:sz w:val="26"/>
          <w:szCs w:val="26"/>
        </w:rPr>
        <w:t xml:space="preserve">Machine Learning-Based Email Classification Tool</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3060"/>
        <w:gridCol w:w="1800"/>
        <w:gridCol w:w="3060"/>
      </w:tblGrid>
      <w:tr>
        <w:tc>
          <w:tcPr>
            <w:tcW w:type="dxa" w:w="1800"/>
            <w:tcBorders>
              <w:top w:val="single" w:color="AAAAAA" w:sz="4"/>
              <w:left w:val="single" w:color="AAAAAA" w:sz="4"/>
              <w:bottom w:val="single" w:color="AAAAAA" w:sz="4"/>
              <w:right w:val="single" w:color="AAAAAA" w:sz="4"/>
            </w:tcBorders>
            <w:shd w:fill="EFF3FB"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Intern Name:</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Sahana S</w:t>
            </w:r>
          </w:p>
        </w:tc>
        <w:tc>
          <w:tcPr>
            <w:tcW w:type="dxa" w:w="1800"/>
            <w:tcBorders>
              <w:top w:val="single" w:color="AAAAAA" w:sz="4"/>
              <w:left w:val="single" w:color="AAAAAA" w:sz="4"/>
              <w:bottom w:val="single" w:color="AAAAAA" w:sz="4"/>
              <w:right w:val="single" w:color="AAAAAA" w:sz="4"/>
            </w:tcBorders>
            <w:shd w:fill="EFF3FB"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Intern ID:</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THX-MAY2626-909</w:t>
            </w:r>
          </w:p>
        </w:tc>
      </w:tr>
      <w:tr>
        <w:tc>
          <w:tcPr>
            <w:tcW w:type="dxa" w:w="1800"/>
            <w:tcBorders>
              <w:top w:val="single" w:color="AAAAAA" w:sz="4"/>
              <w:left w:val="single" w:color="AAAAAA" w:sz="4"/>
              <w:bottom w:val="single" w:color="AAAAAA" w:sz="4"/>
              <w:right w:val="single" w:color="AAAAAA" w:sz="4"/>
            </w:tcBorders>
            <w:shd w:fill="EFF3FB"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Role:</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Intern – Machine Learning</w:t>
            </w:r>
          </w:p>
        </w:tc>
        <w:tc>
          <w:tcPr>
            <w:tcW w:type="dxa" w:w="1800"/>
            <w:tcBorders>
              <w:top w:val="single" w:color="AAAAAA" w:sz="4"/>
              <w:left w:val="single" w:color="AAAAAA" w:sz="4"/>
              <w:bottom w:val="single" w:color="AAAAAA" w:sz="4"/>
              <w:right w:val="single" w:color="AAAAAA" w:sz="4"/>
            </w:tcBorders>
            <w:shd w:fill="EFF3FB"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Organization:</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Thiranex</w:t>
            </w:r>
          </w:p>
        </w:tc>
      </w:tr>
      <w:tr>
        <w:tc>
          <w:tcPr>
            <w:tcW w:type="dxa" w:w="1800"/>
            <w:tcBorders>
              <w:top w:val="single" w:color="AAAAAA" w:sz="4"/>
              <w:left w:val="single" w:color="AAAAAA" w:sz="4"/>
              <w:bottom w:val="single" w:color="AAAAAA" w:sz="4"/>
              <w:right w:val="single" w:color="AAAAAA" w:sz="4"/>
            </w:tcBorders>
            <w:shd w:fill="EFF3FB"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Duration:</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May 2026 – June 2026</w:t>
            </w:r>
          </w:p>
        </w:tc>
        <w:tc>
          <w:tcPr>
            <w:tcW w:type="dxa" w:w="1800"/>
            <w:tcBorders>
              <w:top w:val="single" w:color="AAAAAA" w:sz="4"/>
              <w:left w:val="single" w:color="AAAAAA" w:sz="4"/>
              <w:bottom w:val="single" w:color="AAAAAA" w:sz="4"/>
              <w:right w:val="single" w:color="AAAAAA" w:sz="4"/>
            </w:tcBorders>
            <w:shd w:fill="EFF3FB"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Work Mode:</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Remote</w:t>
            </w:r>
          </w:p>
        </w:tc>
      </w:tr>
      <w:tr>
        <w:tc>
          <w:tcPr>
            <w:tcW w:type="dxa" w:w="1800"/>
            <w:tcBorders>
              <w:top w:val="single" w:color="AAAAAA" w:sz="4"/>
              <w:left w:val="single" w:color="AAAAAA" w:sz="4"/>
              <w:bottom w:val="single" w:color="AAAAAA" w:sz="4"/>
              <w:right w:val="single" w:color="AAAAAA" w:sz="4"/>
            </w:tcBorders>
            <w:shd w:fill="EFF3FB"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Date of Submission:</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10 June 2026</w:t>
            </w:r>
          </w:p>
        </w:tc>
        <w:tc>
          <w:tcPr>
            <w:tcW w:type="dxa" w:w="1800"/>
            <w:tcBorders>
              <w:top w:val="single" w:color="AAAAAA" w:sz="4"/>
              <w:left w:val="single" w:color="AAAAAA" w:sz="4"/>
              <w:bottom w:val="single" w:color="AAAAAA" w:sz="4"/>
              <w:right w:val="single" w:color="AAAAAA" w:sz="4"/>
            </w:tcBorders>
            <w:shd w:fill="EFF3FB"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Project:</w:t>
            </w:r>
          </w:p>
        </w:tc>
        <w:tc>
          <w:tcPr>
            <w:tcW w:type="dxa" w:w="3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Phishing Email Detection Model</w:t>
            </w:r>
          </w:p>
        </w:tc>
      </w:tr>
    </w:tbl>
    <w:p>
      <w:pPr>
        <w:spacing w:after="200" w:before="0"/>
      </w:pPr>
      <w:r>
        <w:t xml:space="preserve"/>
      </w:r>
    </w:p>
    <w:p>
      <w:pPr>
        <w:pBdr>
          <w:bottom w:val="single" w:color="1F4E79" w:sz="6" w:space="2"/>
        </w:pBdr>
        <w:spacing w:after="100" w:before="240"/>
      </w:pPr>
      <w:r>
        <w:rPr>
          <w:rFonts w:ascii="Calibri" w:cs="Calibri" w:eastAsia="Calibri" w:hAnsi="Calibri"/>
          <w:b/>
          <w:bCs/>
          <w:color w:val="1F4E79"/>
          <w:sz w:val="26"/>
          <w:szCs w:val="26"/>
        </w:rPr>
        <w:t xml:space="preserve">1. Introduction</w:t>
      </w:r>
    </w:p>
    <w:p>
      <w:pPr>
        <w:spacing w:after="60" w:before="60"/>
        <w:jc w:val="both"/>
      </w:pPr>
      <w:r>
        <w:rPr>
          <w:rFonts w:ascii="Calibri" w:cs="Calibri" w:eastAsia="Calibri" w:hAnsi="Calibri"/>
          <w:sz w:val="22"/>
          <w:szCs w:val="22"/>
        </w:rPr>
        <w:t xml:space="preserve">This report presents the Phishing Email Detection Model developed as part of the Machine Learning internship at Thiranex. The project focuses on building a classification system that can automatically identify whether an email is a phishing attempt or a legitimate (safe) message, using Scikit-learn and natural language processing techniques.</w:t>
      </w:r>
    </w:p>
    <w:p>
      <w:pPr>
        <w:spacing w:after="60" w:before="0"/>
      </w:pPr>
      <w:r>
        <w:t xml:space="preserve"/>
      </w:r>
    </w:p>
    <w:p>
      <w:pPr>
        <w:spacing w:after="60" w:before="60"/>
        <w:jc w:val="both"/>
      </w:pPr>
      <w:r>
        <w:rPr>
          <w:rFonts w:ascii="Calibri" w:cs="Calibri" w:eastAsia="Calibri" w:hAnsi="Calibri"/>
          <w:sz w:val="22"/>
          <w:szCs w:val="22"/>
        </w:rPr>
        <w:t xml:space="preserve">Phishing emails are a leading vector for cyber attacks, often mimicking trusted sources to steal credentials or install malware. Automated detection using machine learning can significantly reduce the risk posed by such threats. This tool helps classify emails with high accuracy based on their textual content and URL features.</w:t>
      </w:r>
    </w:p>
    <w:p>
      <w:pPr>
        <w:spacing w:after="200" w:before="0"/>
      </w:pPr>
      <w:r>
        <w:t xml:space="preserve"/>
      </w:r>
    </w:p>
    <w:p>
      <w:pPr>
        <w:pBdr>
          <w:bottom w:val="single" w:color="1F4E79" w:sz="6" w:space="2"/>
        </w:pBdr>
        <w:spacing w:after="100" w:before="240"/>
      </w:pPr>
      <w:r>
        <w:rPr>
          <w:rFonts w:ascii="Calibri" w:cs="Calibri" w:eastAsia="Calibri" w:hAnsi="Calibri"/>
          <w:b/>
          <w:bCs/>
          <w:color w:val="1F4E79"/>
          <w:sz w:val="26"/>
          <w:szCs w:val="26"/>
        </w:rPr>
        <w:t xml:space="preserve">2. Objectives</w:t>
      </w:r>
    </w:p>
    <w:p>
      <w:pPr>
        <w:pStyle w:val="ListParagraph"/>
        <w:numPr>
          <w:ilvl w:val="0"/>
          <w:numId w:val="2"/>
        </w:numPr>
        <w:spacing w:after="40" w:before="40"/>
      </w:pPr>
      <w:r>
        <w:rPr>
          <w:rFonts w:ascii="Calibri" w:cs="Calibri" w:eastAsia="Calibri" w:hAnsi="Calibri"/>
          <w:sz w:val="22"/>
          <w:szCs w:val="22"/>
        </w:rPr>
        <w:t xml:space="preserve">To build a Python-based phishing email classifier using the Scikit-learn library.</w:t>
      </w:r>
    </w:p>
    <w:p>
      <w:pPr>
        <w:pStyle w:val="ListParagraph"/>
        <w:numPr>
          <w:ilvl w:val="0"/>
          <w:numId w:val="2"/>
        </w:numPr>
        <w:spacing w:after="40" w:before="40"/>
      </w:pPr>
      <w:r>
        <w:rPr>
          <w:rFonts w:ascii="Calibri" w:cs="Calibri" w:eastAsia="Calibri" w:hAnsi="Calibri"/>
          <w:sz w:val="22"/>
          <w:szCs w:val="22"/>
        </w:rPr>
        <w:t xml:space="preserve">To train the model on a labelled dataset of phishing and legitimate emails.</w:t>
      </w:r>
    </w:p>
    <w:p>
      <w:pPr>
        <w:pStyle w:val="ListParagraph"/>
        <w:numPr>
          <w:ilvl w:val="0"/>
          <w:numId w:val="2"/>
        </w:numPr>
        <w:spacing w:after="40" w:before="40"/>
      </w:pPr>
      <w:r>
        <w:rPr>
          <w:rFonts w:ascii="Calibri" w:cs="Calibri" w:eastAsia="Calibri" w:hAnsi="Calibri"/>
          <w:sz w:val="22"/>
          <w:szCs w:val="22"/>
        </w:rPr>
        <w:t xml:space="preserve">To extract and analyze email features such as keywords and URL patterns using TF-IDF.</w:t>
      </w:r>
    </w:p>
    <w:p>
      <w:pPr>
        <w:pStyle w:val="ListParagraph"/>
        <w:numPr>
          <w:ilvl w:val="0"/>
          <w:numId w:val="2"/>
        </w:numPr>
        <w:spacing w:after="40" w:before="40"/>
      </w:pPr>
      <w:r>
        <w:rPr>
          <w:rFonts w:ascii="Calibri" w:cs="Calibri" w:eastAsia="Calibri" w:hAnsi="Calibri"/>
          <w:sz w:val="22"/>
          <w:szCs w:val="22"/>
        </w:rPr>
        <w:t xml:space="preserve">To classify emails as “Phishing” or “Safe” with high accuracy.</w:t>
      </w:r>
    </w:p>
    <w:p>
      <w:pPr>
        <w:pStyle w:val="ListParagraph"/>
        <w:numPr>
          <w:ilvl w:val="0"/>
          <w:numId w:val="2"/>
        </w:numPr>
        <w:spacing w:after="40" w:before="40"/>
      </w:pPr>
      <w:r>
        <w:rPr>
          <w:rFonts w:ascii="Calibri" w:cs="Calibri" w:eastAsia="Calibri" w:hAnsi="Calibri"/>
          <w:sz w:val="22"/>
          <w:szCs w:val="22"/>
        </w:rPr>
        <w:t xml:space="preserve">To display model performance metrics including accuracy score and confusion matrix.</w:t>
      </w:r>
    </w:p>
    <w:p>
      <w:pPr>
        <w:pStyle w:val="ListParagraph"/>
        <w:numPr>
          <w:ilvl w:val="0"/>
          <w:numId w:val="2"/>
        </w:numPr>
        <w:spacing w:after="40" w:before="40"/>
      </w:pPr>
      <w:r>
        <w:rPr>
          <w:rFonts w:ascii="Calibri" w:cs="Calibri" w:eastAsia="Calibri" w:hAnsi="Calibri"/>
          <w:sz w:val="22"/>
          <w:szCs w:val="22"/>
        </w:rPr>
        <w:t xml:space="preserve">To gain hands-on experience with real-world machine learning and NLP workflows.</w:t>
      </w:r>
    </w:p>
    <w:p>
      <w:pPr>
        <w:spacing w:after="200" w:before="0"/>
      </w:pPr>
      <w:r>
        <w:t xml:space="preserve"/>
      </w:r>
    </w:p>
    <w:p>
      <w:pPr>
        <w:pBdr>
          <w:bottom w:val="single" w:color="1F4E79" w:sz="6" w:space="2"/>
        </w:pBdr>
        <w:spacing w:after="100" w:before="240"/>
      </w:pPr>
      <w:r>
        <w:rPr>
          <w:rFonts w:ascii="Calibri" w:cs="Calibri" w:eastAsia="Calibri" w:hAnsi="Calibri"/>
          <w:b/>
          <w:bCs/>
          <w:color w:val="1F4E79"/>
          <w:sz w:val="26"/>
          <w:szCs w:val="26"/>
        </w:rPr>
        <w:t xml:space="preserve">3. Tools &amp; Technologies Used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6520"/>
      </w:tblGrid>
      <w:tr>
        <w:tc>
          <w:tcPr>
            <w:tcW w:type="dxa" w:w="3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Tool / Technology</w:t>
            </w:r>
          </w:p>
        </w:tc>
        <w:tc>
          <w:tcPr>
            <w:tcW w:type="dxa" w:w="652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Purpose</w:t>
            </w:r>
          </w:p>
        </w:tc>
      </w:tr>
      <w:tr>
        <w:tc>
          <w:tcPr>
            <w:tcW w:type="dxa" w:w="3200"/>
            <w:tcBorders>
              <w:top w:val="single" w:color="AAAAAA" w:sz="4"/>
              <w:left w:val="single" w:color="AAAAAA" w:sz="4"/>
              <w:bottom w:val="single" w:color="AAAAAA" w:sz="4"/>
              <w:right w:val="single" w:color="AAAAAA" w:sz="4"/>
            </w:tcBorders>
            <w:shd w:fill="EFF3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Python 3.x</w:t>
            </w:r>
          </w:p>
        </w:tc>
        <w:tc>
          <w:tcPr>
            <w:tcW w:type="dxa" w:w="6520"/>
            <w:tcBorders>
              <w:top w:val="single" w:color="AAAAAA" w:sz="4"/>
              <w:left w:val="single" w:color="AAAAAA" w:sz="4"/>
              <w:bottom w:val="single" w:color="AAAAAA" w:sz="4"/>
              <w:right w:val="single" w:color="AAAAAA" w:sz="4"/>
            </w:tcBorders>
            <w:shd w:fill="EFF3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Core programming language used to build the model</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pandas</w:t>
            </w:r>
          </w:p>
        </w:tc>
        <w:tc>
          <w:tcPr>
            <w:tcW w:type="dxa" w:w="6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Loading and managing the email dataset (emails.csv)</w:t>
            </w:r>
          </w:p>
        </w:tc>
      </w:tr>
      <w:tr>
        <w:tc>
          <w:tcPr>
            <w:tcW w:type="dxa" w:w="3200"/>
            <w:tcBorders>
              <w:top w:val="single" w:color="AAAAAA" w:sz="4"/>
              <w:left w:val="single" w:color="AAAAAA" w:sz="4"/>
              <w:bottom w:val="single" w:color="AAAAAA" w:sz="4"/>
              <w:right w:val="single" w:color="AAAAAA" w:sz="4"/>
            </w:tcBorders>
            <w:shd w:fill="EFF3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scikit-learn</w:t>
            </w:r>
          </w:p>
        </w:tc>
        <w:tc>
          <w:tcPr>
            <w:tcW w:type="dxa" w:w="6520"/>
            <w:tcBorders>
              <w:top w:val="single" w:color="AAAAAA" w:sz="4"/>
              <w:left w:val="single" w:color="AAAAAA" w:sz="4"/>
              <w:bottom w:val="single" w:color="AAAAAA" w:sz="4"/>
              <w:right w:val="single" w:color="AAAAAA" w:sz="4"/>
            </w:tcBorders>
            <w:shd w:fill="EFF3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TF-IDF vectorization, Naive Bayes classifier, train/test split, accuracy score, confusion matrix</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matplotlib &amp; seaborn</w:t>
            </w:r>
          </w:p>
        </w:tc>
        <w:tc>
          <w:tcPr>
            <w:tcW w:type="dxa" w:w="6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Visualizing the confusion matrix as a heatmap</w:t>
            </w:r>
          </w:p>
        </w:tc>
      </w:tr>
      <w:tr>
        <w:tc>
          <w:tcPr>
            <w:tcW w:type="dxa" w:w="3200"/>
            <w:tcBorders>
              <w:top w:val="single" w:color="AAAAAA" w:sz="4"/>
              <w:left w:val="single" w:color="AAAAAA" w:sz="4"/>
              <w:bottom w:val="single" w:color="AAAAAA" w:sz="4"/>
              <w:right w:val="single" w:color="AAAAAA" w:sz="4"/>
            </w:tcBorders>
            <w:shd w:fill="EFF3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VS Code</w:t>
            </w:r>
          </w:p>
        </w:tc>
        <w:tc>
          <w:tcPr>
            <w:tcW w:type="dxa" w:w="6520"/>
            <w:tcBorders>
              <w:top w:val="single" w:color="AAAAAA" w:sz="4"/>
              <w:left w:val="single" w:color="AAAAAA" w:sz="4"/>
              <w:bottom w:val="single" w:color="AAAAAA" w:sz="4"/>
              <w:right w:val="single" w:color="AAAAAA" w:sz="4"/>
            </w:tcBorders>
            <w:shd w:fill="EFF3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Code editor used to write and execute the project</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PowerShell Terminal</w:t>
            </w:r>
          </w:p>
        </w:tc>
        <w:tc>
          <w:tcPr>
            <w:tcW w:type="dxa" w:w="6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Used to run the Python script and view output</w:t>
            </w:r>
          </w:p>
        </w:tc>
      </w:tr>
    </w:tbl>
    <w:p>
      <w:pPr>
        <w:spacing w:after="200" w:before="0"/>
      </w:pPr>
      <w:r>
        <w:t xml:space="preserve"/>
      </w:r>
    </w:p>
    <w:p>
      <w:pPr>
        <w:pBdr>
          <w:bottom w:val="single" w:color="1F4E79" w:sz="6" w:space="2"/>
        </w:pBdr>
        <w:spacing w:after="100" w:before="240"/>
      </w:pPr>
      <w:r>
        <w:rPr>
          <w:rFonts w:ascii="Calibri" w:cs="Calibri" w:eastAsia="Calibri" w:hAnsi="Calibri"/>
          <w:b/>
          <w:bCs/>
          <w:color w:val="1F4E79"/>
          <w:sz w:val="26"/>
          <w:szCs w:val="26"/>
        </w:rPr>
        <w:t xml:space="preserve">4. Methodology</w:t>
      </w:r>
    </w:p>
    <w:p>
      <w:pPr>
        <w:spacing w:after="60" w:before="60"/>
        <w:jc w:val="both"/>
      </w:pPr>
      <w:r>
        <w:rPr>
          <w:rFonts w:ascii="Calibri" w:cs="Calibri" w:eastAsia="Calibri" w:hAnsi="Calibri"/>
          <w:sz w:val="22"/>
          <w:szCs w:val="22"/>
        </w:rPr>
        <w:t xml:space="preserve">The Phishing Email Detection Model follows a supervised machine learning pipeline. Emails are vectorized using TF-IDF (Term Frequency-Inverse Document Frequency), which converts raw text into numerical features. A Multinomial Naive Bayes classifier is then trained on these features to learn patterns that distinguish phishing emails from legitimate ones.</w:t>
      </w:r>
    </w:p>
    <w:p>
      <w:pPr>
        <w:spacing w:after="80" w:before="0"/>
      </w:pPr>
      <w:r>
        <w:t xml:space="preserve"/>
      </w:r>
    </w:p>
    <w:p>
      <w:pPr>
        <w:spacing w:after="80" w:before="160"/>
      </w:pPr>
      <w:r>
        <w:rPr>
          <w:rFonts w:ascii="Calibri" w:cs="Calibri" w:eastAsia="Calibri" w:hAnsi="Calibri"/>
          <w:b/>
          <w:bCs/>
          <w:color w:val="2E75B6"/>
          <w:sz w:val="22"/>
          <w:szCs w:val="22"/>
        </w:rPr>
        <w:t xml:space="preserve">4.1 Dataset</w:t>
      </w:r>
    </w:p>
    <w:p>
      <w:pPr>
        <w:spacing w:after="60" w:before="60"/>
        <w:jc w:val="both"/>
      </w:pPr>
      <w:r>
        <w:rPr>
          <w:rFonts w:ascii="Calibri" w:cs="Calibri" w:eastAsia="Calibri" w:hAnsi="Calibri"/>
          <w:sz w:val="22"/>
          <w:szCs w:val="22"/>
        </w:rPr>
        <w:t xml:space="preserve">A CSV file (emails.csv) was used as the dataset, containing two columns: Email Text (the raw content of each email) and Label (0 = Safe, 1 = Phishing). The dataset was split 80% for training and 20% for testing using train_test_split with random_state=42 for reproducibility.</w:t>
      </w:r>
    </w:p>
    <w:p>
      <w:pPr>
        <w:spacing w:after="80" w:before="0"/>
      </w:pPr>
      <w:r>
        <w:t xml:space="preserve"/>
      </w:r>
    </w:p>
    <w:p>
      <w:pPr>
        <w:spacing w:after="80" w:before="160"/>
      </w:pPr>
      <w:r>
        <w:rPr>
          <w:rFonts w:ascii="Calibri" w:cs="Calibri" w:eastAsia="Calibri" w:hAnsi="Calibri"/>
          <w:b/>
          <w:bCs/>
          <w:color w:val="2E75B6"/>
          <w:sz w:val="22"/>
          <w:szCs w:val="22"/>
        </w:rPr>
        <w:t xml:space="preserve">4.2 Model Pipeline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6320"/>
      </w:tblGrid>
      <w:tr>
        <w:tc>
          <w:tcPr>
            <w:tcW w:type="dxa" w:w="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Step</w:t>
            </w:r>
          </w:p>
        </w:tc>
        <w:tc>
          <w:tcPr>
            <w:tcW w:type="dxa" w:w="2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Component</w:t>
            </w:r>
          </w:p>
        </w:tc>
        <w:tc>
          <w:tcPr>
            <w:tcW w:type="dxa" w:w="632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Description</w:t>
            </w:r>
          </w:p>
        </w:tc>
      </w:tr>
      <w:tr>
        <w:tc>
          <w:tcPr>
            <w:tcW w:type="dxa" w:w="600"/>
            <w:tcBorders>
              <w:top w:val="single" w:color="AAAAAA" w:sz="4"/>
              <w:left w:val="single" w:color="AAAAAA" w:sz="4"/>
              <w:bottom w:val="single" w:color="AAAAAA" w:sz="4"/>
              <w:right w:val="single" w:color="AAAAAA" w:sz="4"/>
            </w:tcBorders>
            <w:shd w:fill="EFF3FB"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1</w:t>
            </w:r>
          </w:p>
        </w:tc>
        <w:tc>
          <w:tcPr>
            <w:tcW w:type="dxa" w:w="2800"/>
            <w:tcBorders>
              <w:top w:val="single" w:color="AAAAAA" w:sz="4"/>
              <w:left w:val="single" w:color="AAAAAA" w:sz="4"/>
              <w:bottom w:val="single" w:color="AAAAAA" w:sz="4"/>
              <w:right w:val="single" w:color="AAAAAA" w:sz="4"/>
            </w:tcBorders>
            <w:shd w:fill="EFF3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Data Loading</w:t>
            </w:r>
          </w:p>
        </w:tc>
        <w:tc>
          <w:tcPr>
            <w:tcW w:type="dxa" w:w="6320"/>
            <w:tcBorders>
              <w:top w:val="single" w:color="AAAAAA" w:sz="4"/>
              <w:left w:val="single" w:color="AAAAAA" w:sz="4"/>
              <w:bottom w:val="single" w:color="AAAAAA" w:sz="4"/>
              <w:right w:val="single" w:color="AAAAAA" w:sz="4"/>
            </w:tcBorders>
            <w:shd w:fill="EFF3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pd.read_csv('emails.csv') – loads email dataset into a DataFrame</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2</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Train/Test Split</w:t>
            </w:r>
          </w:p>
        </w:tc>
        <w:tc>
          <w:tcPr>
            <w:tcW w:type="dxa" w:w="63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80% training, 20% testing (random_state=42)</w:t>
            </w:r>
          </w:p>
        </w:tc>
      </w:tr>
      <w:tr>
        <w:tc>
          <w:tcPr>
            <w:tcW w:type="dxa" w:w="600"/>
            <w:tcBorders>
              <w:top w:val="single" w:color="AAAAAA" w:sz="4"/>
              <w:left w:val="single" w:color="AAAAAA" w:sz="4"/>
              <w:bottom w:val="single" w:color="AAAAAA" w:sz="4"/>
              <w:right w:val="single" w:color="AAAAAA" w:sz="4"/>
            </w:tcBorders>
            <w:shd w:fill="EFF3FB"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3</w:t>
            </w:r>
          </w:p>
        </w:tc>
        <w:tc>
          <w:tcPr>
            <w:tcW w:type="dxa" w:w="2800"/>
            <w:tcBorders>
              <w:top w:val="single" w:color="AAAAAA" w:sz="4"/>
              <w:left w:val="single" w:color="AAAAAA" w:sz="4"/>
              <w:bottom w:val="single" w:color="AAAAAA" w:sz="4"/>
              <w:right w:val="single" w:color="AAAAAA" w:sz="4"/>
            </w:tcBorders>
            <w:shd w:fill="EFF3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TF-IDF Vectorization</w:t>
            </w:r>
          </w:p>
        </w:tc>
        <w:tc>
          <w:tcPr>
            <w:tcW w:type="dxa" w:w="6320"/>
            <w:tcBorders>
              <w:top w:val="single" w:color="AAAAAA" w:sz="4"/>
              <w:left w:val="single" w:color="AAAAAA" w:sz="4"/>
              <w:bottom w:val="single" w:color="AAAAAA" w:sz="4"/>
              <w:right w:val="single" w:color="AAAAAA" w:sz="4"/>
            </w:tcBorders>
            <w:shd w:fill="EFF3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Converts email text into numeric TF-IDF feature matrix</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4</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Model Training</w:t>
            </w:r>
          </w:p>
        </w:tc>
        <w:tc>
          <w:tcPr>
            <w:tcW w:type="dxa" w:w="63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MultinomialNB trained on vectorized training data</w:t>
            </w:r>
          </w:p>
        </w:tc>
      </w:tr>
      <w:tr>
        <w:tc>
          <w:tcPr>
            <w:tcW w:type="dxa" w:w="600"/>
            <w:tcBorders>
              <w:top w:val="single" w:color="AAAAAA" w:sz="4"/>
              <w:left w:val="single" w:color="AAAAAA" w:sz="4"/>
              <w:bottom w:val="single" w:color="AAAAAA" w:sz="4"/>
              <w:right w:val="single" w:color="AAAAAA" w:sz="4"/>
            </w:tcBorders>
            <w:shd w:fill="EFF3FB"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5</w:t>
            </w:r>
          </w:p>
        </w:tc>
        <w:tc>
          <w:tcPr>
            <w:tcW w:type="dxa" w:w="2800"/>
            <w:tcBorders>
              <w:top w:val="single" w:color="AAAAAA" w:sz="4"/>
              <w:left w:val="single" w:color="AAAAAA" w:sz="4"/>
              <w:bottom w:val="single" w:color="AAAAAA" w:sz="4"/>
              <w:right w:val="single" w:color="AAAAAA" w:sz="4"/>
            </w:tcBorders>
            <w:shd w:fill="EFF3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Prediction</w:t>
            </w:r>
          </w:p>
        </w:tc>
        <w:tc>
          <w:tcPr>
            <w:tcW w:type="dxa" w:w="6320"/>
            <w:tcBorders>
              <w:top w:val="single" w:color="AAAAAA" w:sz="4"/>
              <w:left w:val="single" w:color="AAAAAA" w:sz="4"/>
              <w:bottom w:val="single" w:color="AAAAAA" w:sz="4"/>
              <w:right w:val="single" w:color="AAAAAA" w:sz="4"/>
            </w:tcBorders>
            <w:shd w:fill="EFF3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Model predicts labels for test set and new emails</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6</w:t>
            </w:r>
          </w:p>
        </w:tc>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Evaluation</w:t>
            </w:r>
          </w:p>
        </w:tc>
        <w:tc>
          <w:tcPr>
            <w:tcW w:type="dxa" w:w="63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Accuracy score printed; seaborn heatmap confusion matrix displayed</w:t>
            </w:r>
          </w:p>
        </w:tc>
      </w:tr>
    </w:tbl>
    <w:p>
      <w:pPr>
        <w:spacing w:after="200" w:before="0"/>
      </w:pPr>
      <w:r>
        <w:t xml:space="preserve"/>
      </w:r>
    </w:p>
    <w:p>
      <w:pPr>
        <w:pBdr>
          <w:bottom w:val="single" w:color="1F4E79" w:sz="6" w:space="2"/>
        </w:pBdr>
        <w:spacing w:after="100" w:before="240"/>
      </w:pPr>
      <w:r>
        <w:rPr>
          <w:rFonts w:ascii="Calibri" w:cs="Calibri" w:eastAsia="Calibri" w:hAnsi="Calibri"/>
          <w:b/>
          <w:bCs/>
          <w:color w:val="1F4E79"/>
          <w:sz w:val="26"/>
          <w:szCs w:val="26"/>
        </w:rPr>
        <w:t xml:space="preserve">5. Code Overview</w:t>
      </w:r>
    </w:p>
    <w:p>
      <w:pPr>
        <w:spacing w:after="60" w:before="60"/>
        <w:jc w:val="both"/>
      </w:pPr>
      <w:r>
        <w:rPr>
          <w:rFonts w:ascii="Calibri" w:cs="Calibri" w:eastAsia="Calibri" w:hAnsi="Calibri"/>
          <w:sz w:val="22"/>
          <w:szCs w:val="22"/>
        </w:rPr>
        <w:t xml:space="preserve">The project was implemented in Python in a single file: phishing.py (31 lines). Below is a summary of the key code sections:</w:t>
      </w:r>
    </w:p>
    <w:p>
      <w:pPr>
        <w:spacing w:after="60" w:before="0"/>
      </w:pPr>
      <w:r>
        <w:t xml:space="preserve"/>
      </w:r>
    </w:p>
    <w:p>
      <w:pPr>
        <w:spacing w:after="60" w:before="60"/>
        <w:jc w:val="both"/>
      </w:pPr>
      <w:r>
        <w:rPr>
          <w:rFonts w:ascii="Calibri" w:cs="Calibri" w:eastAsia="Calibri" w:hAnsi="Calibri"/>
          <w:b/>
          <w:bCs/>
          <w:sz w:val="22"/>
          <w:szCs w:val="22"/>
        </w:rPr>
        <w:t xml:space="preserve">Import &amp; Setup: </w:t>
      </w:r>
    </w:p>
    <w:p>
      <w:pPr>
        <w:spacing w:after="60" w:before="60"/>
        <w:jc w:val="both"/>
      </w:pPr>
      <w:r>
        <w:rPr>
          <w:rFonts w:ascii="Calibri" w:cs="Calibri" w:eastAsia="Calibri" w:hAnsi="Calibri"/>
          <w:sz w:val="22"/>
          <w:szCs w:val="22"/>
        </w:rPr>
        <w:t xml:space="preserve">pandas, sklearn modules (train_test_split, TfidfVectorizer, MultinomialNB, accuracy_score, confusion_matrix), matplotlib, and seaborn are imported.</w:t>
      </w:r>
    </w:p>
    <w:p>
      <w:pPr>
        <w:spacing w:after="40" w:before="0"/>
      </w:pPr>
      <w:r>
        <w:t xml:space="preserve"/>
      </w:r>
    </w:p>
    <w:p>
      <w:pPr>
        <w:spacing w:after="60" w:before="60"/>
        <w:jc w:val="both"/>
      </w:pPr>
      <w:r>
        <w:rPr>
          <w:rFonts w:ascii="Calibri" w:cs="Calibri" w:eastAsia="Calibri" w:hAnsi="Calibri"/>
          <w:b/>
          <w:bCs/>
          <w:sz w:val="22"/>
          <w:szCs w:val="22"/>
        </w:rPr>
        <w:t xml:space="preserve">Data Loading: </w:t>
      </w:r>
    </w:p>
    <w:p>
      <w:pPr>
        <w:spacing w:after="60" w:before="60"/>
        <w:jc w:val="both"/>
      </w:pPr>
      <w:r>
        <w:rPr>
          <w:rFonts w:ascii="Calibri" w:cs="Calibri" w:eastAsia="Calibri" w:hAnsi="Calibri"/>
          <w:sz w:val="22"/>
          <w:szCs w:val="22"/>
        </w:rPr>
        <w:t xml:space="preserve">data = pd.read_csv('emails.csv') loads the dataset. X = data['Email Text'] and y = data['Label'] separate features and labels.</w:t>
      </w:r>
    </w:p>
    <w:p>
      <w:pPr>
        <w:spacing w:after="40" w:before="0"/>
      </w:pPr>
      <w:r>
        <w:t xml:space="preserve"/>
      </w:r>
    </w:p>
    <w:p>
      <w:pPr>
        <w:spacing w:after="60" w:before="60"/>
        <w:jc w:val="both"/>
      </w:pPr>
      <w:r>
        <w:rPr>
          <w:rFonts w:ascii="Calibri" w:cs="Calibri" w:eastAsia="Calibri" w:hAnsi="Calibri"/>
          <w:b/>
          <w:bCs/>
          <w:sz w:val="22"/>
          <w:szCs w:val="22"/>
        </w:rPr>
        <w:t xml:space="preserve">Vectorization: </w:t>
      </w:r>
    </w:p>
    <w:p>
      <w:pPr>
        <w:spacing w:after="60" w:before="60"/>
        <w:jc w:val="both"/>
      </w:pPr>
      <w:r>
        <w:rPr>
          <w:rFonts w:ascii="Calibri" w:cs="Calibri" w:eastAsia="Calibri" w:hAnsi="Calibri"/>
          <w:sz w:val="22"/>
          <w:szCs w:val="22"/>
        </w:rPr>
        <w:t xml:space="preserve">TfidfVectorizer converts raw email text into a numerical TF-IDF matrix. fit_transform() is applied to training data; transform() to test data.</w:t>
      </w:r>
    </w:p>
    <w:p>
      <w:pPr>
        <w:spacing w:after="40" w:before="0"/>
      </w:pPr>
      <w:r>
        <w:t xml:space="preserve"/>
      </w:r>
    </w:p>
    <w:p>
      <w:pPr>
        <w:spacing w:after="60" w:before="60"/>
        <w:jc w:val="both"/>
      </w:pPr>
      <w:r>
        <w:rPr>
          <w:rFonts w:ascii="Calibri" w:cs="Calibri" w:eastAsia="Calibri" w:hAnsi="Calibri"/>
          <w:b/>
          <w:bCs/>
          <w:sz w:val="22"/>
          <w:szCs w:val="22"/>
        </w:rPr>
        <w:t xml:space="preserve">Model Training &amp; Prediction: </w:t>
      </w:r>
    </w:p>
    <w:p>
      <w:pPr>
        <w:spacing w:after="60" w:before="60"/>
        <w:jc w:val="both"/>
      </w:pPr>
      <w:r>
        <w:rPr>
          <w:rFonts w:ascii="Calibri" w:cs="Calibri" w:eastAsia="Calibri" w:hAnsi="Calibri"/>
          <w:sz w:val="22"/>
          <w:szCs w:val="22"/>
        </w:rPr>
        <w:t xml:space="preserve">MultinomialNB() is trained using model.fit(). Predictions are made on the test set using model.predict().</w:t>
      </w:r>
    </w:p>
    <w:p>
      <w:pPr>
        <w:spacing w:after="40" w:before="0"/>
      </w:pPr>
      <w:r>
        <w:t xml:space="preserve"/>
      </w:r>
    </w:p>
    <w:p>
      <w:pPr>
        <w:spacing w:after="60" w:before="60"/>
        <w:jc w:val="both"/>
      </w:pPr>
      <w:r>
        <w:rPr>
          <w:rFonts w:ascii="Calibri" w:cs="Calibri" w:eastAsia="Calibri" w:hAnsi="Calibri"/>
          <w:b/>
          <w:bCs/>
          <w:sz w:val="22"/>
          <w:szCs w:val="22"/>
        </w:rPr>
        <w:t xml:space="preserve">Evaluation: </w:t>
      </w:r>
    </w:p>
    <w:p>
      <w:pPr>
        <w:spacing w:after="60" w:before="60"/>
        <w:jc w:val="both"/>
      </w:pPr>
      <w:r>
        <w:rPr>
          <w:rFonts w:ascii="Calibri" w:cs="Calibri" w:eastAsia="Calibri" w:hAnsi="Calibri"/>
          <w:sz w:val="22"/>
          <w:szCs w:val="22"/>
        </w:rPr>
        <w:t xml:space="preserve">accuracy_score() prints classification accuracy. confusion_matrix() combined with sns.heatmap() generates a visual confusion matrix.</w:t>
      </w:r>
    </w:p>
    <w:p>
      <w:pPr>
        <w:spacing w:after="200" w:before="0"/>
      </w:pPr>
      <w:r>
        <w:t xml:space="preserve"/>
      </w:r>
    </w:p>
    <w:p>
      <w:pPr>
        <w:pBdr>
          <w:bottom w:val="single" w:color="1F4E79" w:sz="6" w:space="2"/>
        </w:pBdr>
        <w:spacing w:after="100" w:before="240"/>
      </w:pPr>
      <w:r>
        <w:rPr>
          <w:rFonts w:ascii="Calibri" w:cs="Calibri" w:eastAsia="Calibri" w:hAnsi="Calibri"/>
          <w:b/>
          <w:bCs/>
          <w:color w:val="1F4E79"/>
          <w:sz w:val="26"/>
          <w:szCs w:val="26"/>
        </w:rPr>
        <w:t xml:space="preserve">6. Actual Output (Live Run)</w:t>
      </w:r>
    </w:p>
    <w:p>
      <w:pPr>
        <w:spacing w:after="60" w:before="60"/>
        <w:jc w:val="both"/>
      </w:pPr>
      <w:r>
        <w:rPr>
          <w:rFonts w:ascii="Calibri" w:cs="Calibri" w:eastAsia="Calibri" w:hAnsi="Calibri"/>
          <w:sz w:val="22"/>
          <w:szCs w:val="22"/>
        </w:rPr>
        <w:t xml:space="preserve">The following output was captured from an actual run of the program in VS Code terminal on 10 June 2026:</w:t>
      </w:r>
    </w:p>
    <w:p>
      <w:pPr>
        <w:spacing w:after="8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AAAAAA" w:sz="4"/>
              <w:left w:val="single" w:color="AAAAAA" w:sz="4"/>
              <w:bottom w:val="single" w:color="AAAAAA" w:sz="4"/>
              <w:right w:val="single" w:color="AAAAAA" w:sz="4"/>
            </w:tcBorders>
            <w:shd w:fill="1C1C1C" w:val="clear"/>
            <w:tcMar>
              <w:top w:type="dxa" w:w="120"/>
              <w:left w:type="dxa" w:w="200"/>
              <w:bottom w:type="dxa" w:w="120"/>
              <w:right w:type="dxa" w:w="200"/>
            </w:tcMar>
          </w:tcPr>
          <w:p>
            <w:r>
              <w:rPr>
                <w:rFonts w:ascii="Courier New" w:cs="Courier New" w:eastAsia="Courier New" w:hAnsi="Courier New"/>
                <w:color w:val="00FF00"/>
                <w:sz w:val="20"/>
                <w:szCs w:val="20"/>
              </w:rPr>
              <w:t xml:space="preserve">PS D:\phishing_email_detection&gt; python phishing.py</w:t>
            </w:r>
          </w:p>
          <w:p>
            <w:r>
              <w:rPr>
                <w:rFonts w:ascii="Courier New" w:cs="Courier New" w:eastAsia="Courier New" w:hAnsi="Courier New"/>
                <w:color w:val="FFFFFF"/>
                <w:sz w:val="20"/>
                <w:szCs w:val="20"/>
              </w:rPr>
              <w:t xml:space="preserve">Accuracy: 1.0</w:t>
            </w:r>
          </w:p>
          <w:p>
            <w:r>
              <w:rPr>
                <w:rFonts w:ascii="Courier New" w:cs="Courier New" w:eastAsia="Courier New" w:hAnsi="Courier New"/>
                <w:color w:val="FFFFFF"/>
                <w:sz w:val="20"/>
                <w:szCs w:val="20"/>
              </w:rPr>
              <w:t xml:space="preserve">Prediction: phishing</w:t>
            </w:r>
          </w:p>
          <w:p>
            <w:r>
              <w:rPr>
                <w:rFonts w:ascii="Courier New" w:cs="Courier New" w:eastAsia="Courier New" w:hAnsi="Courier New"/>
                <w:color w:val="00FF00"/>
                <w:sz w:val="20"/>
                <w:szCs w:val="20"/>
              </w:rPr>
              <w:t xml:space="preserve">PS D:\phishing_email_detection&gt;</w:t>
            </w:r>
          </w:p>
        </w:tc>
      </w:tr>
    </w:tbl>
    <w:p>
      <w:pPr>
        <w:spacing w:after="80" w:before="0"/>
      </w:pPr>
      <w:r>
        <w:t xml:space="preserve"/>
      </w:r>
    </w:p>
    <w:p>
      <w:pPr>
        <w:spacing w:after="60" w:before="60"/>
        <w:jc w:val="both"/>
      </w:pPr>
      <w:r>
        <w:rPr>
          <w:rFonts w:ascii="Calibri" w:cs="Calibri" w:eastAsia="Calibri" w:hAnsi="Calibri"/>
          <w:sz w:val="22"/>
          <w:szCs w:val="22"/>
        </w:rPr>
        <w:t xml:space="preserve">Note: The model achieved 100% accuracy on the test dataset. The sample email “Your account is blocked. Click here immediately” was correctly classified as Phishing by the trained model.</w:t>
      </w:r>
    </w:p>
    <w:p>
      <w:pPr>
        <w:spacing w:after="200" w:before="0"/>
      </w:pPr>
      <w:r>
        <w:t xml:space="preserve"/>
      </w:r>
    </w:p>
    <w:p>
      <w:pPr>
        <w:pBdr>
          <w:bottom w:val="single" w:color="1F4E79" w:sz="6" w:space="2"/>
        </w:pBdr>
        <w:spacing w:after="100" w:before="240"/>
      </w:pPr>
      <w:r>
        <w:rPr>
          <w:rFonts w:ascii="Calibri" w:cs="Calibri" w:eastAsia="Calibri" w:hAnsi="Calibri"/>
          <w:b/>
          <w:bCs/>
          <w:color w:val="1F4E79"/>
          <w:sz w:val="26"/>
          <w:szCs w:val="26"/>
        </w:rPr>
        <w:t xml:space="preserve">7. Project Screenshots</w:t>
      </w:r>
    </w:p>
    <w:p>
      <w:pPr>
        <w:spacing w:after="60" w:before="60"/>
        <w:jc w:val="both"/>
      </w:pPr>
      <w:r>
        <w:rPr>
          <w:rFonts w:ascii="Calibri" w:cs="Calibri" w:eastAsia="Calibri" w:hAnsi="Calibri"/>
          <w:sz w:val="22"/>
          <w:szCs w:val="22"/>
        </w:rPr>
        <w:t xml:space="preserve">Screenshot 1: phishing.py – Full source code (Lines 1–20) shown in VS Code editor with syntax highlighting.</w:t>
      </w:r>
    </w:p>
    <w:p>
      <w:pPr>
        <w:spacing w:after="40" w:before="0"/>
      </w:pPr>
      <w:r>
        <w:t xml:space="preserve"/>
      </w:r>
    </w:p>
    <w:p>
      <w:pPr>
        <w:spacing w:after="60" w:before="60"/>
        <w:jc w:val="both"/>
      </w:pPr>
      <w:r>
        <w:rPr>
          <w:rFonts w:ascii="Calibri" w:cs="Calibri" w:eastAsia="Calibri" w:hAnsi="Calibri"/>
          <w:sz w:val="22"/>
          <w:szCs w:val="22"/>
        </w:rPr>
        <w:t xml:space="preserve">Screenshot 2: phishing.py – Lines 20–31 and PowerShell terminal output showing Accuracy: 1.0 and Prediction: phishing.</w:t>
      </w:r>
    </w:p>
    <w:p>
      <w:pPr>
        <w:spacing w:after="40" w:before="0"/>
      </w:pPr>
      <w:r>
        <w:t xml:space="preserve"/>
      </w:r>
    </w:p>
    <w:p>
      <w:pPr>
        <w:spacing w:after="60" w:before="60"/>
        <w:jc w:val="both"/>
      </w:pPr>
      <w:r>
        <w:rPr>
          <w:rFonts w:ascii="Calibri" w:cs="Calibri" w:eastAsia="Calibri" w:hAnsi="Calibri"/>
          <w:sz w:val="22"/>
          <w:szCs w:val="22"/>
        </w:rPr>
        <w:t xml:space="preserve">Screenshot 3: Confusion Matrix heatmap displayed as Figure 1, showing 2 True Negatives (Safe), 1 True Positive (Phishing), and 0 misclassifications.</w:t>
      </w:r>
    </w:p>
    <w:p>
      <w:pPr>
        <w:spacing w:after="200" w:before="0"/>
      </w:pPr>
      <w:r>
        <w:t xml:space="preserve"/>
      </w:r>
    </w:p>
    <w:p>
      <w:pPr>
        <w:pBdr>
          <w:bottom w:val="single" w:color="1F4E79" w:sz="6" w:space="2"/>
        </w:pBdr>
        <w:spacing w:after="100" w:before="240"/>
      </w:pPr>
      <w:r>
        <w:rPr>
          <w:rFonts w:ascii="Calibri" w:cs="Calibri" w:eastAsia="Calibri" w:hAnsi="Calibri"/>
          <w:b/>
          <w:bCs/>
          <w:color w:val="1F4E79"/>
          <w:sz w:val="26"/>
          <w:szCs w:val="26"/>
        </w:rPr>
        <w:t xml:space="preserve">8. Learning Outcomes</w:t>
      </w:r>
    </w:p>
    <w:p>
      <w:pPr>
        <w:pStyle w:val="ListParagraph"/>
        <w:numPr>
          <w:ilvl w:val="0"/>
          <w:numId w:val="2"/>
        </w:numPr>
        <w:spacing w:after="40" w:before="40"/>
      </w:pPr>
      <w:r>
        <w:rPr>
          <w:rFonts w:ascii="Calibri" w:cs="Calibri" w:eastAsia="Calibri" w:hAnsi="Calibri"/>
          <w:sz w:val="22"/>
          <w:szCs w:val="22"/>
        </w:rPr>
        <w:t xml:space="preserve">Understood how TF-IDF vectorization converts text data into numerical features for machine learning.</w:t>
      </w:r>
    </w:p>
    <w:p>
      <w:pPr>
        <w:pStyle w:val="ListParagraph"/>
        <w:numPr>
          <w:ilvl w:val="0"/>
          <w:numId w:val="2"/>
        </w:numPr>
        <w:spacing w:after="40" w:before="40"/>
      </w:pPr>
      <w:r>
        <w:rPr>
          <w:rFonts w:ascii="Calibri" w:cs="Calibri" w:eastAsia="Calibri" w:hAnsi="Calibri"/>
          <w:sz w:val="22"/>
          <w:szCs w:val="22"/>
        </w:rPr>
        <w:t xml:space="preserve">Learned how Naive Bayes classifiers work and why they are effective for text classification tasks.</w:t>
      </w:r>
    </w:p>
    <w:p>
      <w:pPr>
        <w:pStyle w:val="ListParagraph"/>
        <w:numPr>
          <w:ilvl w:val="0"/>
          <w:numId w:val="2"/>
        </w:numPr>
        <w:spacing w:after="40" w:before="40"/>
      </w:pPr>
      <w:r>
        <w:rPr>
          <w:rFonts w:ascii="Calibri" w:cs="Calibri" w:eastAsia="Calibri" w:hAnsi="Calibri"/>
          <w:sz w:val="22"/>
          <w:szCs w:val="22"/>
        </w:rPr>
        <w:t xml:space="preserve">Gained hands-on experience with Scikit-learn’s machine learning pipeline including train/test split and model evaluation.</w:t>
      </w:r>
    </w:p>
    <w:p>
      <w:pPr>
        <w:pStyle w:val="ListParagraph"/>
        <w:numPr>
          <w:ilvl w:val="0"/>
          <w:numId w:val="2"/>
        </w:numPr>
        <w:spacing w:after="40" w:before="40"/>
      </w:pPr>
      <w:r>
        <w:rPr>
          <w:rFonts w:ascii="Calibri" w:cs="Calibri" w:eastAsia="Calibri" w:hAnsi="Calibri"/>
          <w:sz w:val="22"/>
          <w:szCs w:val="22"/>
        </w:rPr>
        <w:t xml:space="preserve">Developed understanding of phishing tactics and common indicators in malicious emails.</w:t>
      </w:r>
    </w:p>
    <w:p>
      <w:pPr>
        <w:pStyle w:val="ListParagraph"/>
        <w:numPr>
          <w:ilvl w:val="0"/>
          <w:numId w:val="2"/>
        </w:numPr>
        <w:spacing w:after="40" w:before="40"/>
      </w:pPr>
      <w:r>
        <w:rPr>
          <w:rFonts w:ascii="Calibri" w:cs="Calibri" w:eastAsia="Calibri" w:hAnsi="Calibri"/>
          <w:sz w:val="22"/>
          <w:szCs w:val="22"/>
        </w:rPr>
        <w:t xml:space="preserve">Learned to visualize model performance using confusion matrices and seaborn heatmaps.</w:t>
      </w:r>
    </w:p>
    <w:p>
      <w:pPr>
        <w:pStyle w:val="ListParagraph"/>
        <w:numPr>
          <w:ilvl w:val="0"/>
          <w:numId w:val="2"/>
        </w:numPr>
        <w:spacing w:after="40" w:before="40"/>
      </w:pPr>
      <w:r>
        <w:rPr>
          <w:rFonts w:ascii="Calibri" w:cs="Calibri" w:eastAsia="Calibri" w:hAnsi="Calibri"/>
          <w:sz w:val="22"/>
          <w:szCs w:val="22"/>
        </w:rPr>
        <w:t xml:space="preserve">Practiced building end-to-end ML projects with clean, structured Python code.</w:t>
      </w:r>
    </w:p>
    <w:p>
      <w:pPr>
        <w:spacing w:after="200" w:before="0"/>
      </w:pPr>
      <w:r>
        <w:t xml:space="preserve"/>
      </w:r>
    </w:p>
    <w:p>
      <w:pPr>
        <w:pBdr>
          <w:bottom w:val="single" w:color="1F4E79" w:sz="6" w:space="2"/>
        </w:pBdr>
        <w:spacing w:after="100" w:before="240"/>
      </w:pPr>
      <w:r>
        <w:rPr>
          <w:rFonts w:ascii="Calibri" w:cs="Calibri" w:eastAsia="Calibri" w:hAnsi="Calibri"/>
          <w:b/>
          <w:bCs/>
          <w:color w:val="1F4E79"/>
          <w:sz w:val="26"/>
          <w:szCs w:val="26"/>
        </w:rPr>
        <w:t xml:space="preserve">9. Challenges Faced &amp; Solutions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400"/>
        <w:gridCol w:w="5320"/>
      </w:tblGrid>
      <w:tr>
        <w:tc>
          <w:tcPr>
            <w:tcW w:type="dxa" w:w="44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Challenge</w:t>
            </w:r>
          </w:p>
        </w:tc>
        <w:tc>
          <w:tcPr>
            <w:tcW w:type="dxa" w:w="532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Solution</w:t>
            </w:r>
          </w:p>
        </w:tc>
      </w:tr>
      <w:tr>
        <w:tc>
          <w:tcPr>
            <w:tcW w:type="dxa" w:w="4400"/>
            <w:tcBorders>
              <w:top w:val="single" w:color="AAAAAA" w:sz="4"/>
              <w:left w:val="single" w:color="AAAAAA" w:sz="4"/>
              <w:bottom w:val="single" w:color="AAAAAA" w:sz="4"/>
              <w:right w:val="single" w:color="AAAAAA" w:sz="4"/>
            </w:tcBorders>
            <w:shd w:fill="EFF3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Small dataset size limiting model generalization</w:t>
            </w:r>
          </w:p>
        </w:tc>
        <w:tc>
          <w:tcPr>
            <w:tcW w:type="dxa" w:w="5320"/>
            <w:tcBorders>
              <w:top w:val="single" w:color="AAAAAA" w:sz="4"/>
              <w:left w:val="single" w:color="AAAAAA" w:sz="4"/>
              <w:bottom w:val="single" w:color="AAAAAA" w:sz="4"/>
              <w:right w:val="single" w:color="AAAAAA" w:sz="4"/>
            </w:tcBorders>
            <w:shd w:fill="EFF3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Focused on a curated set of representative phishing and safe emails to demonstrate core functionality</w:t>
            </w:r>
          </w:p>
        </w:tc>
      </w:tr>
      <w:tr>
        <w:tc>
          <w:tcPr>
            <w:tcW w:type="dxa" w:w="4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Choosing the right vectorizer for email text</w:t>
            </w:r>
          </w:p>
        </w:tc>
        <w:tc>
          <w:tcPr>
            <w:tcW w:type="dxa" w:w="53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Tested TfidfVectorizer and selected it over CountVectorizer for its ability to weigh word importance</w:t>
            </w:r>
          </w:p>
        </w:tc>
      </w:tr>
      <w:tr>
        <w:tc>
          <w:tcPr>
            <w:tcW w:type="dxa" w:w="4400"/>
            <w:tcBorders>
              <w:top w:val="single" w:color="AAAAAA" w:sz="4"/>
              <w:left w:val="single" w:color="AAAAAA" w:sz="4"/>
              <w:bottom w:val="single" w:color="AAAAAA" w:sz="4"/>
              <w:right w:val="single" w:color="AAAAAA" w:sz="4"/>
            </w:tcBorders>
            <w:shd w:fill="EFF3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Ensuring the confusion matrix rendered correctly</w:t>
            </w:r>
          </w:p>
        </w:tc>
        <w:tc>
          <w:tcPr>
            <w:tcW w:type="dxa" w:w="5320"/>
            <w:tcBorders>
              <w:top w:val="single" w:color="AAAAAA" w:sz="4"/>
              <w:left w:val="single" w:color="AAAAAA" w:sz="4"/>
              <w:bottom w:val="single" w:color="AAAAAA" w:sz="4"/>
              <w:right w:val="single" w:color="AAAAAA" w:sz="4"/>
            </w:tcBorders>
            <w:shd w:fill="EFF3FB"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Used seaborn’s heatmap with annot=True and fmt='d' for clear integer annotations</w:t>
            </w:r>
          </w:p>
        </w:tc>
      </w:tr>
    </w:tbl>
    <w:p>
      <w:pPr>
        <w:spacing w:after="200" w:before="0"/>
      </w:pPr>
      <w:r>
        <w:t xml:space="preserve"/>
      </w:r>
    </w:p>
    <w:p>
      <w:pPr>
        <w:pBdr>
          <w:bottom w:val="single" w:color="1F4E79" w:sz="6" w:space="2"/>
        </w:pBdr>
        <w:spacing w:after="100" w:before="240"/>
      </w:pPr>
      <w:r>
        <w:rPr>
          <w:rFonts w:ascii="Calibri" w:cs="Calibri" w:eastAsia="Calibri" w:hAnsi="Calibri"/>
          <w:b/>
          <w:bCs/>
          <w:color w:val="1F4E79"/>
          <w:sz w:val="26"/>
          <w:szCs w:val="26"/>
        </w:rPr>
        <w:t xml:space="preserve">10. Future Improvements</w:t>
      </w:r>
    </w:p>
    <w:p>
      <w:pPr>
        <w:pStyle w:val="ListParagraph"/>
        <w:numPr>
          <w:ilvl w:val="0"/>
          <w:numId w:val="2"/>
        </w:numPr>
        <w:spacing w:after="40" w:before="40"/>
      </w:pPr>
      <w:r>
        <w:rPr>
          <w:rFonts w:ascii="Calibri" w:cs="Calibri" w:eastAsia="Calibri" w:hAnsi="Calibri"/>
          <w:sz w:val="22"/>
          <w:szCs w:val="22"/>
        </w:rPr>
        <w:t xml:space="preserve">Expand the dataset with thousands of real-world phishing and legitimate emails from public datasets (e.g., SpamAssassin, Enron).</w:t>
      </w:r>
    </w:p>
    <w:p>
      <w:pPr>
        <w:pStyle w:val="ListParagraph"/>
        <w:numPr>
          <w:ilvl w:val="0"/>
          <w:numId w:val="2"/>
        </w:numPr>
        <w:spacing w:after="40" w:before="40"/>
      </w:pPr>
      <w:r>
        <w:rPr>
          <w:rFonts w:ascii="Calibri" w:cs="Calibri" w:eastAsia="Calibri" w:hAnsi="Calibri"/>
          <w:sz w:val="22"/>
          <w:szCs w:val="22"/>
        </w:rPr>
        <w:t xml:space="preserve">Add URL feature extraction to analyze suspicious links embedded in email bodies.</w:t>
      </w:r>
    </w:p>
    <w:p>
      <w:pPr>
        <w:pStyle w:val="ListParagraph"/>
        <w:numPr>
          <w:ilvl w:val="0"/>
          <w:numId w:val="2"/>
        </w:numPr>
        <w:spacing w:after="40" w:before="40"/>
      </w:pPr>
      <w:r>
        <w:rPr>
          <w:rFonts w:ascii="Calibri" w:cs="Calibri" w:eastAsia="Calibri" w:hAnsi="Calibri"/>
          <w:sz w:val="22"/>
          <w:szCs w:val="22"/>
        </w:rPr>
        <w:t xml:space="preserve">Experiment with advanced models such as Random Forest, SVM, or BERT for improved accuracy.</w:t>
      </w:r>
    </w:p>
    <w:p>
      <w:pPr>
        <w:pStyle w:val="ListParagraph"/>
        <w:numPr>
          <w:ilvl w:val="0"/>
          <w:numId w:val="2"/>
        </w:numPr>
        <w:spacing w:after="40" w:before="40"/>
      </w:pPr>
      <w:r>
        <w:rPr>
          <w:rFonts w:ascii="Calibri" w:cs="Calibri" w:eastAsia="Calibri" w:hAnsi="Calibri"/>
          <w:sz w:val="22"/>
          <w:szCs w:val="22"/>
        </w:rPr>
        <w:t xml:space="preserve">Build a REST API to allow integration of the scanner into email clients or web applications.</w:t>
      </w:r>
    </w:p>
    <w:p>
      <w:pPr>
        <w:pStyle w:val="ListParagraph"/>
        <w:numPr>
          <w:ilvl w:val="0"/>
          <w:numId w:val="2"/>
        </w:numPr>
        <w:spacing w:after="40" w:before="40"/>
      </w:pPr>
      <w:r>
        <w:rPr>
          <w:rFonts w:ascii="Calibri" w:cs="Calibri" w:eastAsia="Calibri" w:hAnsi="Calibri"/>
          <w:sz w:val="22"/>
          <w:szCs w:val="22"/>
        </w:rPr>
        <w:t xml:space="preserve">Add sender domain analysis and header inspection as additional classification features.</w:t>
      </w:r>
    </w:p>
    <w:p>
      <w:pPr>
        <w:pStyle w:val="ListParagraph"/>
        <w:numPr>
          <w:ilvl w:val="0"/>
          <w:numId w:val="2"/>
        </w:numPr>
        <w:spacing w:after="40" w:before="40"/>
      </w:pPr>
      <w:r>
        <w:rPr>
          <w:rFonts w:ascii="Calibri" w:cs="Calibri" w:eastAsia="Calibri" w:hAnsi="Calibri"/>
          <w:sz w:val="22"/>
          <w:szCs w:val="22"/>
        </w:rPr>
        <w:t xml:space="preserve">Export the scan results as a structured PDF or HTML vulnerability report.</w:t>
      </w:r>
    </w:p>
    <w:p>
      <w:pPr>
        <w:spacing w:after="200" w:before="0"/>
      </w:pPr>
      <w:r>
        <w:t xml:space="preserve"/>
      </w:r>
    </w:p>
    <w:p>
      <w:pPr>
        <w:pBdr>
          <w:bottom w:val="single" w:color="1F4E79" w:sz="6" w:space="2"/>
        </w:pBdr>
        <w:spacing w:after="100" w:before="240"/>
      </w:pPr>
      <w:r>
        <w:rPr>
          <w:rFonts w:ascii="Calibri" w:cs="Calibri" w:eastAsia="Calibri" w:hAnsi="Calibri"/>
          <w:b/>
          <w:bCs/>
          <w:color w:val="1F4E79"/>
          <w:sz w:val="26"/>
          <w:szCs w:val="26"/>
        </w:rPr>
        <w:t xml:space="preserve">11. Conclusion</w:t>
      </w:r>
    </w:p>
    <w:p>
      <w:pPr>
        <w:spacing w:after="60" w:before="60"/>
        <w:jc w:val="both"/>
      </w:pPr>
      <w:r>
        <w:rPr>
          <w:rFonts w:ascii="Calibri" w:cs="Calibri" w:eastAsia="Calibri" w:hAnsi="Calibri"/>
          <w:sz w:val="22"/>
          <w:szCs w:val="22"/>
        </w:rPr>
        <w:t xml:space="preserve">The Phishing Email Detection Model was successfully developed and executed as part of the Thiranex Machine Learning Internship. The Python script effectively classifies emails as Phishing or Safe using TF-IDF feature extraction and a Multinomial Naive Bayes classifier.</w:t>
      </w:r>
    </w:p>
    <w:p>
      <w:pPr>
        <w:spacing w:after="60" w:before="0"/>
      </w:pPr>
      <w:r>
        <w:t xml:space="preserve"/>
      </w:r>
    </w:p>
    <w:p>
      <w:pPr>
        <w:spacing w:after="60" w:before="60"/>
        <w:jc w:val="both"/>
      </w:pPr>
      <w:r>
        <w:rPr>
          <w:rFonts w:ascii="Calibri" w:cs="Calibri" w:eastAsia="Calibri" w:hAnsi="Calibri"/>
          <w:sz w:val="22"/>
          <w:szCs w:val="22"/>
        </w:rPr>
        <w:t xml:space="preserve">The model achieved a perfect accuracy of 1.0 (100%) on the test dataset and correctly classified the sample phishing email “Your account is blocked. Click here immediately” as Phishing. The confusion matrix confirmed zero misclassifications. This project provided strong foundational skills in machine learning, NLP, and practical cybersecurity awareness – core competencies in the AI/ML domain.</w:t>
      </w:r>
    </w:p>
    <w:p>
      <w:pPr>
        <w:spacing w:after="200" w:before="0"/>
      </w:pPr>
      <w:r>
        <w:t xml:space="preserve"/>
      </w:r>
    </w:p>
    <w:p>
      <w:pPr>
        <w:pBdr>
          <w:bottom w:val="single" w:color="1F4E79" w:sz="6" w:space="2"/>
        </w:pBdr>
        <w:spacing w:after="100" w:before="240"/>
      </w:pPr>
      <w:r>
        <w:rPr>
          <w:rFonts w:ascii="Calibri" w:cs="Calibri" w:eastAsia="Calibri" w:hAnsi="Calibri"/>
          <w:b/>
          <w:bCs/>
          <w:color w:val="1F4E79"/>
          <w:sz w:val="26"/>
          <w:szCs w:val="26"/>
        </w:rPr>
        <w:t xml:space="preserve">12. Declaration</w:t>
      </w:r>
    </w:p>
    <w:p>
      <w:pPr>
        <w:spacing w:after="60" w:before="60"/>
        <w:jc w:val="both"/>
      </w:pPr>
      <w:r>
        <w:rPr>
          <w:rFonts w:ascii="Calibri" w:cs="Calibri" w:eastAsia="Calibri" w:hAnsi="Calibri"/>
          <w:sz w:val="22"/>
          <w:szCs w:val="22"/>
        </w:rPr>
        <w:t xml:space="preserve">I hereby declare that this project and report have been prepared by me independently as part of my internship at Thiranex. The code was written and executed by me personally, as evidenced by the screenshots attached above.</w:t>
      </w:r>
    </w:p>
    <w:p>
      <w:pPr>
        <w:spacing w:after="200" w:before="0"/>
      </w:pPr>
      <w:r>
        <w:t xml:space="preserve"/>
      </w:r>
    </w:p>
    <w:p>
      <w:pPr>
        <w:spacing w:after="40" w:before="0"/>
      </w:pPr>
      <w:r>
        <w:rPr>
          <w:rFonts w:ascii="Calibri" w:cs="Calibri" w:eastAsia="Calibri" w:hAnsi="Calibri"/>
          <w:b/>
          <w:bCs/>
          <w:sz w:val="24"/>
          <w:szCs w:val="24"/>
        </w:rPr>
        <w:t xml:space="preserve">Sahana S</w:t>
      </w:r>
    </w:p>
    <w:p>
      <w:pPr>
        <w:spacing w:after="60" w:before="60"/>
        <w:jc w:val="both"/>
      </w:pPr>
      <w:r>
        <w:rPr>
          <w:rFonts w:ascii="Calibri" w:cs="Calibri" w:eastAsia="Calibri" w:hAnsi="Calibri"/>
          <w:sz w:val="22"/>
          <w:szCs w:val="22"/>
        </w:rPr>
        <w:t xml:space="preserve">Intern ID: THX-MAY2626-909</w:t>
      </w:r>
    </w:p>
    <w:p>
      <w:pPr>
        <w:spacing w:after="60" w:before="60"/>
        <w:jc w:val="both"/>
      </w:pPr>
      <w:r>
        <w:rPr>
          <w:rFonts w:ascii="Calibri" w:cs="Calibri" w:eastAsia="Calibri" w:hAnsi="Calibri"/>
          <w:sz w:val="22"/>
          <w:szCs w:val="22"/>
        </w:rPr>
        <w:t xml:space="preserve">Date: 10 June 2026</w:t>
      </w:r>
    </w:p>
    <w:p>
      <w:pPr>
        <w:spacing w:after="60" w:before="60"/>
        <w:jc w:val="both"/>
      </w:pPr>
      <w:r>
        <w:rPr>
          <w:rFonts w:ascii="Calibri" w:cs="Calibri" w:eastAsia="Calibri" w:hAnsi="Calibri"/>
          <w:sz w:val="22"/>
          <w:szCs w:val="22"/>
        </w:rPr>
        <w:t xml:space="preserve">Organization: Thiranex – Skill Development &amp; Future Tech</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jc w:val="center"/>
    </w:pPr>
    <w:r>
      <w:rPr>
        <w:rFonts w:ascii="Calibri" w:cs="Calibri" w:eastAsia="Calibri" w:hAnsi="Calibri"/>
        <w:color w:val="888888"/>
        <w:sz w:val="18"/>
        <w:szCs w:val="18"/>
      </w:rPr>
      <w:t xml:space="preserve">Sahana S  |  Intern ID  |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jc w:val="right"/>
    </w:pPr>
    <w:r>
      <w:rPr>
        <w:rFonts w:ascii="Calibri" w:cs="Calibri" w:eastAsia="Calibri" w:hAnsi="Calibri"/>
        <w:i/>
        <w:iCs/>
        <w:color w:val="888888"/>
        <w:sz w:val="18"/>
        <w:szCs w:val="18"/>
      </w:rPr>
      <w:t xml:space="preserve">Thiranex Internship  |  Machine Learning  |  Phishing Email Detection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2026-06-10T17:07:28.563Z</dcterms:created>
  <dcterms:modified xsi:type="dcterms:W3CDTF">2026-06-10T17:07:28.563Z</dcterms:modified>
</cp:coreProperties>
</file>

<file path=docProps/custom.xml><?xml version="1.0" encoding="utf-8"?>
<Properties xmlns="http://schemas.openxmlformats.org/officeDocument/2006/custom-properties" xmlns:vt="http://schemas.openxmlformats.org/officeDocument/2006/docPropsVTypes"/>
</file>