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left w:val="none"/>
              <w:bottom w:val="none"/>
              <w:right w:val="none"/>
            </w:tcBorders>
            <w:shd w:fill="13294B" w:val="clear"/>
            <w:tcMar>
              <w:top w:type="dxa" w:w="320"/>
              <w:left w:type="dxa" w:w="300"/>
              <w:bottom w:type="dxa" w:w="320"/>
              <w:right w:type="dxa" w:w="300"/>
            </w:tcMar>
            <w:vAlign w:val="center"/>
          </w:tcPr>
          <w:p>
            <w:pPr>
              <w:spacing w:after="60"/>
              <w:jc w:val="center"/>
            </w:pPr>
            <w:r>
              <w:rPr>
                <w:b/>
                <w:bCs/>
                <w:color w:val="8FB4E3"/>
                <w:spacing w:val="20"/>
                <w:sz w:val="20"/>
                <w:szCs w:val="20"/>
              </w:rPr>
              <w:t xml:space="preserve">NETWORKWALKS ACADEMY</w:t>
            </w:r>
          </w:p>
          <w:p>
            <w:pPr>
              <w:spacing w:after="60"/>
              <w:jc w:val="center"/>
            </w:pPr>
            <w:r>
              <w:rPr>
                <w:b/>
                <w:bCs/>
                <w:color w:val="FFFFFF"/>
                <w:sz w:val="44"/>
                <w:szCs w:val="44"/>
              </w:rPr>
              <w:t xml:space="preserve">PENETRATION TESTING REPORT</w:t>
            </w:r>
          </w:p>
          <w:p>
            <w:pPr>
              <w:jc w:val="center"/>
            </w:pPr>
            <w:r>
              <w:rPr>
                <w:b/>
                <w:bCs/>
                <w:color w:val="D9E4F5"/>
                <w:sz w:val="24"/>
                <w:szCs w:val="24"/>
              </w:rPr>
              <w:t xml:space="preserve">FOOTPRINTING &amp; NETWORK SCANNING PHASES</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left w:val="none"/>
              <w:bottom w:val="none"/>
              <w:right w:val="none"/>
            </w:tcBorders>
            <w:shd w:fill="C00000" w:val="clear"/>
            <w:tcMar>
              <w:top w:type="dxa" w:w="40"/>
              <w:left w:type="dxa" w:w="0"/>
              <w:bottom w:type="dxa" w:w="40"/>
              <w:right w:type="dxa" w:w="0"/>
            </w:tcMar>
          </w:tcPr>
          <w:p>
            <w:pPr>
              <w:jc w:val="center"/>
            </w:pPr>
            <w:r>
              <w:rPr>
                <w:b/>
                <w:bCs/>
                <w:color w:val="FFFFFF"/>
                <w:spacing w:val="10"/>
                <w:sz w:val="18"/>
                <w:szCs w:val="18"/>
              </w:rPr>
              <w:t xml:space="preserve">W2-PM-FINAL   |   CYBERSECURITY   |   NETWORKWALKS</w:t>
            </w:r>
          </w:p>
        </w:tc>
      </w:tr>
    </w:tbl>
    <w:p>
      <w:pPr>
        <w:spacing w:after="100" w:before="280"/>
      </w:pPr>
      <w:r>
        <w:rPr>
          <w:b/>
          <w:bCs/>
          <w:color w:val="13294B"/>
          <w:sz w:val="24"/>
          <w:szCs w:val="24"/>
        </w:rPr>
        <w:t xml:space="preserve">Report Details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single" w:color="AAAAAA" w:sz="4"/>
              <w:left w:val="single" w:color="AAAAAA" w:sz="4"/>
              <w:bottom w:val="single" w:color="AAAAAA" w:sz="4"/>
              <w:right w:val="single" w:color="AAAAAA" w:sz="4"/>
            </w:tcBorders>
            <w:shd w:fill="F2F2F2" w:val="clear"/>
          </w:tcPr>
          <w:p>
            <w:pPr>
              <w:spacing w:after="40"/>
            </w:pPr>
            <w:r>
              <w:rPr>
                <w:b/>
                <w:bCs/>
                <w:sz w:val="20"/>
                <w:szCs w:val="20"/>
              </w:rPr>
              <w:t xml:space="preserve">Pentester Name (Cybersecurity Professional)</w:t>
            </w:r>
          </w:p>
        </w:tc>
        <w:tc>
          <w:tcPr>
            <w:tcW w:type="dxa" w:w="6500"/>
            <w:tcBorders>
              <w:top w:val="single" w:color="AAAAAA" w:sz="4"/>
              <w:left w:val="single" w:color="AAAAAA" w:sz="4"/>
              <w:bottom w:val="single" w:color="AAAAAA" w:sz="4"/>
              <w:right w:val="single" w:color="AAAAAA" w:sz="4"/>
            </w:tcBorders>
          </w:tcPr>
          <w:p>
            <w:pPr>
              <w:spacing w:after="40"/>
            </w:pPr>
            <w:r>
              <w:rPr>
                <w:b w:val="false"/>
                <w:bCs w:val="false"/>
                <w:sz w:val="20"/>
                <w:szCs w:val="20"/>
              </w:rPr>
              <w:t xml:space="preserve">S. Sahana</w:t>
            </w:r>
          </w:p>
        </w:tc>
      </w:tr>
      <w:tr>
        <w:tc>
          <w:tcPr>
            <w:tcW w:type="dxa" w:w="3000"/>
            <w:tcBorders>
              <w:top w:val="single" w:color="AAAAAA" w:sz="4"/>
              <w:left w:val="single" w:color="AAAAAA" w:sz="4"/>
              <w:bottom w:val="single" w:color="AAAAAA" w:sz="4"/>
              <w:right w:val="single" w:color="AAAAAA" w:sz="4"/>
            </w:tcBorders>
            <w:shd w:fill="F2F2F2" w:val="clear"/>
          </w:tcPr>
          <w:p>
            <w:pPr>
              <w:spacing w:after="40"/>
            </w:pPr>
            <w:r>
              <w:rPr>
                <w:b/>
                <w:bCs/>
                <w:sz w:val="20"/>
                <w:szCs w:val="20"/>
              </w:rPr>
              <w:t xml:space="preserve">Program/Batch</w:t>
            </w:r>
          </w:p>
        </w:tc>
        <w:tc>
          <w:tcPr>
            <w:tcW w:type="dxa" w:w="6500"/>
            <w:tcBorders>
              <w:top w:val="single" w:color="AAAAAA" w:sz="4"/>
              <w:left w:val="single" w:color="AAAAAA" w:sz="4"/>
              <w:bottom w:val="single" w:color="AAAAAA" w:sz="4"/>
              <w:right w:val="single" w:color="AAAAAA" w:sz="4"/>
            </w:tcBorders>
          </w:tcPr>
          <w:p>
            <w:pPr>
              <w:spacing w:after="40"/>
            </w:pPr>
            <w:r>
              <w:rPr>
                <w:b w:val="false"/>
                <w:bCs w:val="false"/>
                <w:sz w:val="20"/>
                <w:szCs w:val="20"/>
              </w:rPr>
              <w:t xml:space="preserve">B083-Networkwalks</w:t>
            </w:r>
          </w:p>
        </w:tc>
      </w:tr>
      <w:tr>
        <w:tc>
          <w:tcPr>
            <w:tcW w:type="dxa" w:w="3000"/>
            <w:tcBorders>
              <w:top w:val="single" w:color="AAAAAA" w:sz="4"/>
              <w:left w:val="single" w:color="AAAAAA" w:sz="4"/>
              <w:bottom w:val="single" w:color="AAAAAA" w:sz="4"/>
              <w:right w:val="single" w:color="AAAAAA" w:sz="4"/>
            </w:tcBorders>
            <w:shd w:fill="F2F2F2" w:val="clear"/>
          </w:tcPr>
          <w:p>
            <w:pPr>
              <w:spacing w:after="40"/>
            </w:pPr>
            <w:r>
              <w:rPr>
                <w:b/>
                <w:bCs/>
                <w:sz w:val="20"/>
                <w:szCs w:val="20"/>
              </w:rPr>
              <w:t xml:space="preserve">Date</w:t>
            </w:r>
          </w:p>
        </w:tc>
        <w:tc>
          <w:tcPr>
            <w:tcW w:type="dxa" w:w="6500"/>
            <w:tcBorders>
              <w:top w:val="single" w:color="AAAAAA" w:sz="4"/>
              <w:left w:val="single" w:color="AAAAAA" w:sz="4"/>
              <w:bottom w:val="single" w:color="AAAAAA" w:sz="4"/>
              <w:right w:val="single" w:color="AAAAAA" w:sz="4"/>
            </w:tcBorders>
          </w:tcPr>
          <w:p>
            <w:pPr>
              <w:spacing w:after="40"/>
            </w:pPr>
            <w:r>
              <w:rPr>
                <w:b w:val="false"/>
                <w:bCs w:val="false"/>
                <w:sz w:val="20"/>
                <w:szCs w:val="20"/>
              </w:rPr>
              <w:t xml:space="preserve">18 September 2026</w:t>
            </w:r>
          </w:p>
        </w:tc>
      </w:tr>
      <w:tr>
        <w:tc>
          <w:tcPr>
            <w:tcW w:type="dxa" w:w="3000"/>
            <w:tcBorders>
              <w:top w:val="single" w:color="AAAAAA" w:sz="4"/>
              <w:left w:val="single" w:color="AAAAAA" w:sz="4"/>
              <w:bottom w:val="single" w:color="AAAAAA" w:sz="4"/>
              <w:right w:val="single" w:color="AAAAAA" w:sz="4"/>
            </w:tcBorders>
            <w:shd w:fill="F2F2F2" w:val="clear"/>
          </w:tcPr>
          <w:p>
            <w:pPr>
              <w:spacing w:after="40"/>
            </w:pPr>
            <w:r>
              <w:rPr>
                <w:b/>
                <w:bCs/>
                <w:sz w:val="20"/>
                <w:szCs w:val="20"/>
              </w:rPr>
              <w:t xml:space="preserve">Modules completed</w:t>
            </w:r>
          </w:p>
        </w:tc>
        <w:tc>
          <w:tcPr>
            <w:tcW w:type="dxa" w:w="6500"/>
            <w:tcBorders>
              <w:top w:val="single" w:color="AAAAAA" w:sz="4"/>
              <w:left w:val="single" w:color="AAAAAA" w:sz="4"/>
              <w:bottom w:val="single" w:color="AAAAAA" w:sz="4"/>
              <w:right w:val="single" w:color="AAAAAA" w:sz="4"/>
            </w:tcBorders>
          </w:tcPr>
          <w:p>
            <w:pPr>
              <w:spacing w:after="40"/>
            </w:pPr>
            <w:r>
              <w:rPr>
                <w:b w:val="false"/>
                <w:bCs w:val="false"/>
                <w:sz w:val="20"/>
                <w:szCs w:val="20"/>
              </w:rPr>
              <w:t xml:space="preserve">W2-PM1 (Multiple Kali Tools)</w:t>
            </w:r>
          </w:p>
          <w:p>
            <w:pPr>
              <w:spacing w:after="40"/>
            </w:pPr>
            <w:r>
              <w:rPr>
                <w:b w:val="false"/>
                <w:bCs w:val="false"/>
                <w:sz w:val="20"/>
                <w:szCs w:val="20"/>
              </w:rPr>
              <w:t xml:space="preserve">W2-PM5 (Zenmap Scanning)</w:t>
            </w:r>
          </w:p>
        </w:tc>
      </w:tr>
      <w:tr>
        <w:tc>
          <w:tcPr>
            <w:tcW w:type="dxa" w:w="3000"/>
            <w:tcBorders>
              <w:top w:val="single" w:color="AAAAAA" w:sz="4"/>
              <w:left w:val="single" w:color="AAAAAA" w:sz="4"/>
              <w:bottom w:val="single" w:color="AAAAAA" w:sz="4"/>
              <w:right w:val="single" w:color="AAAAAA" w:sz="4"/>
            </w:tcBorders>
            <w:shd w:fill="F2F2F2" w:val="clear"/>
          </w:tcPr>
          <w:p>
            <w:pPr>
              <w:spacing w:after="40"/>
            </w:pPr>
            <w:r>
              <w:rPr>
                <w:b/>
                <w:bCs/>
                <w:sz w:val="20"/>
                <w:szCs w:val="20"/>
              </w:rPr>
              <w:t xml:space="preserve">Client/Target</w:t>
            </w:r>
          </w:p>
        </w:tc>
        <w:tc>
          <w:tcPr>
            <w:tcW w:type="dxa" w:w="6500"/>
            <w:tcBorders>
              <w:top w:val="single" w:color="AAAAAA" w:sz="4"/>
              <w:left w:val="single" w:color="AAAAAA" w:sz="4"/>
              <w:bottom w:val="single" w:color="AAAAAA" w:sz="4"/>
              <w:right w:val="single" w:color="AAAAAA" w:sz="4"/>
            </w:tcBorders>
          </w:tcPr>
          <w:p>
            <w:pPr>
              <w:spacing w:after="40"/>
            </w:pPr>
            <w:r>
              <w:rPr>
                <w:b w:val="false"/>
                <w:bCs w:val="false"/>
                <w:sz w:val="20"/>
                <w:szCs w:val="20"/>
              </w:rPr>
              <w:t xml:space="preserve">1. Networkwalks (secured written permission already)</w:t>
            </w:r>
          </w:p>
          <w:p>
            <w:pPr>
              <w:spacing w:after="40"/>
            </w:pPr>
            <w:r>
              <w:rPr>
                <w:b w:val="false"/>
                <w:bCs w:val="false"/>
                <w:sz w:val="20"/>
                <w:szCs w:val="20"/>
              </w:rPr>
              <w:t xml:space="preserve">2. My own local LAN Network</w:t>
            </w:r>
          </w:p>
        </w:tc>
      </w:tr>
      <w:tr>
        <w:tc>
          <w:tcPr>
            <w:tcW w:type="dxa" w:w="3000"/>
            <w:tcBorders>
              <w:top w:val="single" w:color="AAAAAA" w:sz="4"/>
              <w:left w:val="single" w:color="AAAAAA" w:sz="4"/>
              <w:bottom w:val="single" w:color="AAAAAA" w:sz="4"/>
              <w:right w:val="single" w:color="AAAAAA" w:sz="4"/>
            </w:tcBorders>
            <w:shd w:fill="F2F2F2" w:val="clear"/>
          </w:tcPr>
          <w:p>
            <w:pPr>
              <w:spacing w:after="40"/>
            </w:pPr>
            <w:r>
              <w:rPr>
                <w:b/>
                <w:bCs/>
                <w:sz w:val="20"/>
                <w:szCs w:val="20"/>
              </w:rPr>
              <w:t xml:space="preserve">Permission secured from client?</w:t>
            </w:r>
          </w:p>
        </w:tc>
        <w:tc>
          <w:tcPr>
            <w:tcW w:type="dxa" w:w="6500"/>
            <w:tcBorders>
              <w:top w:val="single" w:color="AAAAAA" w:sz="4"/>
              <w:left w:val="single" w:color="AAAAAA" w:sz="4"/>
              <w:bottom w:val="single" w:color="AAAAAA" w:sz="4"/>
              <w:right w:val="single" w:color="AAAAAA" w:sz="4"/>
            </w:tcBorders>
          </w:tcPr>
          <w:p>
            <w:pPr>
              <w:spacing w:after="40"/>
            </w:pPr>
            <w:r>
              <w:rPr>
                <w:b w:val="false"/>
                <w:bCs w:val="false"/>
                <w:sz w:val="20"/>
                <w:szCs w:val="20"/>
              </w:rPr>
              <w:t xml:space="preserve">Yes</w:t>
            </w:r>
          </w:p>
        </w:tc>
      </w:tr>
    </w:tbl>
    <w:p>
      <w:pPr>
        <w:spacing w:after="100" w:before="220"/>
      </w:pPr>
      <w:r>
        <w:rPr>
          <w:b/>
          <w:bCs/>
          <w:color w:val="13294B"/>
          <w:sz w:val="24"/>
          <w:szCs w:val="24"/>
        </w:rPr>
        <w:t xml:space="preserve">Phases Covered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300"/>
        <w:gridCol w:w="3200"/>
      </w:tblGrid>
      <w:tr>
        <w:tc>
          <w:tcPr>
            <w:tcW w:type="dxa" w:w="6300"/>
            <w:tcBorders>
              <w:top w:val="single" w:color="AAAAAA" w:sz="4"/>
              <w:left w:val="single" w:color="AAAAAA" w:sz="4"/>
              <w:bottom w:val="single" w:color="AAAAAA" w:sz="4"/>
              <w:right w:val="single" w:color="AAAAAA" w:sz="4"/>
            </w:tcBorders>
            <w:shd w:fill="D9D9D9" w:val="clear"/>
          </w:tcPr>
          <w:p>
            <w:r>
              <w:rPr>
                <w:b/>
                <w:bCs/>
                <w:sz w:val="20"/>
                <w:szCs w:val="20"/>
              </w:rPr>
              <w:t xml:space="preserve">Phase</w:t>
            </w:r>
          </w:p>
        </w:tc>
        <w:tc>
          <w:tcPr>
            <w:tcW w:type="dxa" w:w="3200"/>
            <w:tcBorders>
              <w:top w:val="single" w:color="AAAAAA" w:sz="4"/>
              <w:left w:val="single" w:color="AAAAAA" w:sz="4"/>
              <w:bottom w:val="single" w:color="AAAAAA" w:sz="4"/>
              <w:right w:val="single" w:color="AAAAAA" w:sz="4"/>
            </w:tcBorders>
            <w:shd w:fill="D9D9D9" w:val="clear"/>
          </w:tcPr>
          <w:p>
            <w:r>
              <w:rPr>
                <w:b/>
                <w:bCs/>
                <w:sz w:val="20"/>
                <w:szCs w:val="20"/>
              </w:rPr>
              <w:t xml:space="preserve">Status</w:t>
            </w:r>
          </w:p>
        </w:tc>
      </w:tr>
      <w:tr>
        <w:tc>
          <w:tcPr>
            <w:tcW w:type="dxa" w:w="63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sz w:val="20"/>
                <w:szCs w:val="20"/>
              </w:rPr>
              <w:t xml:space="preserve">Phase 1: Reconnaissance &amp; Footprinting</w:t>
            </w:r>
          </w:p>
        </w:tc>
        <w:tc>
          <w:tcPr>
            <w:tcW w:type="dxa" w:w="3200"/>
            <w:tcBorders>
              <w:top w:val="single" w:color="AAAAAA" w:sz="4"/>
              <w:left w:val="single" w:color="AAAAAA" w:sz="4"/>
              <w:bottom w:val="single" w:color="AAAAAA" w:sz="4"/>
              <w:right w:val="single" w:color="AAAAAA" w:sz="4"/>
            </w:tcBorders>
            <w:shd w:fill="E4F3E6" w:val="clear"/>
            <w:tcMar>
              <w:top w:type="dxa" w:w="60"/>
              <w:left w:type="dxa" w:w="120"/>
              <w:bottom w:type="dxa" w:w="60"/>
              <w:right w:type="dxa" w:w="120"/>
            </w:tcMar>
            <w:vAlign w:val="center"/>
          </w:tcPr>
          <w:p>
            <w:pPr>
              <w:jc w:val="center"/>
            </w:pPr>
            <w:r>
              <w:rPr>
                <w:b/>
                <w:bCs/>
                <w:color w:val="2E7D32"/>
                <w:sz w:val="19"/>
                <w:szCs w:val="19"/>
              </w:rPr>
              <w:t xml:space="preserve">✓ Completed</w:t>
            </w:r>
          </w:p>
        </w:tc>
      </w:tr>
      <w:tr>
        <w:tc>
          <w:tcPr>
            <w:tcW w:type="dxa" w:w="63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sz w:val="20"/>
                <w:szCs w:val="20"/>
              </w:rPr>
              <w:t xml:space="preserve">Phase 2: Scanning &amp; Network Discovery</w:t>
            </w:r>
          </w:p>
        </w:tc>
        <w:tc>
          <w:tcPr>
            <w:tcW w:type="dxa" w:w="3200"/>
            <w:tcBorders>
              <w:top w:val="single" w:color="AAAAAA" w:sz="4"/>
              <w:left w:val="single" w:color="AAAAAA" w:sz="4"/>
              <w:bottom w:val="single" w:color="AAAAAA" w:sz="4"/>
              <w:right w:val="single" w:color="AAAAAA" w:sz="4"/>
            </w:tcBorders>
            <w:shd w:fill="E4F3E6" w:val="clear"/>
            <w:tcMar>
              <w:top w:type="dxa" w:w="60"/>
              <w:left w:type="dxa" w:w="120"/>
              <w:bottom w:type="dxa" w:w="60"/>
              <w:right w:type="dxa" w:w="120"/>
            </w:tcMar>
            <w:vAlign w:val="center"/>
          </w:tcPr>
          <w:p>
            <w:pPr>
              <w:jc w:val="center"/>
            </w:pPr>
            <w:r>
              <w:rPr>
                <w:b/>
                <w:bCs/>
                <w:color w:val="2E7D32"/>
                <w:sz w:val="19"/>
                <w:szCs w:val="19"/>
              </w:rPr>
              <w:t xml:space="preserve">✓ Completed</w:t>
            </w:r>
          </w:p>
        </w:tc>
      </w:tr>
    </w:tbl>
    <w:p>
      <w:r>
        <w:br w:type="page"/>
      </w:r>
    </w:p>
    <w:p>
      <w:pPr>
        <w:pStyle w:val="Heading1"/>
        <w:pBdr>
          <w:bottom w:val="single" w:color="C00000" w:sz="12" w:space="6"/>
        </w:pBdr>
        <w:spacing w:after="160" w:before="280"/>
      </w:pPr>
      <w:r>
        <w:rPr>
          <w:b/>
          <w:bCs/>
          <w:color w:val="C00000"/>
          <w:sz w:val="30"/>
          <w:szCs w:val="30"/>
        </w:rPr>
        <w:t xml:space="preserve">1. Liability Disclaimer</w:t>
      </w:r>
    </w:p>
    <w:p>
      <w:pPr>
        <w:spacing w:after="140"/>
      </w:pPr>
      <w:r>
        <w:t xml:space="preserve">I have performed these activities only on the systems &amp; devices where I had secured written permission, or on devices/systems that I own myself. All these materials are for education and research purposes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pPr>
        <w:pStyle w:val="Heading1"/>
        <w:pBdr>
          <w:bottom w:val="single" w:color="C00000" w:sz="12" w:space="6"/>
        </w:pBdr>
        <w:spacing w:after="160" w:before="280"/>
      </w:pPr>
      <w:r>
        <w:rPr>
          <w:b/>
          <w:bCs/>
          <w:color w:val="C00000"/>
          <w:sz w:val="30"/>
          <w:szCs w:val="30"/>
        </w:rPr>
        <w:t xml:space="preserve">2. Introduction</w:t>
      </w:r>
    </w:p>
    <w:p>
      <w:pPr>
        <w:spacing w:after="140"/>
      </w:pPr>
      <w:r>
        <w:t xml:space="preserve">This report covers footprinting the networkwalks.com domain using multiple Kali Linux tools (W2-PM1) and scanning my own local network with Zenmap (W2-PM5). One module covers the footprinting phase and the other covers the scanning phase, so together they show how an attacker moves from gathering public information to mapping live hosts on a network. It is the Week 2 part of my ongoing internship program at Networkwalks.</w:t>
      </w:r>
    </w:p>
    <w:p>
      <w:pPr>
        <w:spacing w:after="140"/>
      </w:pPr>
      <w:r>
        <w:t xml:space="preserve">All commands were run in Kali Linux (footprinting) and on a Windows PC with Zenmap and Command Prompt installed (scanning). Every step below includes the exact command used, the result I observed, a screenshot as evidence, and a short note on why the finding matters from an attacker's point of view.</w:t>
      </w:r>
    </w:p>
    <w:p>
      <w:pPr>
        <w:pStyle w:val="Heading1"/>
        <w:pBdr>
          <w:bottom w:val="single" w:color="C00000" w:sz="12" w:space="6"/>
        </w:pBdr>
        <w:spacing w:after="160" w:before="280"/>
      </w:pPr>
      <w:r>
        <w:rPr>
          <w:b/>
          <w:bCs/>
          <w:color w:val="C00000"/>
          <w:sz w:val="30"/>
          <w:szCs w:val="30"/>
        </w:rPr>
        <w:t xml:space="preserve">3. Tools Used</w:t>
      </w:r>
    </w:p>
    <w:p>
      <w:pPr>
        <w:spacing w:after="140"/>
      </w:pPr>
      <w:r>
        <w:t xml:space="preserve">The table below lists each tool used in this report and its purpose.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AAAAAA" w:sz="4"/>
              <w:left w:val="single" w:color="AAAAAA" w:sz="4"/>
              <w:bottom w:val="single" w:color="AAAAAA" w:sz="4"/>
              <w:right w:val="single" w:color="AAAAAA" w:sz="4"/>
            </w:tcBorders>
            <w:shd w:fill="13294B" w:val="clear"/>
          </w:tcPr>
          <w:p>
            <w:r>
              <w:rPr>
                <w:b/>
                <w:bCs/>
                <w:color w:val="FFFFFF"/>
                <w:sz w:val="20"/>
                <w:szCs w:val="20"/>
              </w:rPr>
              <w:t xml:space="preserve">Tool</w:t>
            </w:r>
          </w:p>
        </w:tc>
        <w:tc>
          <w:tcPr>
            <w:tcW w:type="dxa" w:w="6500"/>
            <w:tcBorders>
              <w:top w:val="single" w:color="AAAAAA" w:sz="4"/>
              <w:left w:val="single" w:color="AAAAAA" w:sz="4"/>
              <w:bottom w:val="single" w:color="AAAAAA" w:sz="4"/>
              <w:right w:val="single" w:color="AAAAAA" w:sz="4"/>
            </w:tcBorders>
            <w:shd w:fill="13294B" w:val="clear"/>
          </w:tcPr>
          <w:p>
            <w:r>
              <w:rPr>
                <w:b/>
                <w:bCs/>
                <w:color w:val="FFFFFF"/>
                <w:sz w:val="20"/>
                <w:szCs w:val="20"/>
              </w:rPr>
              <w:t xml:space="preserve">Purpose</w:t>
            </w:r>
          </w:p>
        </w:tc>
      </w:tr>
      <w:tr>
        <w:trPr>
          <w:tblHeader w:val="false"/>
        </w:trPr>
        <w:tc>
          <w:tcPr>
            <w:tcW w:type="dxa" w:w="3000"/>
            <w:tcBorders>
              <w:top w:val="single" w:color="AAAAAA" w:sz="4"/>
              <w:left w:val="single" w:color="AAAAAA" w:sz="4"/>
              <w:bottom w:val="single" w:color="AAAAAA" w:sz="4"/>
              <w:right w:val="single" w:color="AAAAAA" w:sz="4"/>
            </w:tcBorders>
          </w:tcPr>
          <w:p>
            <w:r>
              <w:rPr>
                <w:b w:val="false"/>
                <w:bCs w:val="false"/>
                <w:sz w:val="20"/>
                <w:szCs w:val="20"/>
              </w:rPr>
              <w:t xml:space="preserve">Kali Linux &amp; Windows</w:t>
            </w:r>
          </w:p>
        </w:tc>
        <w:tc>
          <w:tcPr>
            <w:tcW w:type="dxa" w:w="6500"/>
            <w:tcBorders>
              <w:top w:val="single" w:color="AAAAAA" w:sz="4"/>
              <w:left w:val="single" w:color="AAAAAA" w:sz="4"/>
              <w:bottom w:val="single" w:color="AAAAAA" w:sz="4"/>
              <w:right w:val="single" w:color="AAAAAA" w:sz="4"/>
            </w:tcBorders>
          </w:tcPr>
          <w:p>
            <w:r>
              <w:rPr>
                <w:b w:val="false"/>
                <w:bCs w:val="false"/>
                <w:sz w:val="20"/>
                <w:szCs w:val="20"/>
              </w:rPr>
              <w:t xml:space="preserve">Operating systems used for reconnaissance and scanning activities</w:t>
            </w:r>
          </w:p>
        </w:tc>
      </w:tr>
      <w:tr>
        <w:trPr>
          <w:tblHeader w:val="false"/>
        </w:trPr>
        <w:tc>
          <w:tcPr>
            <w:tcW w:type="dxa" w:w="3000"/>
            <w:tcBorders>
              <w:top w:val="single" w:color="AAAAAA" w:sz="4"/>
              <w:left w:val="single" w:color="AAAAAA" w:sz="4"/>
              <w:bottom w:val="single" w:color="AAAAAA" w:sz="4"/>
              <w:right w:val="single" w:color="AAAAAA" w:sz="4"/>
            </w:tcBorders>
            <w:shd w:fill="EEF3F8" w:val="clear"/>
          </w:tcPr>
          <w:p>
            <w:r>
              <w:rPr>
                <w:b w:val="false"/>
                <w:bCs w:val="false"/>
                <w:sz w:val="20"/>
                <w:szCs w:val="20"/>
              </w:rPr>
              <w:t xml:space="preserve">WHOIS</w:t>
            </w:r>
          </w:p>
        </w:tc>
        <w:tc>
          <w:tcPr>
            <w:tcW w:type="dxa" w:w="6500"/>
            <w:tcBorders>
              <w:top w:val="single" w:color="AAAAAA" w:sz="4"/>
              <w:left w:val="single" w:color="AAAAAA" w:sz="4"/>
              <w:bottom w:val="single" w:color="AAAAAA" w:sz="4"/>
              <w:right w:val="single" w:color="AAAAAA" w:sz="4"/>
            </w:tcBorders>
            <w:shd w:fill="EEF3F8" w:val="clear"/>
          </w:tcPr>
          <w:p>
            <w:r>
              <w:rPr>
                <w:b w:val="false"/>
                <w:bCs w:val="false"/>
                <w:sz w:val="20"/>
                <w:szCs w:val="20"/>
              </w:rPr>
              <w:t xml:space="preserve">Find domain registration details (owner, dates, name servers).</w:t>
            </w:r>
          </w:p>
        </w:tc>
      </w:tr>
      <w:tr>
        <w:trPr>
          <w:tblHeader w:val="false"/>
        </w:trPr>
        <w:tc>
          <w:tcPr>
            <w:tcW w:type="dxa" w:w="3000"/>
            <w:tcBorders>
              <w:top w:val="single" w:color="AAAAAA" w:sz="4"/>
              <w:left w:val="single" w:color="AAAAAA" w:sz="4"/>
              <w:bottom w:val="single" w:color="AAAAAA" w:sz="4"/>
              <w:right w:val="single" w:color="AAAAAA" w:sz="4"/>
            </w:tcBorders>
          </w:tcPr>
          <w:p>
            <w:r>
              <w:rPr>
                <w:b w:val="false"/>
                <w:bCs w:val="false"/>
                <w:sz w:val="20"/>
                <w:szCs w:val="20"/>
              </w:rPr>
              <w:t xml:space="preserve">whatweb</w:t>
            </w:r>
          </w:p>
        </w:tc>
        <w:tc>
          <w:tcPr>
            <w:tcW w:type="dxa" w:w="6500"/>
            <w:tcBorders>
              <w:top w:val="single" w:color="AAAAAA" w:sz="4"/>
              <w:left w:val="single" w:color="AAAAAA" w:sz="4"/>
              <w:bottom w:val="single" w:color="AAAAAA" w:sz="4"/>
              <w:right w:val="single" w:color="AAAAAA" w:sz="4"/>
            </w:tcBorders>
          </w:tcPr>
          <w:p>
            <w:r>
              <w:rPr>
                <w:b w:val="false"/>
                <w:bCs w:val="false"/>
                <w:sz w:val="20"/>
                <w:szCs w:val="20"/>
              </w:rPr>
              <w:t xml:space="preserve">Fingerprint web technologies (server, CMS, plugins, IP).</w:t>
            </w:r>
          </w:p>
        </w:tc>
      </w:tr>
      <w:tr>
        <w:trPr>
          <w:tblHeader w:val="false"/>
        </w:trPr>
        <w:tc>
          <w:tcPr>
            <w:tcW w:type="dxa" w:w="3000"/>
            <w:tcBorders>
              <w:top w:val="single" w:color="AAAAAA" w:sz="4"/>
              <w:left w:val="single" w:color="AAAAAA" w:sz="4"/>
              <w:bottom w:val="single" w:color="AAAAAA" w:sz="4"/>
              <w:right w:val="single" w:color="AAAAAA" w:sz="4"/>
            </w:tcBorders>
            <w:shd w:fill="EEF3F8" w:val="clear"/>
          </w:tcPr>
          <w:p>
            <w:r>
              <w:rPr>
                <w:b w:val="false"/>
                <w:bCs w:val="false"/>
                <w:sz w:val="20"/>
                <w:szCs w:val="20"/>
              </w:rPr>
              <w:t xml:space="preserve">nslookup</w:t>
            </w:r>
          </w:p>
        </w:tc>
        <w:tc>
          <w:tcPr>
            <w:tcW w:type="dxa" w:w="6500"/>
            <w:tcBorders>
              <w:top w:val="single" w:color="AAAAAA" w:sz="4"/>
              <w:left w:val="single" w:color="AAAAAA" w:sz="4"/>
              <w:bottom w:val="single" w:color="AAAAAA" w:sz="4"/>
              <w:right w:val="single" w:color="AAAAAA" w:sz="4"/>
            </w:tcBorders>
            <w:shd w:fill="EEF3F8" w:val="clear"/>
          </w:tcPr>
          <w:p>
            <w:r>
              <w:rPr>
                <w:b w:val="false"/>
                <w:bCs w:val="false"/>
                <w:sz w:val="20"/>
                <w:szCs w:val="20"/>
              </w:rPr>
              <w:t xml:space="preserve">Resolve the domain name to its IP address using DNS.</w:t>
            </w:r>
          </w:p>
        </w:tc>
      </w:tr>
      <w:tr>
        <w:trPr>
          <w:tblHeader w:val="false"/>
        </w:trPr>
        <w:tc>
          <w:tcPr>
            <w:tcW w:type="dxa" w:w="3000"/>
            <w:tcBorders>
              <w:top w:val="single" w:color="AAAAAA" w:sz="4"/>
              <w:left w:val="single" w:color="AAAAAA" w:sz="4"/>
              <w:bottom w:val="single" w:color="AAAAAA" w:sz="4"/>
              <w:right w:val="single" w:color="AAAAAA" w:sz="4"/>
            </w:tcBorders>
          </w:tcPr>
          <w:p>
            <w:r>
              <w:rPr>
                <w:b w:val="false"/>
                <w:bCs w:val="false"/>
                <w:sz w:val="20"/>
                <w:szCs w:val="20"/>
              </w:rPr>
              <w:t xml:space="preserve">curl -I</w:t>
            </w:r>
          </w:p>
        </w:tc>
        <w:tc>
          <w:tcPr>
            <w:tcW w:type="dxa" w:w="6500"/>
            <w:tcBorders>
              <w:top w:val="single" w:color="AAAAAA" w:sz="4"/>
              <w:left w:val="single" w:color="AAAAAA" w:sz="4"/>
              <w:bottom w:val="single" w:color="AAAAAA" w:sz="4"/>
              <w:right w:val="single" w:color="AAAAAA" w:sz="4"/>
            </w:tcBorders>
          </w:tcPr>
          <w:p>
            <w:r>
              <w:rPr>
                <w:b w:val="false"/>
                <w:bCs w:val="false"/>
                <w:sz w:val="20"/>
                <w:szCs w:val="20"/>
              </w:rPr>
              <w:t xml:space="preserve">Read the HTTP response headers of the website.</w:t>
            </w:r>
          </w:p>
        </w:tc>
      </w:tr>
      <w:tr>
        <w:trPr>
          <w:tblHeader w:val="false"/>
        </w:trPr>
        <w:tc>
          <w:tcPr>
            <w:tcW w:type="dxa" w:w="3000"/>
            <w:tcBorders>
              <w:top w:val="single" w:color="AAAAAA" w:sz="4"/>
              <w:left w:val="single" w:color="AAAAAA" w:sz="4"/>
              <w:bottom w:val="single" w:color="AAAAAA" w:sz="4"/>
              <w:right w:val="single" w:color="AAAAAA" w:sz="4"/>
            </w:tcBorders>
            <w:shd w:fill="EEF3F8" w:val="clear"/>
          </w:tcPr>
          <w:p>
            <w:r>
              <w:rPr>
                <w:b w:val="false"/>
                <w:bCs w:val="false"/>
                <w:sz w:val="20"/>
                <w:szCs w:val="20"/>
              </w:rPr>
              <w:t xml:space="preserve">wafw00f</w:t>
            </w:r>
          </w:p>
        </w:tc>
        <w:tc>
          <w:tcPr>
            <w:tcW w:type="dxa" w:w="6500"/>
            <w:tcBorders>
              <w:top w:val="single" w:color="AAAAAA" w:sz="4"/>
              <w:left w:val="single" w:color="AAAAAA" w:sz="4"/>
              <w:bottom w:val="single" w:color="AAAAAA" w:sz="4"/>
              <w:right w:val="single" w:color="AAAAAA" w:sz="4"/>
            </w:tcBorders>
            <w:shd w:fill="EEF3F8" w:val="clear"/>
          </w:tcPr>
          <w:p>
            <w:r>
              <w:rPr>
                <w:b w:val="false"/>
                <w:bCs w:val="false"/>
                <w:sz w:val="20"/>
                <w:szCs w:val="20"/>
              </w:rPr>
              <w:t xml:space="preserve">Detect whether a Web Application Firewall protects the site.</w:t>
            </w:r>
          </w:p>
        </w:tc>
      </w:tr>
      <w:tr>
        <w:trPr>
          <w:tblHeader w:val="false"/>
        </w:trPr>
        <w:tc>
          <w:tcPr>
            <w:tcW w:type="dxa" w:w="3000"/>
            <w:tcBorders>
              <w:top w:val="single" w:color="AAAAAA" w:sz="4"/>
              <w:left w:val="single" w:color="AAAAAA" w:sz="4"/>
              <w:bottom w:val="single" w:color="AAAAAA" w:sz="4"/>
              <w:right w:val="single" w:color="AAAAAA" w:sz="4"/>
            </w:tcBorders>
          </w:tcPr>
          <w:p>
            <w:r>
              <w:rPr>
                <w:b w:val="false"/>
                <w:bCs w:val="false"/>
                <w:sz w:val="20"/>
                <w:szCs w:val="20"/>
              </w:rPr>
              <w:t xml:space="preserve">dnsrecon</w:t>
            </w:r>
          </w:p>
        </w:tc>
        <w:tc>
          <w:tcPr>
            <w:tcW w:type="dxa" w:w="6500"/>
            <w:tcBorders>
              <w:top w:val="single" w:color="AAAAAA" w:sz="4"/>
              <w:left w:val="single" w:color="AAAAAA" w:sz="4"/>
              <w:bottom w:val="single" w:color="AAAAAA" w:sz="4"/>
              <w:right w:val="single" w:color="AAAAAA" w:sz="4"/>
            </w:tcBorders>
          </w:tcPr>
          <w:p>
            <w:r>
              <w:rPr>
                <w:b w:val="false"/>
                <w:bCs w:val="false"/>
                <w:sz w:val="20"/>
                <w:szCs w:val="20"/>
              </w:rPr>
              <w:t xml:space="preserve">Enumerate all DNS records (NS, MX, SPF, TXT, SRV).</w:t>
            </w:r>
          </w:p>
        </w:tc>
      </w:tr>
      <w:tr>
        <w:trPr>
          <w:tblHeader w:val="false"/>
        </w:trPr>
        <w:tc>
          <w:tcPr>
            <w:tcW w:type="dxa" w:w="3000"/>
            <w:tcBorders>
              <w:top w:val="single" w:color="AAAAAA" w:sz="4"/>
              <w:left w:val="single" w:color="AAAAAA" w:sz="4"/>
              <w:bottom w:val="single" w:color="AAAAAA" w:sz="4"/>
              <w:right w:val="single" w:color="AAAAAA" w:sz="4"/>
            </w:tcBorders>
            <w:shd w:fill="EEF3F8" w:val="clear"/>
          </w:tcPr>
          <w:p>
            <w:r>
              <w:rPr>
                <w:b w:val="false"/>
                <w:bCs w:val="false"/>
                <w:sz w:val="20"/>
                <w:szCs w:val="20"/>
              </w:rPr>
              <w:t xml:space="preserve">Zenmap (Nmap GUI)</w:t>
            </w:r>
          </w:p>
        </w:tc>
        <w:tc>
          <w:tcPr>
            <w:tcW w:type="dxa" w:w="6500"/>
            <w:tcBorders>
              <w:top w:val="single" w:color="AAAAAA" w:sz="4"/>
              <w:left w:val="single" w:color="AAAAAA" w:sz="4"/>
              <w:bottom w:val="single" w:color="AAAAAA" w:sz="4"/>
              <w:right w:val="single" w:color="AAAAAA" w:sz="4"/>
            </w:tcBorders>
            <w:shd w:fill="EEF3F8" w:val="clear"/>
          </w:tcPr>
          <w:p>
            <w:r>
              <w:rPr>
                <w:b w:val="false"/>
                <w:bCs w:val="false"/>
                <w:sz w:val="20"/>
                <w:szCs w:val="20"/>
              </w:rPr>
              <w:t xml:space="preserve">Scan the local subnet to find live hosts and MAC addresses.</w:t>
            </w:r>
          </w:p>
        </w:tc>
      </w:tr>
      <w:tr>
        <w:trPr>
          <w:tblHeader w:val="false"/>
        </w:trPr>
        <w:tc>
          <w:tcPr>
            <w:tcW w:type="dxa" w:w="3000"/>
            <w:tcBorders>
              <w:top w:val="single" w:color="AAAAAA" w:sz="4"/>
              <w:left w:val="single" w:color="AAAAAA" w:sz="4"/>
              <w:bottom w:val="single" w:color="AAAAAA" w:sz="4"/>
              <w:right w:val="single" w:color="AAAAAA" w:sz="4"/>
            </w:tcBorders>
          </w:tcPr>
          <w:p>
            <w:r>
              <w:rPr>
                <w:b w:val="false"/>
                <w:bCs w:val="false"/>
                <w:sz w:val="20"/>
                <w:szCs w:val="20"/>
              </w:rPr>
              <w:t xml:space="preserve">Windows CMD (ipconfig / arp -a)</w:t>
            </w:r>
          </w:p>
        </w:tc>
        <w:tc>
          <w:tcPr>
            <w:tcW w:type="dxa" w:w="6500"/>
            <w:tcBorders>
              <w:top w:val="single" w:color="AAAAAA" w:sz="4"/>
              <w:left w:val="single" w:color="AAAAAA" w:sz="4"/>
              <w:bottom w:val="single" w:color="AAAAAA" w:sz="4"/>
              <w:right w:val="single" w:color="AAAAAA" w:sz="4"/>
            </w:tcBorders>
          </w:tcPr>
          <w:p>
            <w:r>
              <w:rPr>
                <w:b w:val="false"/>
                <w:bCs w:val="false"/>
                <w:sz w:val="20"/>
                <w:szCs w:val="20"/>
              </w:rPr>
              <w:t xml:space="preserve">Local IP, subnet, gateway and MAC address identification.</w:t>
            </w:r>
          </w:p>
        </w:tc>
      </w:tr>
    </w:tbl>
    <w:p>
      <w:r>
        <w:br w:type="page"/>
      </w:r>
    </w:p>
    <w:p>
      <w:pPr>
        <w:pStyle w:val="Heading1"/>
        <w:pBdr>
          <w:bottom w:val="single" w:color="C00000" w:sz="12" w:space="6"/>
        </w:pBdr>
        <w:spacing w:after="160" w:before="280"/>
      </w:pPr>
      <w:r>
        <w:rPr>
          <w:b/>
          <w:bCs/>
          <w:color w:val="C00000"/>
          <w:sz w:val="30"/>
          <w:szCs w:val="30"/>
        </w:rPr>
        <w:t xml:space="preserve">4. Activities Performed</w:t>
      </w:r>
    </w:p>
    <w:p>
      <w:pPr>
        <w:pStyle w:val="Heading2"/>
        <w:spacing w:after="100" w:before="200"/>
      </w:pPr>
      <w:r>
        <w:rPr>
          <w:b/>
          <w:bCs/>
          <w:sz w:val="26"/>
          <w:szCs w:val="26"/>
        </w:rPr>
        <w:t xml:space="preserve">4.1 Footprinting &amp; Reconnaissance</w:t>
      </w:r>
    </w:p>
    <w:p>
      <w:pPr>
        <w:spacing w:after="140"/>
      </w:pPr>
      <w:r>
        <w:t xml:space="preserve">I performed reconnaissance against the networkwalks.com domain using six Kali Linux tools: WHOIS, WhatWeb, Nslookup, Curl, Wafw00f and DNSRecon. Each tool was used to collect a different type of information about the target.</w:t>
      </w:r>
    </w:p>
    <w:p>
      <w:pPr>
        <w:spacing w:after="140"/>
      </w:pPr>
      <w:r>
        <w:t xml:space="preserve">First, I used WHOIS to obtain publicly available domain registration information. The results showed the domain is registered with GoDaddy.com, LLC, created on 06 November 2019 and set to expire on 06 November 2027, and is hosted using HostGator name servers (NS6135.HOSTGATOR.COM and NS6136.HOSTGATOR.COM). DNSSEC is unsigned, and the domain has the standard client-side transfer/update/delete/renew locks enabled.</w:t>
      </w:r>
    </w:p>
    <w:p>
      <w:pPr>
        <w:spacing w:after="140"/>
      </w:pPr>
      <w:r>
        <w:t xml:space="preserve">I then used WhatWeb to identify technologies used by the website. The results identified an Apache server running WordPress 7.1.1 with the WP Download Manager 3.3.58 plugin, Bootstrap 7.1.1, jQuery 3.7.1, Google Tag Manager, and confirmed the site's IP address as 192.232.216.135, along with the exposed admin contact email info@networkwalks.com and the page title "Networkwalks Academy". The scan also showed the plain HTTP request being redirected (301) to HTTPS.</w:t>
      </w:r>
    </w:p>
    <w:p>
      <w:pPr>
        <w:spacing w:after="140"/>
      </w:pPr>
      <w:r>
        <w:t xml:space="preserve">Using Nslookup, I resolved the domain name to its IP address. The result identified 192.232.216.135, confirming the IP found via WhatWeb.</w:t>
      </w:r>
    </w:p>
    <w:p>
      <w:pPr>
        <w:spacing w:after="140"/>
      </w:pPr>
      <w:r>
        <w:t xml:space="preserve">I used Curl with the -I option to inspect the HTTP response headers. This confirmed the server is Apache, running behind WordPress caching (x-nginx-cache: WordPress), and exposed the WordPress REST API endpoint (/wp-json/) along with a client-tracking cookie (__wpdm_client) and a strict permissions-policy header.</w:t>
      </w:r>
    </w:p>
    <w:p>
      <w:pPr>
        <w:spacing w:after="140"/>
      </w:pPr>
      <w:r>
        <w:t xml:space="preserve">Next, I used Wafw00f to determine whether a Web Application Firewall was protecting the website. The result identified ModSecurity (SpiderLabs) as the WAF in front of the site.</w:t>
      </w:r>
    </w:p>
    <w:p>
      <w:pPr>
        <w:spacing w:after="140"/>
      </w:pPr>
      <w:r>
        <w:t xml:space="preserve">Finally, I used DNSRecon to enumerate DNS records. The results showed the SOA and NS records pointing to the HostGator name servers, an MX record for mail.networkwalks.com, a Google site-verification TXT record, an SPF record authorising the site's own IP and websitewelcome.com to send mail, and 8 SRV records for cPanel's autodiscover email service.</w:t>
      </w:r>
    </w:p>
    <w:p>
      <w:pPr>
        <w:pStyle w:val="Heading2"/>
        <w:spacing w:after="100" w:before="200"/>
      </w:pPr>
      <w:r>
        <w:rPr>
          <w:b/>
          <w:bCs/>
          <w:sz w:val="26"/>
          <w:szCs w:val="26"/>
        </w:rPr>
        <w:t xml:space="preserve">4.2 Network Scanning with Zenmap</w:t>
      </w:r>
    </w:p>
    <w:p>
      <w:pPr>
        <w:spacing w:after="140"/>
      </w:pPr>
      <w:r>
        <w:t xml:space="preserve">For the second activity, I used Zenmap to perform network discovery on my own local network. The practical required me to identify my local IP address and subnet, discover live hosts, identify their IP and MAC addresses, and generate a network topology.</w:t>
      </w:r>
    </w:p>
    <w:p>
      <w:pPr>
        <w:spacing w:after="140"/>
      </w:pPr>
      <w:r>
        <w:t xml:space="preserve">I first used the Windows ipconfig /all command to identify my local IPv4 address, subnet mask and default gateway. The Wi-Fi adapter showed an IPv4 address of 10.155.34.127 with subnet mask 255.255.255.0 (a /24 network) and a default gateway of 10.155.34.194.</w:t>
      </w:r>
    </w:p>
    <w:p>
      <w:pPr>
        <w:spacing w:after="140"/>
      </w:pPr>
      <w:r>
        <w:t xml:space="preserve">I then entered the subnet (10.155.34.0/24) into Zenmap and selected the Ping Scan profile to identify active hosts. The scan (nmap -sn 10.155.34.0/24) checked 256 IP addresses in 24.27 seconds and identified 2 live hosts:</w:t>
      </w:r>
    </w:p>
    <w:p>
      <w:pPr>
        <w:pStyle w:val="ListParagraph"/>
        <w:numPr>
          <w:ilvl w:val="0"/>
          <w:numId w:val="1"/>
        </w:numPr>
        <w:spacing w:after="60"/>
      </w:pPr>
      <w:r>
        <w:t xml:space="preserve">10.155.34.127 — my own device (latency 0.0027s)</w:t>
      </w:r>
    </w:p>
    <w:p>
      <w:pPr>
        <w:pStyle w:val="ListParagraph"/>
        <w:numPr>
          <w:ilvl w:val="0"/>
          <w:numId w:val="1"/>
        </w:numPr>
        <w:spacing w:after="60"/>
      </w:pPr>
      <w:r>
        <w:t xml:space="preserve">10.155.34.194 — the default gateway / router (latency 0.0088s)</w:t>
      </w:r>
    </w:p>
    <w:p>
      <w:pPr>
        <w:spacing w:after="140"/>
      </w:pPr>
      <w:r>
        <w:t xml:space="preserve">I then ran arp -a on the Windows machine, which resolved the MAC address of the gateway (10.155.34.194) as 06-50-97-b4-f1-ae (dynamic entry). Since a device's own MAC address is not shown in its own ARP table, I identified my device's (10.155.34.127) MAC address separately as 34-CF-F6-C6-75-4B, giving MAC addresses for both live hosts found by the Zenmap scan.</w:t>
      </w:r>
    </w:p>
    <w:p>
      <w:pPr>
        <w:spacing w:after="140"/>
      </w:pPr>
      <w:r>
        <w:t xml:space="preserve">After completing the scan, I opened the Topology section in Zenmap, enabled the legend and saved the network topology, which visually confirms the two live hosts connected through localhost, as required by the practical task.</w:t>
      </w:r>
    </w:p>
    <w:p>
      <w:r>
        <w:br w:type="page"/>
      </w:r>
    </w:p>
    <w:p>
      <w:pPr>
        <w:pStyle w:val="Heading1"/>
        <w:pBdr>
          <w:bottom w:val="single" w:color="C00000" w:sz="12" w:space="6"/>
        </w:pBdr>
        <w:spacing w:after="160" w:before="280"/>
      </w:pPr>
      <w:r>
        <w:rPr>
          <w:b/>
          <w:bCs/>
          <w:color w:val="C00000"/>
          <w:sz w:val="30"/>
          <w:szCs w:val="30"/>
        </w:rPr>
        <w:t xml:space="preserve">5. Risk Analysis / Impact</w:t>
      </w:r>
    </w:p>
    <w:p>
      <w:pPr>
        <w:spacing w:after="140"/>
      </w:pPr>
      <w:r>
        <w:t xml:space="preserve">Based on the information collected during the footprinting and network scanning activities, I identified the following potential risks.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600"/>
        <w:gridCol w:w="2700"/>
        <w:gridCol w:w="1500"/>
      </w:tblGrid>
      <w:tr>
        <w:trPr>
          <w:tblHeader/>
        </w:trPr>
        <w:tc>
          <w:tcPr>
            <w:tcW w:type="dxa" w:w="500"/>
            <w:tcBorders>
              <w:top w:val="single" w:color="AAAAAA" w:sz="4"/>
              <w:left w:val="single" w:color="AAAAAA" w:sz="4"/>
              <w:bottom w:val="single" w:color="AAAAAA" w:sz="4"/>
              <w:right w:val="single" w:color="AAAAAA" w:sz="4"/>
            </w:tcBorders>
            <w:shd w:fill="13294B" w:val="clear"/>
          </w:tcPr>
          <w:p>
            <w:r>
              <w:rPr>
                <w:b/>
                <w:bCs/>
                <w:color w:val="FFFFFF"/>
                <w:sz w:val="20"/>
                <w:szCs w:val="20"/>
              </w:rPr>
              <w:t xml:space="preserve">#</w:t>
            </w:r>
          </w:p>
        </w:tc>
        <w:tc>
          <w:tcPr>
            <w:tcW w:type="dxa" w:w="2200"/>
            <w:tcBorders>
              <w:top w:val="single" w:color="AAAAAA" w:sz="4"/>
              <w:left w:val="single" w:color="AAAAAA" w:sz="4"/>
              <w:bottom w:val="single" w:color="AAAAAA" w:sz="4"/>
              <w:right w:val="single" w:color="AAAAAA" w:sz="4"/>
            </w:tcBorders>
            <w:shd w:fill="13294B" w:val="clear"/>
          </w:tcPr>
          <w:p>
            <w:r>
              <w:rPr>
                <w:b/>
                <w:bCs/>
                <w:color w:val="FFFFFF"/>
                <w:sz w:val="20"/>
                <w:szCs w:val="20"/>
              </w:rPr>
              <w:t xml:space="preserve">Risk / Finding</w:t>
            </w:r>
          </w:p>
        </w:tc>
        <w:tc>
          <w:tcPr>
            <w:tcW w:type="dxa" w:w="2600"/>
            <w:tcBorders>
              <w:top w:val="single" w:color="AAAAAA" w:sz="4"/>
              <w:left w:val="single" w:color="AAAAAA" w:sz="4"/>
              <w:bottom w:val="single" w:color="AAAAAA" w:sz="4"/>
              <w:right w:val="single" w:color="AAAAAA" w:sz="4"/>
            </w:tcBorders>
            <w:shd w:fill="13294B" w:val="clear"/>
          </w:tcPr>
          <w:p>
            <w:r>
              <w:rPr>
                <w:b/>
                <w:bCs/>
                <w:color w:val="FFFFFF"/>
                <w:sz w:val="20"/>
                <w:szCs w:val="20"/>
              </w:rPr>
              <w:t xml:space="preserve">Evidence / Observation</w:t>
            </w:r>
          </w:p>
        </w:tc>
        <w:tc>
          <w:tcPr>
            <w:tcW w:type="dxa" w:w="2700"/>
            <w:tcBorders>
              <w:top w:val="single" w:color="AAAAAA" w:sz="4"/>
              <w:left w:val="single" w:color="AAAAAA" w:sz="4"/>
              <w:bottom w:val="single" w:color="AAAAAA" w:sz="4"/>
              <w:right w:val="single" w:color="AAAAAA" w:sz="4"/>
            </w:tcBorders>
            <w:shd w:fill="13294B" w:val="clear"/>
          </w:tcPr>
          <w:p>
            <w:r>
              <w:rPr>
                <w:b/>
                <w:bCs/>
                <w:color w:val="FFFFFF"/>
                <w:sz w:val="20"/>
                <w:szCs w:val="20"/>
              </w:rPr>
              <w:t xml:space="preserve">Potential Impact</w:t>
            </w:r>
          </w:p>
        </w:tc>
        <w:tc>
          <w:tcPr>
            <w:tcW w:type="dxa" w:w="1500"/>
            <w:tcBorders>
              <w:top w:val="single" w:color="AAAAAA" w:sz="4"/>
              <w:left w:val="single" w:color="AAAAAA" w:sz="4"/>
              <w:bottom w:val="single" w:color="AAAAAA" w:sz="4"/>
              <w:right w:val="single" w:color="AAAAAA" w:sz="4"/>
            </w:tcBorders>
            <w:shd w:fill="13294B" w:val="clear"/>
          </w:tcPr>
          <w:p>
            <w:r>
              <w:rPr>
                <w:b/>
                <w:bCs/>
                <w:color w:val="FFFFFF"/>
                <w:sz w:val="20"/>
                <w:szCs w:val="20"/>
              </w:rPr>
              <w:t xml:space="preserve">Risk Level</w:t>
            </w:r>
          </w:p>
        </w:tc>
      </w:tr>
      <w:tr>
        <w:tc>
          <w:tcPr>
            <w:tcW w:type="dxa" w:w="500"/>
            <w:tcBorders>
              <w:top w:val="single" w:color="AAAAAA" w:sz="4"/>
              <w:left w:val="single" w:color="AAAAAA" w:sz="4"/>
              <w:bottom w:val="single" w:color="AAAAAA" w:sz="4"/>
              <w:right w:val="single" w:color="AAAAAA" w:sz="4"/>
            </w:tcBorders>
          </w:tcPr>
          <w:p>
            <w:r>
              <w:rPr>
                <w:b w:val="false"/>
                <w:bCs w:val="false"/>
                <w:sz w:val="20"/>
                <w:szCs w:val="20"/>
              </w:rPr>
              <w:t xml:space="preserve">1</w:t>
            </w:r>
          </w:p>
        </w:tc>
        <w:tc>
          <w:tcPr>
            <w:tcW w:type="dxa" w:w="2200"/>
            <w:tcBorders>
              <w:top w:val="single" w:color="AAAAAA" w:sz="4"/>
              <w:left w:val="single" w:color="AAAAAA" w:sz="4"/>
              <w:bottom w:val="single" w:color="AAAAAA" w:sz="4"/>
              <w:right w:val="single" w:color="AAAAAA" w:sz="4"/>
            </w:tcBorders>
          </w:tcPr>
          <w:p>
            <w:r>
              <w:rPr>
                <w:b w:val="false"/>
                <w:bCs w:val="false"/>
                <w:sz w:val="20"/>
                <w:szCs w:val="20"/>
              </w:rPr>
              <w:t xml:space="preserve">Domain registrar &amp; hosting infrastructure exposed</w:t>
            </w:r>
          </w:p>
        </w:tc>
        <w:tc>
          <w:tcPr>
            <w:tcW w:type="dxa" w:w="2600"/>
            <w:tcBorders>
              <w:top w:val="single" w:color="AAAAAA" w:sz="4"/>
              <w:left w:val="single" w:color="AAAAAA" w:sz="4"/>
              <w:bottom w:val="single" w:color="AAAAAA" w:sz="4"/>
              <w:right w:val="single" w:color="AAAAAA" w:sz="4"/>
            </w:tcBorders>
          </w:tcPr>
          <w:p>
            <w:r>
              <w:rPr>
                <w:b w:val="false"/>
                <w:bCs w:val="false"/>
                <w:sz w:val="20"/>
                <w:szCs w:val="20"/>
              </w:rPr>
              <w:t xml:space="preserve">WHOIS revealed registrar (GoDaddy), name servers (HostGator NS6135/NS6136) and registration dates</w:t>
            </w:r>
          </w:p>
        </w:tc>
        <w:tc>
          <w:tcPr>
            <w:tcW w:type="dxa" w:w="2700"/>
            <w:tcBorders>
              <w:top w:val="single" w:color="AAAAAA" w:sz="4"/>
              <w:left w:val="single" w:color="AAAAAA" w:sz="4"/>
              <w:bottom w:val="single" w:color="AAAAAA" w:sz="4"/>
              <w:right w:val="single" w:color="AAAAAA" w:sz="4"/>
            </w:tcBorders>
          </w:tcPr>
          <w:p>
            <w:r>
              <w:rPr>
                <w:b w:val="false"/>
                <w:bCs w:val="false"/>
                <w:sz w:val="20"/>
                <w:szCs w:val="20"/>
              </w:rPr>
              <w:t xml:space="preserve">Helps an attacker map the hosting provider and plan further infrastructure-level recon</w:t>
            </w:r>
          </w:p>
        </w:tc>
        <w:tc>
          <w:tcPr>
            <w:tcW w:type="dxa" w:w="1500"/>
            <w:tcBorders>
              <w:top w:val="single" w:color="AAAAAA" w:sz="4"/>
              <w:left w:val="single" w:color="AAAAAA" w:sz="4"/>
              <w:bottom w:val="single" w:color="AAAAAA" w:sz="4"/>
              <w:right w:val="single" w:color="AAAAAA" w:sz="4"/>
            </w:tcBorders>
          </w:tcPr>
          <w:p>
            <w:r>
              <w:rPr>
                <w:b w:val="false"/>
                <w:bCs w:val="false"/>
                <w:sz w:val="20"/>
                <w:szCs w:val="20"/>
              </w:rPr>
              <w:t xml:space="preserve">● Low</w:t>
            </w:r>
          </w:p>
        </w:tc>
      </w:tr>
      <w:tr>
        <w:tc>
          <w:tcPr>
            <w:tcW w:type="dxa" w:w="500"/>
            <w:tcBorders>
              <w:top w:val="single" w:color="AAAAAA" w:sz="4"/>
              <w:left w:val="single" w:color="AAAAAA" w:sz="4"/>
              <w:bottom w:val="single" w:color="AAAAAA" w:sz="4"/>
              <w:right w:val="single" w:color="AAAAAA" w:sz="4"/>
            </w:tcBorders>
            <w:shd w:fill="EEF3F8" w:val="clear"/>
          </w:tcPr>
          <w:p>
            <w:r>
              <w:rPr>
                <w:b w:val="false"/>
                <w:bCs w:val="false"/>
                <w:sz w:val="20"/>
                <w:szCs w:val="20"/>
              </w:rPr>
              <w:t xml:space="preserve">2</w:t>
            </w:r>
          </w:p>
        </w:tc>
        <w:tc>
          <w:tcPr>
            <w:tcW w:type="dxa" w:w="2200"/>
            <w:tcBorders>
              <w:top w:val="single" w:color="AAAAAA" w:sz="4"/>
              <w:left w:val="single" w:color="AAAAAA" w:sz="4"/>
              <w:bottom w:val="single" w:color="AAAAAA" w:sz="4"/>
              <w:right w:val="single" w:color="AAAAAA" w:sz="4"/>
            </w:tcBorders>
            <w:shd w:fill="EEF3F8" w:val="clear"/>
          </w:tcPr>
          <w:p>
            <w:r>
              <w:rPr>
                <w:b w:val="false"/>
                <w:bCs w:val="false"/>
                <w:sz w:val="20"/>
                <w:szCs w:val="20"/>
              </w:rPr>
              <w:t xml:space="preserve">Web technology &amp; CMS information exposed</w:t>
            </w:r>
          </w:p>
        </w:tc>
        <w:tc>
          <w:tcPr>
            <w:tcW w:type="dxa" w:w="2600"/>
            <w:tcBorders>
              <w:top w:val="single" w:color="AAAAAA" w:sz="4"/>
              <w:left w:val="single" w:color="AAAAAA" w:sz="4"/>
              <w:bottom w:val="single" w:color="AAAAAA" w:sz="4"/>
              <w:right w:val="single" w:color="AAAAAA" w:sz="4"/>
            </w:tcBorders>
            <w:shd w:fill="EEF3F8" w:val="clear"/>
          </w:tcPr>
          <w:p>
            <w:r>
              <w:rPr>
                <w:b w:val="false"/>
                <w:bCs w:val="false"/>
                <w:sz w:val="20"/>
                <w:szCs w:val="20"/>
              </w:rPr>
              <w:t xml:space="preserve">WhatWeb identified WordPress 7.1.1 and WP Download Manager 3.3.58</w:t>
            </w:r>
          </w:p>
        </w:tc>
        <w:tc>
          <w:tcPr>
            <w:tcW w:type="dxa" w:w="2700"/>
            <w:tcBorders>
              <w:top w:val="single" w:color="AAAAAA" w:sz="4"/>
              <w:left w:val="single" w:color="AAAAAA" w:sz="4"/>
              <w:bottom w:val="single" w:color="AAAAAA" w:sz="4"/>
              <w:right w:val="single" w:color="AAAAAA" w:sz="4"/>
            </w:tcBorders>
            <w:shd w:fill="EEF3F8" w:val="clear"/>
          </w:tcPr>
          <w:p>
            <w:r>
              <w:rPr>
                <w:b w:val="false"/>
                <w:bCs w:val="false"/>
                <w:sz w:val="20"/>
                <w:szCs w:val="20"/>
              </w:rPr>
              <w:t xml:space="preserve">Attackers may target known vulnerabilities in the identified CMS/plugin versions</w:t>
            </w:r>
          </w:p>
        </w:tc>
        <w:tc>
          <w:tcPr>
            <w:tcW w:type="dxa" w:w="1500"/>
            <w:tcBorders>
              <w:top w:val="single" w:color="AAAAAA" w:sz="4"/>
              <w:left w:val="single" w:color="AAAAAA" w:sz="4"/>
              <w:bottom w:val="single" w:color="AAAAAA" w:sz="4"/>
              <w:right w:val="single" w:color="AAAAAA" w:sz="4"/>
            </w:tcBorders>
            <w:shd w:fill="EEF3F8" w:val="clear"/>
          </w:tcPr>
          <w:p>
            <w:r>
              <w:rPr>
                <w:b w:val="false"/>
                <w:bCs w:val="false"/>
                <w:sz w:val="20"/>
                <w:szCs w:val="20"/>
              </w:rPr>
              <w:t xml:space="preserve">● Medium</w:t>
            </w:r>
          </w:p>
        </w:tc>
      </w:tr>
      <w:tr>
        <w:tc>
          <w:tcPr>
            <w:tcW w:type="dxa" w:w="500"/>
            <w:tcBorders>
              <w:top w:val="single" w:color="AAAAAA" w:sz="4"/>
              <w:left w:val="single" w:color="AAAAAA" w:sz="4"/>
              <w:bottom w:val="single" w:color="AAAAAA" w:sz="4"/>
              <w:right w:val="single" w:color="AAAAAA" w:sz="4"/>
            </w:tcBorders>
          </w:tcPr>
          <w:p>
            <w:r>
              <w:rPr>
                <w:b w:val="false"/>
                <w:bCs w:val="false"/>
                <w:sz w:val="20"/>
                <w:szCs w:val="20"/>
              </w:rPr>
              <w:t xml:space="preserve">3</w:t>
            </w:r>
          </w:p>
        </w:tc>
        <w:tc>
          <w:tcPr>
            <w:tcW w:type="dxa" w:w="2200"/>
            <w:tcBorders>
              <w:top w:val="single" w:color="AAAAAA" w:sz="4"/>
              <w:left w:val="single" w:color="AAAAAA" w:sz="4"/>
              <w:bottom w:val="single" w:color="AAAAAA" w:sz="4"/>
              <w:right w:val="single" w:color="AAAAAA" w:sz="4"/>
            </w:tcBorders>
          </w:tcPr>
          <w:p>
            <w:r>
              <w:rPr>
                <w:b w:val="false"/>
                <w:bCs w:val="false"/>
                <w:sz w:val="20"/>
                <w:szCs w:val="20"/>
              </w:rPr>
              <w:t xml:space="preserve">Server IP address identifiable</w:t>
            </w:r>
          </w:p>
        </w:tc>
        <w:tc>
          <w:tcPr>
            <w:tcW w:type="dxa" w:w="2600"/>
            <w:tcBorders>
              <w:top w:val="single" w:color="AAAAAA" w:sz="4"/>
              <w:left w:val="single" w:color="AAAAAA" w:sz="4"/>
              <w:bottom w:val="single" w:color="AAAAAA" w:sz="4"/>
              <w:right w:val="single" w:color="AAAAAA" w:sz="4"/>
            </w:tcBorders>
          </w:tcPr>
          <w:p>
            <w:r>
              <w:rPr>
                <w:b w:val="false"/>
                <w:bCs w:val="false"/>
                <w:sz w:val="20"/>
                <w:szCs w:val="20"/>
              </w:rPr>
              <w:t xml:space="preserve">Nslookup resolved the domain to 192.232.216.135</w:t>
            </w:r>
          </w:p>
        </w:tc>
        <w:tc>
          <w:tcPr>
            <w:tcW w:type="dxa" w:w="2700"/>
            <w:tcBorders>
              <w:top w:val="single" w:color="AAAAAA" w:sz="4"/>
              <w:left w:val="single" w:color="AAAAAA" w:sz="4"/>
              <w:bottom w:val="single" w:color="AAAAAA" w:sz="4"/>
              <w:right w:val="single" w:color="AAAAAA" w:sz="4"/>
            </w:tcBorders>
          </w:tcPr>
          <w:p>
            <w:r>
              <w:rPr>
                <w:b w:val="false"/>
                <w:bCs w:val="false"/>
                <w:sz w:val="20"/>
                <w:szCs w:val="20"/>
              </w:rPr>
              <w:t xml:space="preserve">Provides the network location of the web service for further scanning</w:t>
            </w:r>
          </w:p>
        </w:tc>
        <w:tc>
          <w:tcPr>
            <w:tcW w:type="dxa" w:w="1500"/>
            <w:tcBorders>
              <w:top w:val="single" w:color="AAAAAA" w:sz="4"/>
              <w:left w:val="single" w:color="AAAAAA" w:sz="4"/>
              <w:bottom w:val="single" w:color="AAAAAA" w:sz="4"/>
              <w:right w:val="single" w:color="AAAAAA" w:sz="4"/>
            </w:tcBorders>
          </w:tcPr>
          <w:p>
            <w:r>
              <w:rPr>
                <w:b w:val="false"/>
                <w:bCs w:val="false"/>
                <w:sz w:val="20"/>
                <w:szCs w:val="20"/>
              </w:rPr>
              <w:t xml:space="preserve">● Low</w:t>
            </w:r>
          </w:p>
        </w:tc>
      </w:tr>
      <w:tr>
        <w:tc>
          <w:tcPr>
            <w:tcW w:type="dxa" w:w="500"/>
            <w:tcBorders>
              <w:top w:val="single" w:color="AAAAAA" w:sz="4"/>
              <w:left w:val="single" w:color="AAAAAA" w:sz="4"/>
              <w:bottom w:val="single" w:color="AAAAAA" w:sz="4"/>
              <w:right w:val="single" w:color="AAAAAA" w:sz="4"/>
            </w:tcBorders>
            <w:shd w:fill="EEF3F8" w:val="clear"/>
          </w:tcPr>
          <w:p>
            <w:r>
              <w:rPr>
                <w:b w:val="false"/>
                <w:bCs w:val="false"/>
                <w:sz w:val="20"/>
                <w:szCs w:val="20"/>
              </w:rPr>
              <w:t xml:space="preserve">4</w:t>
            </w:r>
          </w:p>
        </w:tc>
        <w:tc>
          <w:tcPr>
            <w:tcW w:type="dxa" w:w="2200"/>
            <w:tcBorders>
              <w:top w:val="single" w:color="AAAAAA" w:sz="4"/>
              <w:left w:val="single" w:color="AAAAAA" w:sz="4"/>
              <w:bottom w:val="single" w:color="AAAAAA" w:sz="4"/>
              <w:right w:val="single" w:color="AAAAAA" w:sz="4"/>
            </w:tcBorders>
            <w:shd w:fill="EEF3F8" w:val="clear"/>
          </w:tcPr>
          <w:p>
            <w:r>
              <w:rPr>
                <w:b w:val="false"/>
                <w:bCs w:val="false"/>
                <w:sz w:val="20"/>
                <w:szCs w:val="20"/>
              </w:rPr>
              <w:t xml:space="preserve">HTTP technical information exposed</w:t>
            </w:r>
          </w:p>
        </w:tc>
        <w:tc>
          <w:tcPr>
            <w:tcW w:type="dxa" w:w="2600"/>
            <w:tcBorders>
              <w:top w:val="single" w:color="AAAAAA" w:sz="4"/>
              <w:left w:val="single" w:color="AAAAAA" w:sz="4"/>
              <w:bottom w:val="single" w:color="AAAAAA" w:sz="4"/>
              <w:right w:val="single" w:color="AAAAAA" w:sz="4"/>
            </w:tcBorders>
            <w:shd w:fill="EEF3F8" w:val="clear"/>
          </w:tcPr>
          <w:p>
            <w:r>
              <w:rPr>
                <w:b w:val="false"/>
                <w:bCs w:val="false"/>
                <w:sz w:val="20"/>
                <w:szCs w:val="20"/>
              </w:rPr>
              <w:t xml:space="preserve">Curl -I returned response headers and exposed the /wp-json/ REST API endpoint</w:t>
            </w:r>
          </w:p>
        </w:tc>
        <w:tc>
          <w:tcPr>
            <w:tcW w:type="dxa" w:w="2700"/>
            <w:tcBorders>
              <w:top w:val="single" w:color="AAAAAA" w:sz="4"/>
              <w:left w:val="single" w:color="AAAAAA" w:sz="4"/>
              <w:bottom w:val="single" w:color="AAAAAA" w:sz="4"/>
              <w:right w:val="single" w:color="AAAAAA" w:sz="4"/>
            </w:tcBorders>
            <w:shd w:fill="EEF3F8" w:val="clear"/>
          </w:tcPr>
          <w:p>
            <w:r>
              <w:rPr>
                <w:b w:val="false"/>
                <w:bCs w:val="false"/>
                <w:sz w:val="20"/>
                <w:szCs w:val="20"/>
              </w:rPr>
              <w:t xml:space="preserve">May assist technology fingerprinting and further enumeration</w:t>
            </w:r>
          </w:p>
        </w:tc>
        <w:tc>
          <w:tcPr>
            <w:tcW w:type="dxa" w:w="1500"/>
            <w:tcBorders>
              <w:top w:val="single" w:color="AAAAAA" w:sz="4"/>
              <w:left w:val="single" w:color="AAAAAA" w:sz="4"/>
              <w:bottom w:val="single" w:color="AAAAAA" w:sz="4"/>
              <w:right w:val="single" w:color="AAAAAA" w:sz="4"/>
            </w:tcBorders>
            <w:shd w:fill="EEF3F8" w:val="clear"/>
          </w:tcPr>
          <w:p>
            <w:r>
              <w:rPr>
                <w:b w:val="false"/>
                <w:bCs w:val="false"/>
                <w:sz w:val="20"/>
                <w:szCs w:val="20"/>
              </w:rPr>
              <w:t xml:space="preserve">● Low</w:t>
            </w:r>
          </w:p>
        </w:tc>
      </w:tr>
      <w:tr>
        <w:tc>
          <w:tcPr>
            <w:tcW w:type="dxa" w:w="500"/>
            <w:tcBorders>
              <w:top w:val="single" w:color="AAAAAA" w:sz="4"/>
              <w:left w:val="single" w:color="AAAAAA" w:sz="4"/>
              <w:bottom w:val="single" w:color="AAAAAA" w:sz="4"/>
              <w:right w:val="single" w:color="AAAAAA" w:sz="4"/>
            </w:tcBorders>
          </w:tcPr>
          <w:p>
            <w:r>
              <w:rPr>
                <w:b w:val="false"/>
                <w:bCs w:val="false"/>
                <w:sz w:val="20"/>
                <w:szCs w:val="20"/>
              </w:rPr>
              <w:t xml:space="preserve">5</w:t>
            </w:r>
          </w:p>
        </w:tc>
        <w:tc>
          <w:tcPr>
            <w:tcW w:type="dxa" w:w="2200"/>
            <w:tcBorders>
              <w:top w:val="single" w:color="AAAAAA" w:sz="4"/>
              <w:left w:val="single" w:color="AAAAAA" w:sz="4"/>
              <w:bottom w:val="single" w:color="AAAAAA" w:sz="4"/>
              <w:right w:val="single" w:color="AAAAAA" w:sz="4"/>
            </w:tcBorders>
          </w:tcPr>
          <w:p>
            <w:r>
              <w:rPr>
                <w:b w:val="false"/>
                <w:bCs w:val="false"/>
                <w:sz w:val="20"/>
                <w:szCs w:val="20"/>
              </w:rPr>
              <w:t xml:space="preserve">WAF technology identifiable</w:t>
            </w:r>
          </w:p>
        </w:tc>
        <w:tc>
          <w:tcPr>
            <w:tcW w:type="dxa" w:w="2600"/>
            <w:tcBorders>
              <w:top w:val="single" w:color="AAAAAA" w:sz="4"/>
              <w:left w:val="single" w:color="AAAAAA" w:sz="4"/>
              <w:bottom w:val="single" w:color="AAAAAA" w:sz="4"/>
              <w:right w:val="single" w:color="AAAAAA" w:sz="4"/>
            </w:tcBorders>
          </w:tcPr>
          <w:p>
            <w:r>
              <w:rPr>
                <w:b w:val="false"/>
                <w:bCs w:val="false"/>
                <w:sz w:val="20"/>
                <w:szCs w:val="20"/>
              </w:rPr>
              <w:t xml:space="preserve">Wafw00f identified ModSecurity (SpiderLabs) protecting the site</w:t>
            </w:r>
          </w:p>
        </w:tc>
        <w:tc>
          <w:tcPr>
            <w:tcW w:type="dxa" w:w="2700"/>
            <w:tcBorders>
              <w:top w:val="single" w:color="AAAAAA" w:sz="4"/>
              <w:left w:val="single" w:color="AAAAAA" w:sz="4"/>
              <w:bottom w:val="single" w:color="AAAAAA" w:sz="4"/>
              <w:right w:val="single" w:color="AAAAAA" w:sz="4"/>
            </w:tcBorders>
          </w:tcPr>
          <w:p>
            <w:r>
              <w:rPr>
                <w:b w:val="false"/>
                <w:bCs w:val="false"/>
                <w:sz w:val="20"/>
                <w:szCs w:val="20"/>
              </w:rPr>
              <w:t xml:space="preserve">Reveals the web application's security architecture to an attacker</w:t>
            </w:r>
          </w:p>
        </w:tc>
        <w:tc>
          <w:tcPr>
            <w:tcW w:type="dxa" w:w="1500"/>
            <w:tcBorders>
              <w:top w:val="single" w:color="AAAAAA" w:sz="4"/>
              <w:left w:val="single" w:color="AAAAAA" w:sz="4"/>
              <w:bottom w:val="single" w:color="AAAAAA" w:sz="4"/>
              <w:right w:val="single" w:color="AAAAAA" w:sz="4"/>
            </w:tcBorders>
          </w:tcPr>
          <w:p>
            <w:r>
              <w:rPr>
                <w:b w:val="false"/>
                <w:bCs w:val="false"/>
                <w:sz w:val="20"/>
                <w:szCs w:val="20"/>
              </w:rPr>
              <w:t xml:space="preserve">● Low</w:t>
            </w:r>
          </w:p>
        </w:tc>
      </w:tr>
      <w:tr>
        <w:tc>
          <w:tcPr>
            <w:tcW w:type="dxa" w:w="500"/>
            <w:tcBorders>
              <w:top w:val="single" w:color="AAAAAA" w:sz="4"/>
              <w:left w:val="single" w:color="AAAAAA" w:sz="4"/>
              <w:bottom w:val="single" w:color="AAAAAA" w:sz="4"/>
              <w:right w:val="single" w:color="AAAAAA" w:sz="4"/>
            </w:tcBorders>
            <w:shd w:fill="EEF3F8" w:val="clear"/>
          </w:tcPr>
          <w:p>
            <w:r>
              <w:rPr>
                <w:b w:val="false"/>
                <w:bCs w:val="false"/>
                <w:sz w:val="20"/>
                <w:szCs w:val="20"/>
              </w:rPr>
              <w:t xml:space="preserve">6</w:t>
            </w:r>
          </w:p>
        </w:tc>
        <w:tc>
          <w:tcPr>
            <w:tcW w:type="dxa" w:w="2200"/>
            <w:tcBorders>
              <w:top w:val="single" w:color="AAAAAA" w:sz="4"/>
              <w:left w:val="single" w:color="AAAAAA" w:sz="4"/>
              <w:bottom w:val="single" w:color="AAAAAA" w:sz="4"/>
              <w:right w:val="single" w:color="AAAAAA" w:sz="4"/>
            </w:tcBorders>
            <w:shd w:fill="EEF3F8" w:val="clear"/>
          </w:tcPr>
          <w:p>
            <w:r>
              <w:rPr>
                <w:b w:val="false"/>
                <w:bCs w:val="false"/>
                <w:sz w:val="20"/>
                <w:szCs w:val="20"/>
              </w:rPr>
              <w:t xml:space="preserve">DNS infrastructure information exposed</w:t>
            </w:r>
          </w:p>
        </w:tc>
        <w:tc>
          <w:tcPr>
            <w:tcW w:type="dxa" w:w="2600"/>
            <w:tcBorders>
              <w:top w:val="single" w:color="AAAAAA" w:sz="4"/>
              <w:left w:val="single" w:color="AAAAAA" w:sz="4"/>
              <w:bottom w:val="single" w:color="AAAAAA" w:sz="4"/>
              <w:right w:val="single" w:color="AAAAAA" w:sz="4"/>
            </w:tcBorders>
            <w:shd w:fill="EEF3F8" w:val="clear"/>
          </w:tcPr>
          <w:p>
            <w:r>
              <w:rPr>
                <w:b w:val="false"/>
                <w:bCs w:val="false"/>
                <w:sz w:val="20"/>
                <w:szCs w:val="20"/>
              </w:rPr>
              <w:t xml:space="preserve">DNSRecon enumerated NS, MX, SPF/TXT and 8 SRV (cPanel autodiscover) records</w:t>
            </w:r>
          </w:p>
        </w:tc>
        <w:tc>
          <w:tcPr>
            <w:tcW w:type="dxa" w:w="2700"/>
            <w:tcBorders>
              <w:top w:val="single" w:color="AAAAAA" w:sz="4"/>
              <w:left w:val="single" w:color="AAAAAA" w:sz="4"/>
              <w:bottom w:val="single" w:color="AAAAAA" w:sz="4"/>
              <w:right w:val="single" w:color="AAAAAA" w:sz="4"/>
            </w:tcBorders>
            <w:shd w:fill="EEF3F8" w:val="clear"/>
          </w:tcPr>
          <w:p>
            <w:r>
              <w:rPr>
                <w:b w:val="false"/>
                <w:bCs w:val="false"/>
                <w:sz w:val="20"/>
                <w:szCs w:val="20"/>
              </w:rPr>
              <w:t xml:space="preserve">DNS information can help build a broader infrastructure profile</w:t>
            </w:r>
          </w:p>
        </w:tc>
        <w:tc>
          <w:tcPr>
            <w:tcW w:type="dxa" w:w="1500"/>
            <w:tcBorders>
              <w:top w:val="single" w:color="AAAAAA" w:sz="4"/>
              <w:left w:val="single" w:color="AAAAAA" w:sz="4"/>
              <w:bottom w:val="single" w:color="AAAAAA" w:sz="4"/>
              <w:right w:val="single" w:color="AAAAAA" w:sz="4"/>
            </w:tcBorders>
            <w:shd w:fill="EEF3F8" w:val="clear"/>
          </w:tcPr>
          <w:p>
            <w:r>
              <w:rPr>
                <w:b w:val="false"/>
                <w:bCs w:val="false"/>
                <w:sz w:val="20"/>
                <w:szCs w:val="20"/>
              </w:rPr>
              <w:t xml:space="preserve">● Medium</w:t>
            </w:r>
          </w:p>
        </w:tc>
      </w:tr>
      <w:tr>
        <w:tc>
          <w:tcPr>
            <w:tcW w:type="dxa" w:w="500"/>
            <w:tcBorders>
              <w:top w:val="single" w:color="AAAAAA" w:sz="4"/>
              <w:left w:val="single" w:color="AAAAAA" w:sz="4"/>
              <w:bottom w:val="single" w:color="AAAAAA" w:sz="4"/>
              <w:right w:val="single" w:color="AAAAAA" w:sz="4"/>
            </w:tcBorders>
          </w:tcPr>
          <w:p>
            <w:r>
              <w:rPr>
                <w:b w:val="false"/>
                <w:bCs w:val="false"/>
                <w:sz w:val="20"/>
                <w:szCs w:val="20"/>
              </w:rPr>
              <w:t xml:space="preserve">7</w:t>
            </w:r>
          </w:p>
        </w:tc>
        <w:tc>
          <w:tcPr>
            <w:tcW w:type="dxa" w:w="2200"/>
            <w:tcBorders>
              <w:top w:val="single" w:color="AAAAAA" w:sz="4"/>
              <w:left w:val="single" w:color="AAAAAA" w:sz="4"/>
              <w:bottom w:val="single" w:color="AAAAAA" w:sz="4"/>
              <w:right w:val="single" w:color="AAAAAA" w:sz="4"/>
            </w:tcBorders>
          </w:tcPr>
          <w:p>
            <w:r>
              <w:rPr>
                <w:b w:val="false"/>
                <w:bCs w:val="false"/>
                <w:sz w:val="20"/>
                <w:szCs w:val="20"/>
              </w:rPr>
              <w:t xml:space="preserve">Live hosts visible on local network</w:t>
            </w:r>
          </w:p>
        </w:tc>
        <w:tc>
          <w:tcPr>
            <w:tcW w:type="dxa" w:w="2600"/>
            <w:tcBorders>
              <w:top w:val="single" w:color="AAAAAA" w:sz="4"/>
              <w:left w:val="single" w:color="AAAAAA" w:sz="4"/>
              <w:bottom w:val="single" w:color="AAAAAA" w:sz="4"/>
              <w:right w:val="single" w:color="AAAAAA" w:sz="4"/>
            </w:tcBorders>
          </w:tcPr>
          <w:p>
            <w:r>
              <w:rPr>
                <w:b w:val="false"/>
                <w:bCs w:val="false"/>
                <w:sz w:val="20"/>
                <w:szCs w:val="20"/>
              </w:rPr>
              <w:t xml:space="preserve">Zenmap ping scan of 10.155.34.0/24 identified 2 live hosts (own device and gateway)</w:t>
            </w:r>
          </w:p>
        </w:tc>
        <w:tc>
          <w:tcPr>
            <w:tcW w:type="dxa" w:w="2700"/>
            <w:tcBorders>
              <w:top w:val="single" w:color="AAAAAA" w:sz="4"/>
              <w:left w:val="single" w:color="AAAAAA" w:sz="4"/>
              <w:bottom w:val="single" w:color="AAAAAA" w:sz="4"/>
              <w:right w:val="single" w:color="AAAAAA" w:sz="4"/>
            </w:tcBorders>
          </w:tcPr>
          <w:p>
            <w:r>
              <w:rPr>
                <w:b w:val="false"/>
                <w:bCs w:val="false"/>
                <w:sz w:val="20"/>
                <w:szCs w:val="20"/>
              </w:rPr>
              <w:t xml:space="preserve">Confirms the network is reachable and that devices can be enumerated by an attacker on the same LAN</w:t>
            </w:r>
          </w:p>
        </w:tc>
        <w:tc>
          <w:tcPr>
            <w:tcW w:type="dxa" w:w="1500"/>
            <w:tcBorders>
              <w:top w:val="single" w:color="AAAAAA" w:sz="4"/>
              <w:left w:val="single" w:color="AAAAAA" w:sz="4"/>
              <w:bottom w:val="single" w:color="AAAAAA" w:sz="4"/>
              <w:right w:val="single" w:color="AAAAAA" w:sz="4"/>
            </w:tcBorders>
          </w:tcPr>
          <w:p>
            <w:r>
              <w:rPr>
                <w:b w:val="false"/>
                <w:bCs w:val="false"/>
                <w:sz w:val="20"/>
                <w:szCs w:val="20"/>
              </w:rPr>
              <w:t xml:space="preserve">● Medium</w:t>
            </w:r>
          </w:p>
        </w:tc>
      </w:tr>
      <w:tr>
        <w:tc>
          <w:tcPr>
            <w:tcW w:type="dxa" w:w="500"/>
            <w:tcBorders>
              <w:top w:val="single" w:color="AAAAAA" w:sz="4"/>
              <w:left w:val="single" w:color="AAAAAA" w:sz="4"/>
              <w:bottom w:val="single" w:color="AAAAAA" w:sz="4"/>
              <w:right w:val="single" w:color="AAAAAA" w:sz="4"/>
            </w:tcBorders>
            <w:shd w:fill="EEF3F8" w:val="clear"/>
          </w:tcPr>
          <w:p>
            <w:r>
              <w:rPr>
                <w:b w:val="false"/>
                <w:bCs w:val="false"/>
                <w:sz w:val="20"/>
                <w:szCs w:val="20"/>
              </w:rPr>
              <w:t xml:space="preserve">8</w:t>
            </w:r>
          </w:p>
        </w:tc>
        <w:tc>
          <w:tcPr>
            <w:tcW w:type="dxa" w:w="2200"/>
            <w:tcBorders>
              <w:top w:val="single" w:color="AAAAAA" w:sz="4"/>
              <w:left w:val="single" w:color="AAAAAA" w:sz="4"/>
              <w:bottom w:val="single" w:color="AAAAAA" w:sz="4"/>
              <w:right w:val="single" w:color="AAAAAA" w:sz="4"/>
            </w:tcBorders>
            <w:shd w:fill="EEF3F8" w:val="clear"/>
          </w:tcPr>
          <w:p>
            <w:r>
              <w:rPr>
                <w:b w:val="false"/>
                <w:bCs w:val="false"/>
                <w:sz w:val="20"/>
                <w:szCs w:val="20"/>
              </w:rPr>
              <w:t xml:space="preserve">Device MAC addresses identifiable</w:t>
            </w:r>
          </w:p>
        </w:tc>
        <w:tc>
          <w:tcPr>
            <w:tcW w:type="dxa" w:w="2600"/>
            <w:tcBorders>
              <w:top w:val="single" w:color="AAAAAA" w:sz="4"/>
              <w:left w:val="single" w:color="AAAAAA" w:sz="4"/>
              <w:bottom w:val="single" w:color="AAAAAA" w:sz="4"/>
              <w:right w:val="single" w:color="AAAAAA" w:sz="4"/>
            </w:tcBorders>
            <w:shd w:fill="EEF3F8" w:val="clear"/>
          </w:tcPr>
          <w:p>
            <w:r>
              <w:rPr>
                <w:b w:val="false"/>
                <w:bCs w:val="false"/>
                <w:sz w:val="20"/>
                <w:szCs w:val="20"/>
              </w:rPr>
              <w:t xml:space="preserve">arp -a revealed the gateway's MAC address (06-50-97-b4-f1-ae); own device MAC (10.155.34.127) identified as 34-CF-F6-C6-75-4B</w:t>
            </w:r>
          </w:p>
        </w:tc>
        <w:tc>
          <w:tcPr>
            <w:tcW w:type="dxa" w:w="2700"/>
            <w:tcBorders>
              <w:top w:val="single" w:color="AAAAAA" w:sz="4"/>
              <w:left w:val="single" w:color="AAAAAA" w:sz="4"/>
              <w:bottom w:val="single" w:color="AAAAAA" w:sz="4"/>
              <w:right w:val="single" w:color="AAAAAA" w:sz="4"/>
            </w:tcBorders>
            <w:shd w:fill="EEF3F8" w:val="clear"/>
          </w:tcPr>
          <w:p>
            <w:r>
              <w:rPr>
                <w:b w:val="false"/>
                <w:bCs w:val="false"/>
                <w:sz w:val="20"/>
                <w:szCs w:val="20"/>
              </w:rPr>
              <w:t xml:space="preserve">MAC addresses can assist device fingerprinting/tracking on a local network</w:t>
            </w:r>
          </w:p>
        </w:tc>
        <w:tc>
          <w:tcPr>
            <w:tcW w:type="dxa" w:w="1500"/>
            <w:tcBorders>
              <w:top w:val="single" w:color="AAAAAA" w:sz="4"/>
              <w:left w:val="single" w:color="AAAAAA" w:sz="4"/>
              <w:bottom w:val="single" w:color="AAAAAA" w:sz="4"/>
              <w:right w:val="single" w:color="AAAAAA" w:sz="4"/>
            </w:tcBorders>
            <w:shd w:fill="EEF3F8" w:val="clear"/>
          </w:tcPr>
          <w:p>
            <w:r>
              <w:rPr>
                <w:b w:val="false"/>
                <w:bCs w:val="false"/>
                <w:sz w:val="20"/>
                <w:szCs w:val="20"/>
              </w:rPr>
              <w:t xml:space="preserve">● Low</w:t>
            </w:r>
          </w:p>
        </w:tc>
      </w:tr>
    </w:tbl>
    <w:p>
      <w:pPr>
        <w:spacing w:after="40" w:before="160"/>
      </w:pPr>
      <w:r>
        <w:rPr>
          <w:b/>
          <w:bCs/>
          <w:sz w:val="20"/>
          <w:szCs w:val="20"/>
        </w:rPr>
        <w:t xml:space="preserve">Risk level key:  ● Critical   ● Medium   ● Low</w:t>
      </w:r>
    </w:p>
    <w:p>
      <w:pPr>
        <w:spacing w:after="140"/>
      </w:pPr>
      <w:r>
        <w:t xml:space="preserve">The risks above are observations from the footprinting and scanning exercises, not confirmed vulnerabilities.</w:t>
      </w:r>
    </w:p>
    <w:p>
      <w:pPr>
        <w:spacing w:after="140"/>
      </w:pPr>
      <w:r>
        <w:t xml:space="preserve">The practical exercises primarily involved information gathering and host discovery. No exploitation or vulnerability validation was performed as part of these two modules.</w:t>
      </w:r>
    </w:p>
    <w:p>
      <w:pPr>
        <w:spacing w:after="140"/>
      </w:pPr>
      <w:r>
        <w:t xml:space="preserve">Therefore, the presence of information such as a software version, IP address or DNS record does not by itself mean that the system is vulnerable. Further authorized security testing would be required to confirm any actual vulnerability.</w:t>
      </w:r>
    </w:p>
    <w:p>
      <w:pPr>
        <w:pStyle w:val="Heading1"/>
        <w:pBdr>
          <w:bottom w:val="single" w:color="C00000" w:sz="12" w:space="6"/>
        </w:pBdr>
        <w:spacing w:after="160" w:before="280"/>
      </w:pPr>
      <w:r>
        <w:rPr>
          <w:b/>
          <w:bCs/>
          <w:color w:val="C00000"/>
          <w:sz w:val="30"/>
          <w:szCs w:val="30"/>
        </w:rPr>
        <w:t xml:space="preserve">6. Recommendations</w:t>
      </w:r>
    </w:p>
    <w:p>
      <w:pPr>
        <w:spacing w:after="140"/>
      </w:pPr>
      <w:r>
        <w:t xml:space="preserve">Based on the observations from these activities, I recommend the following security improvements:</w:t>
      </w:r>
    </w:p>
    <w:p>
      <w:pPr>
        <w:spacing w:after="100"/>
      </w:pPr>
      <w:r>
        <w:rPr>
          <w:b/>
          <w:bCs/>
        </w:rPr>
        <w:t xml:space="preserve">1. </w:t>
      </w:r>
      <w:r>
        <w:t xml:space="preserve">Review publicly exposed technology information — Networkwalks should regularly review what information about its CMS, plugins and technology stack is publicly visible via tools like WhatWeb.</w:t>
      </w:r>
    </w:p>
    <w:p>
      <w:pPr>
        <w:spacing w:after="100"/>
      </w:pPr>
      <w:r>
        <w:rPr>
          <w:b/>
          <w:bCs/>
        </w:rPr>
        <w:t xml:space="preserve">2. </w:t>
      </w:r>
      <w:r>
        <w:t xml:space="preserve">Keep software updated — WordPress core (currently 7.1.1) and the WP Download Manager plugin (3.3.58) should be kept updated and checked against current security advisories.</w:t>
      </w:r>
    </w:p>
    <w:p>
      <w:pPr>
        <w:spacing w:after="100"/>
      </w:pPr>
      <w:r>
        <w:rPr>
          <w:b/>
          <w:bCs/>
        </w:rPr>
        <w:t xml:space="preserve">3. </w:t>
      </w:r>
      <w:r>
        <w:t xml:space="preserve">Review HTTP headers — HTTP response headers should be reviewed to confirm no unnecessary technical information (e.g. the exposed /wp-json/ endpoint) is disclosed.</w:t>
      </w:r>
    </w:p>
    <w:p>
      <w:pPr>
        <w:spacing w:after="100"/>
      </w:pPr>
      <w:r>
        <w:rPr>
          <w:b/>
          <w:bCs/>
        </w:rPr>
        <w:t xml:space="preserve">4. </w:t>
      </w:r>
      <w:r>
        <w:t xml:space="preserve">Review DNS records regularly — SPF, TXT, MX and SRV records should be audited periodically to ensure only required information and services are publicly exposed.</w:t>
      </w:r>
    </w:p>
    <w:p>
      <w:pPr>
        <w:spacing w:after="100"/>
      </w:pPr>
      <w:r>
        <w:rPr>
          <w:b/>
          <w:bCs/>
        </w:rPr>
        <w:t xml:space="preserve">5. </w:t>
      </w:r>
      <w:r>
        <w:t xml:space="preserve">Properly configure and monitor the WAF — keep ModSecurity enabled and tuned, since it already blocks naive automated attacks.</w:t>
      </w:r>
    </w:p>
    <w:p>
      <w:pPr>
        <w:spacing w:after="100"/>
      </w:pPr>
      <w:r>
        <w:rPr>
          <w:b/>
          <w:bCs/>
        </w:rPr>
        <w:t xml:space="preserve">6. </w:t>
      </w:r>
      <w:r>
        <w:t xml:space="preserve">Perform regular internal network discovery — periodically scan the local network to confirm which hosts (e.g. 10.155.34.127, 10.155.34.194) are expected to be present.</w:t>
      </w:r>
    </w:p>
    <w:p>
      <w:pPr>
        <w:spacing w:after="100"/>
      </w:pPr>
      <w:r>
        <w:rPr>
          <w:b/>
          <w:bCs/>
        </w:rPr>
        <w:t xml:space="preserve">7. </w:t>
      </w:r>
      <w:r>
        <w:t xml:space="preserve">Investigate unknown devices — any device found on the LAN that cannot be identified by IP/MAC should be investigated and verified.</w:t>
      </w:r>
    </w:p>
    <w:p>
      <w:pPr>
        <w:spacing w:after="100"/>
      </w:pPr>
      <w:r>
        <w:rPr>
          <w:b/>
          <w:bCs/>
        </w:rPr>
        <w:t xml:space="preserve">8. </w:t>
      </w:r>
      <w:r>
        <w:t xml:space="preserve">Maintain network documentation — network topology, IP allocation and gateway/MAC information should be documented and kept up to date.</w:t>
      </w:r>
    </w:p>
    <w:p>
      <w:pPr>
        <w:spacing w:after="100"/>
      </w:pPr>
      <w:r>
        <w:rPr>
          <w:b/>
          <w:bCs/>
        </w:rPr>
        <w:t xml:space="preserve">9. </w:t>
      </w:r>
      <w:r>
        <w:t xml:space="preserve">Perform security testing with authorization — reconnaissance and scanning should only be performed against systems and networks where written authorization has been provided.</w:t>
      </w:r>
    </w:p>
    <w:p>
      <w:r>
        <w:br w:type="page"/>
      </w:r>
    </w:p>
    <w:p>
      <w:pPr>
        <w:pStyle w:val="Heading1"/>
        <w:pBdr>
          <w:bottom w:val="single" w:color="C00000" w:sz="12" w:space="6"/>
        </w:pBdr>
        <w:spacing w:after="160" w:before="280"/>
      </w:pPr>
      <w:r>
        <w:rPr>
          <w:b/>
          <w:bCs/>
          <w:color w:val="C00000"/>
          <w:sz w:val="30"/>
          <w:szCs w:val="30"/>
        </w:rPr>
        <w:t xml:space="preserve">7. Conclusion</w:t>
      </w:r>
    </w:p>
    <w:p>
      <w:pPr>
        <w:spacing w:after="140"/>
      </w:pPr>
      <w:r>
        <w:t xml:space="preserve">During Week 2 of my Cybersecurity &amp; Ethical Hacking internship, I completed practical activities covering footprinting, reconnaissance and network scanning.</w:t>
      </w:r>
    </w:p>
    <w:p>
      <w:pPr>
        <w:spacing w:after="140"/>
      </w:pPr>
      <w:r>
        <w:t xml:space="preserve">In the footprinting activity, I used six Kali Linux tools to collect information about the networkwalks.com domain. I learned how WHOIS can provide domain registration information, WhatWeb can identify web technologies such as WordPress, Nslookup can resolve domain names to IP addresses, Curl can inspect HTTP headers, Wafw00f can identify a WAF such as ModSecurity, and DNSRecon can provide further DNS, mail and service record information.</w:t>
      </w:r>
    </w:p>
    <w:p>
      <w:pPr>
        <w:spacing w:after="140"/>
      </w:pPr>
      <w:r>
        <w:t xml:space="preserve">In the network scanning activity, I used ipconfig, Zenmap and arp -a to identify my local network configuration (10.155.34.0/24), discover the two active hosts on my LAN, resolve the MAC addresses of both my own device (34-CF-F6-C6-75-4B) and the gateway (06-50-97-b4-f1-ae), and generate a network topology diagram.</w:t>
      </w:r>
    </w:p>
    <w:p>
      <w:pPr>
        <w:spacing w:after="140"/>
      </w:pPr>
      <w:r>
        <w:t xml:space="preserve">The exercises showed me that information gathering is an important part of cybersecurity. Even before attempting to exploit a system, a security professional can learn a significant amount about an environment by carefully analyzing publicly available information and network responses.</w:t>
      </w:r>
    </w:p>
    <w:p>
      <w:pPr>
        <w:spacing w:after="140"/>
      </w:pPr>
      <w:r>
        <w:t xml:space="preserve">I also learned that technical findings should be documented clearly. A good cybersecurity report should explain what was performed, what was discovered, what the observation means, what risk it may create, and what can be done to reduce that risk.</w:t>
      </w:r>
    </w:p>
    <w:p>
      <w:pPr>
        <w:spacing w:after="140"/>
      </w:pPr>
      <w:r>
        <w:t xml:space="preserve">Finally, I learned that reconnaissance and scanning must always be performed within an authorized scope. These activities were completed as part of the assigned educational cybersecurity lab, with permission secured for the networkwalks.com domain and using only my own local network for scanning.</w:t>
      </w:r>
    </w:p>
    <w:p>
      <w:r>
        <w:br w:type="page"/>
      </w:r>
    </w:p>
    <w:p>
      <w:pPr>
        <w:pStyle w:val="Heading1"/>
        <w:pBdr>
          <w:bottom w:val="single" w:color="C00000" w:sz="12" w:space="6"/>
        </w:pBdr>
        <w:spacing w:after="160" w:before="280"/>
      </w:pPr>
      <w:r>
        <w:rPr>
          <w:b/>
          <w:bCs/>
          <w:color w:val="C00000"/>
          <w:sz w:val="30"/>
          <w:szCs w:val="30"/>
        </w:rPr>
        <w:t xml:space="preserve">8. Evidences Collected</w:t>
      </w:r>
    </w:p>
    <w:p>
      <w:pPr>
        <w:pStyle w:val="Heading3"/>
        <w:spacing w:after="80" w:before="160"/>
      </w:pPr>
      <w:r>
        <w:rPr>
          <w:b/>
          <w:bCs/>
          <w:color w:val="1F4D78"/>
          <w:sz w:val="24"/>
          <w:szCs w:val="24"/>
        </w:rPr>
        <w:t xml:space="preserve">8.1 WHOIS Lookup — networkwalks.com</w:t>
      </w:r>
    </w:p>
    <w:p>
      <w:pPr>
        <w:spacing w:before="120"/>
        <w:jc w:val="center"/>
      </w:pPr>
      <w:r>
        <w:drawing>
          <wp:inline distT="0" distB="0" distL="0" distR="0">
            <wp:extent cx="4572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124075"/>
                    </a:xfrm>
                    <a:prstGeom prst="rect">
                      <a:avLst/>
                    </a:prstGeom>
                  </pic:spPr>
                </pic:pic>
              </a:graphicData>
            </a:graphic>
          </wp:inline>
        </w:drawing>
      </w:r>
    </w:p>
    <w:p>
      <w:pPr>
        <w:spacing w:after="240" w:before="60"/>
        <w:jc w:val="center"/>
      </w:pPr>
      <w:r>
        <w:rPr>
          <w:i/>
          <w:iCs/>
          <w:color w:val="555555"/>
          <w:sz w:val="20"/>
          <w:szCs w:val="20"/>
        </w:rPr>
        <w:t xml:space="preserve">Figure 1: WHOIS output showing registrar (GoDaddy), creation/expiry dates and HostGator name servers.</w:t>
      </w:r>
    </w:p>
    <w:p>
      <w:pPr>
        <w:pStyle w:val="Heading3"/>
        <w:spacing w:after="80" w:before="160"/>
      </w:pPr>
      <w:r>
        <w:rPr>
          <w:b/>
          <w:bCs/>
          <w:color w:val="1F4D78"/>
          <w:sz w:val="24"/>
          <w:szCs w:val="24"/>
        </w:rPr>
        <w:t xml:space="preserve">8.2 WhatWeb Fingerprinting — networkwalks.com</w:t>
      </w:r>
    </w:p>
    <w:p>
      <w:pPr>
        <w:spacing w:before="120"/>
        <w:jc w:val="center"/>
      </w:pPr>
      <w:r>
        <w:drawing>
          <wp:inline distT="0" distB="0" distL="0" distR="0">
            <wp:extent cx="4572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124075"/>
                    </a:xfrm>
                    <a:prstGeom prst="rect">
                      <a:avLst/>
                    </a:prstGeom>
                  </pic:spPr>
                </pic:pic>
              </a:graphicData>
            </a:graphic>
          </wp:inline>
        </w:drawing>
      </w:r>
    </w:p>
    <w:p>
      <w:pPr>
        <w:spacing w:after="240" w:before="60"/>
        <w:jc w:val="center"/>
      </w:pPr>
      <w:r>
        <w:rPr>
          <w:i/>
          <w:iCs/>
          <w:color w:val="555555"/>
          <w:sz w:val="20"/>
          <w:szCs w:val="20"/>
        </w:rPr>
        <w:t xml:space="preserve">Figure 2: WhatWeb output identifying WordPress 7.1.1, WP Download Manager, IP address and site title.</w:t>
      </w:r>
    </w:p>
    <w:p>
      <w:pPr>
        <w:pStyle w:val="Heading3"/>
        <w:spacing w:after="80" w:before="160"/>
      </w:pPr>
      <w:r>
        <w:rPr>
          <w:b/>
          <w:bCs/>
          <w:color w:val="1F4D78"/>
          <w:sz w:val="24"/>
          <w:szCs w:val="24"/>
        </w:rPr>
        <w:t xml:space="preserve">8.3 Nslookup — networkwalks.com</w:t>
      </w:r>
    </w:p>
    <w:p>
      <w:pPr>
        <w:spacing w:before="120"/>
        <w:jc w:val="center"/>
      </w:pPr>
      <w:r>
        <w:drawing>
          <wp:inline distT="0" distB="0" distL="0" distR="0">
            <wp:extent cx="4572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124075"/>
                    </a:xfrm>
                    <a:prstGeom prst="rect">
                      <a:avLst/>
                    </a:prstGeom>
                  </pic:spPr>
                </pic:pic>
              </a:graphicData>
            </a:graphic>
          </wp:inline>
        </w:drawing>
      </w:r>
    </w:p>
    <w:p>
      <w:pPr>
        <w:spacing w:after="240" w:before="60"/>
        <w:jc w:val="center"/>
      </w:pPr>
      <w:r>
        <w:rPr>
          <w:i/>
          <w:iCs/>
          <w:color w:val="555555"/>
          <w:sz w:val="20"/>
          <w:szCs w:val="20"/>
        </w:rPr>
        <w:t xml:space="preserve">Figure 3: Nslookup resolving networkwalks.com to 192.232.216.135.</w:t>
      </w:r>
    </w:p>
    <w:p>
      <w:pPr>
        <w:pStyle w:val="Heading3"/>
        <w:spacing w:after="80" w:before="160"/>
      </w:pPr>
      <w:r>
        <w:rPr>
          <w:b/>
          <w:bCs/>
          <w:color w:val="1F4D78"/>
          <w:sz w:val="24"/>
          <w:szCs w:val="24"/>
        </w:rPr>
        <w:t xml:space="preserve">8.4 Curl -I (HTTP Response Headers) — networkwalks.com</w:t>
      </w:r>
    </w:p>
    <w:p>
      <w:pPr>
        <w:spacing w:before="120"/>
        <w:jc w:val="center"/>
      </w:pPr>
      <w:r>
        <w:drawing>
          <wp:inline distT="0" distB="0" distL="0" distR="0">
            <wp:extent cx="4572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124075"/>
                    </a:xfrm>
                    <a:prstGeom prst="rect">
                      <a:avLst/>
                    </a:prstGeom>
                  </pic:spPr>
                </pic:pic>
              </a:graphicData>
            </a:graphic>
          </wp:inline>
        </w:drawing>
      </w:r>
    </w:p>
    <w:p>
      <w:pPr>
        <w:spacing w:after="240" w:before="60"/>
        <w:jc w:val="center"/>
      </w:pPr>
      <w:r>
        <w:rPr>
          <w:i/>
          <w:iCs/>
          <w:color w:val="555555"/>
          <w:sz w:val="20"/>
          <w:szCs w:val="20"/>
        </w:rPr>
        <w:t xml:space="preserve">Figure 4: HTTP response headers showing Apache server, WordPress caching and the /wp-json/ endpoint.</w:t>
      </w:r>
    </w:p>
    <w:p>
      <w:pPr>
        <w:pStyle w:val="Heading3"/>
        <w:spacing w:after="80" w:before="160"/>
      </w:pPr>
      <w:r>
        <w:rPr>
          <w:b/>
          <w:bCs/>
          <w:color w:val="1F4D78"/>
          <w:sz w:val="24"/>
          <w:szCs w:val="24"/>
        </w:rPr>
        <w:t xml:space="preserve">8.5 Wafw00f — WAF Detection</w:t>
      </w:r>
    </w:p>
    <w:p>
      <w:pPr>
        <w:spacing w:before="120"/>
        <w:jc w:val="center"/>
      </w:pPr>
      <w:r>
        <w:drawing>
          <wp:inline distT="0" distB="0" distL="0" distR="0">
            <wp:extent cx="4572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124075"/>
                    </a:xfrm>
                    <a:prstGeom prst="rect">
                      <a:avLst/>
                    </a:prstGeom>
                  </pic:spPr>
                </pic:pic>
              </a:graphicData>
            </a:graphic>
          </wp:inline>
        </w:drawing>
      </w:r>
    </w:p>
    <w:p>
      <w:pPr>
        <w:spacing w:after="240" w:before="60"/>
        <w:jc w:val="center"/>
      </w:pPr>
      <w:r>
        <w:rPr>
          <w:i/>
          <w:iCs/>
          <w:color w:val="555555"/>
          <w:sz w:val="20"/>
          <w:szCs w:val="20"/>
        </w:rPr>
        <w:t xml:space="preserve">Figure 5: Wafw00f identifying ModSecurity (SpiderLabs) protecting networkwalks.com.</w:t>
      </w:r>
    </w:p>
    <w:p>
      <w:pPr>
        <w:pStyle w:val="Heading3"/>
        <w:spacing w:after="80" w:before="160"/>
      </w:pPr>
      <w:r>
        <w:rPr>
          <w:b/>
          <w:bCs/>
          <w:color w:val="1F4D78"/>
          <w:sz w:val="24"/>
          <w:szCs w:val="24"/>
        </w:rPr>
        <w:t xml:space="preserve">8.6 DNSRecon — DNS Enumeration</w:t>
      </w:r>
    </w:p>
    <w:p>
      <w:pPr>
        <w:spacing w:before="120"/>
        <w:jc w:val="center"/>
      </w:pPr>
      <w:r>
        <w:drawing>
          <wp:inline distT="0" distB="0" distL="0" distR="0">
            <wp:extent cx="4572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124075"/>
                    </a:xfrm>
                    <a:prstGeom prst="rect">
                      <a:avLst/>
                    </a:prstGeom>
                  </pic:spPr>
                </pic:pic>
              </a:graphicData>
            </a:graphic>
          </wp:inline>
        </w:drawing>
      </w:r>
    </w:p>
    <w:p>
      <w:pPr>
        <w:spacing w:after="240" w:before="60"/>
        <w:jc w:val="center"/>
      </w:pPr>
      <w:r>
        <w:rPr>
          <w:i/>
          <w:iCs/>
          <w:color w:val="555555"/>
          <w:sz w:val="20"/>
          <w:szCs w:val="20"/>
        </w:rPr>
        <w:t xml:space="preserve">Figure 6: DNSRecon output showing SOA, NS, MX, TXT/SPF and SRV records for networkwalks.com.</w:t>
      </w:r>
    </w:p>
    <w:p>
      <w:r>
        <w:br w:type="page"/>
      </w:r>
    </w:p>
    <w:p>
      <w:pPr>
        <w:pStyle w:val="Heading3"/>
        <w:spacing w:after="80" w:before="160"/>
      </w:pPr>
      <w:r>
        <w:rPr>
          <w:b/>
          <w:bCs/>
          <w:color w:val="1F4D78"/>
          <w:sz w:val="24"/>
          <w:szCs w:val="24"/>
        </w:rPr>
        <w:t xml:space="preserve">8.7 Local Network Configuration (ipconfig /all)</w:t>
      </w:r>
    </w:p>
    <w:p>
      <w:pPr>
        <w:spacing w:before="120"/>
        <w:jc w:val="center"/>
      </w:pPr>
      <w:r>
        <w:drawing>
          <wp:inline distT="0" distB="0" distL="0" distR="0">
            <wp:extent cx="45720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190625"/>
                    </a:xfrm>
                    <a:prstGeom prst="rect">
                      <a:avLst/>
                    </a:prstGeom>
                  </pic:spPr>
                </pic:pic>
              </a:graphicData>
            </a:graphic>
          </wp:inline>
        </w:drawing>
      </w:r>
    </w:p>
    <w:p>
      <w:pPr>
        <w:spacing w:after="240" w:before="60"/>
        <w:jc w:val="center"/>
      </w:pPr>
      <w:r>
        <w:rPr>
          <w:i/>
          <w:iCs/>
          <w:color w:val="555555"/>
          <w:sz w:val="20"/>
          <w:szCs w:val="20"/>
        </w:rPr>
        <w:t xml:space="preserve">Figure 7: Wi-Fi adapter showing local IPv4 10.155.34.127, subnet mask 255.255.255.0 and gateway 10.155.34.194.</w:t>
      </w:r>
    </w:p>
    <w:p>
      <w:pPr>
        <w:pStyle w:val="Heading3"/>
        <w:spacing w:after="80" w:before="160"/>
      </w:pPr>
      <w:r>
        <w:rPr>
          <w:b/>
          <w:bCs/>
          <w:color w:val="1F4D78"/>
          <w:sz w:val="24"/>
          <w:szCs w:val="24"/>
        </w:rPr>
        <w:t xml:space="preserve">8.8 Zenmap Ping Scan — 10.155.34.0/24</w:t>
      </w:r>
    </w:p>
    <w:p>
      <w:pPr>
        <w:spacing w:before="12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571750"/>
                    </a:xfrm>
                    <a:prstGeom prst="rect">
                      <a:avLst/>
                    </a:prstGeom>
                  </pic:spPr>
                </pic:pic>
              </a:graphicData>
            </a:graphic>
          </wp:inline>
        </w:drawing>
      </w:r>
    </w:p>
    <w:p>
      <w:pPr>
        <w:spacing w:after="240" w:before="60"/>
        <w:jc w:val="center"/>
      </w:pPr>
      <w:r>
        <w:rPr>
          <w:i/>
          <w:iCs/>
          <w:color w:val="555555"/>
          <w:sz w:val="20"/>
          <w:szCs w:val="20"/>
        </w:rPr>
        <w:t xml:space="preserve">Figure 8: Zenmap ping scan identifying 2 live hosts (10.155.34.127 and 10.155.34.194) out of 256 addresses.</w:t>
      </w:r>
    </w:p>
    <w:p>
      <w:pPr>
        <w:pStyle w:val="Heading3"/>
        <w:spacing w:after="80" w:before="160"/>
      </w:pPr>
      <w:r>
        <w:rPr>
          <w:b/>
          <w:bCs/>
          <w:color w:val="1F4D78"/>
          <w:sz w:val="24"/>
          <w:szCs w:val="24"/>
        </w:rPr>
        <w:t xml:space="preserve">8.9 Network Topology (Zenmap)</w:t>
      </w:r>
    </w:p>
    <w:p>
      <w:pPr>
        <w:spacing w:before="120"/>
        <w:jc w:val="center"/>
      </w:pPr>
      <w:r>
        <w:drawing>
          <wp:inline distT="0" distB="0" distL="0" distR="0">
            <wp:extent cx="4572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1895475"/>
                    </a:xfrm>
                    <a:prstGeom prst="rect">
                      <a:avLst/>
                    </a:prstGeom>
                  </pic:spPr>
                </pic:pic>
              </a:graphicData>
            </a:graphic>
          </wp:inline>
        </w:drawing>
      </w:r>
    </w:p>
    <w:p>
      <w:pPr>
        <w:spacing w:after="240" w:before="60"/>
        <w:jc w:val="center"/>
      </w:pPr>
      <w:r>
        <w:rPr>
          <w:i/>
          <w:iCs/>
          <w:color w:val="555555"/>
          <w:sz w:val="20"/>
          <w:szCs w:val="20"/>
        </w:rPr>
        <w:t xml:space="preserve">Figure 9: Network topology diagram showing the two live hosts connected via localhost.</w:t>
      </w:r>
    </w:p>
    <w:p>
      <w:pPr>
        <w:pStyle w:val="Heading3"/>
        <w:spacing w:after="80" w:before="160"/>
      </w:pPr>
      <w:r>
        <w:rPr>
          <w:b/>
          <w:bCs/>
          <w:color w:val="1F4D78"/>
          <w:sz w:val="24"/>
          <w:szCs w:val="24"/>
        </w:rPr>
        <w:t xml:space="preserve">8.10 ARP Table (arp -a) — MAC Address Identification</w:t>
      </w:r>
    </w:p>
    <w:p>
      <w:pPr>
        <w:spacing w:before="12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571750"/>
                    </a:xfrm>
                    <a:prstGeom prst="rect">
                      <a:avLst/>
                    </a:prstGeom>
                  </pic:spPr>
                </pic:pic>
              </a:graphicData>
            </a:graphic>
          </wp:inline>
        </w:drawing>
      </w:r>
    </w:p>
    <w:p>
      <w:pPr>
        <w:spacing w:after="240" w:before="60"/>
        <w:jc w:val="center"/>
      </w:pPr>
      <w:r>
        <w:rPr>
          <w:i/>
          <w:iCs/>
          <w:color w:val="555555"/>
          <w:sz w:val="20"/>
          <w:szCs w:val="20"/>
        </w:rPr>
        <w:t xml:space="preserve">Figure 10: arp -a output resolving the gateway's (10.155.34.194) MAC address as 06-50-97-b4-f1-ae. Own device (10.155.34.127) MAC address identified separately as 34-CF-F6-C6-75-4B.</w:t>
      </w:r>
    </w:p>
    <w:p>
      <w:pPr>
        <w:spacing w:before="400"/>
        <w:jc w:val="center"/>
      </w:pPr>
      <w:r>
        <w:rPr>
          <w:b/>
          <w:bCs/>
        </w:rPr>
        <w:t xml:space="preserve">-End-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666666"/>
        <w:sz w:val="16"/>
        <w:szCs w:val="16"/>
      </w:rPr>
      <w:t xml:space="preserve">Networkwalks Academy — W2 Penetration Testing Report</w:t>
    </w:r>
    <w:r>
      <w:rPr>
        <w:color w:val="666666"/>
        <w:sz w:val="16"/>
        <w:szCs w:val="16"/>
      </w:rPr>
      <w:t xml:space="preserve">	S. Sahana | B083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cbce877f6dbb910ce15df540773e60d9c7b5b7f.jpg"/><Relationship Id="rId10" Type="http://schemas.openxmlformats.org/officeDocument/2006/relationships/image" Target="media/f392d861ce0000a51dcc2fa711456940697f812f.jpg"/><Relationship Id="rId11" Type="http://schemas.openxmlformats.org/officeDocument/2006/relationships/image" Target="media/07825866849698a6f0a16a1edd24ffc8957627cb.jpg"/><Relationship Id="rId12" Type="http://schemas.openxmlformats.org/officeDocument/2006/relationships/image" Target="media/978a1895630aa7654aa4444cc76fab51dc0405ad.jpg"/><Relationship Id="rId13" Type="http://schemas.openxmlformats.org/officeDocument/2006/relationships/image" Target="media/0b50183a3f46a2a39c0b86c7bdb19ad3a1840dae.jpg"/><Relationship Id="rId14" Type="http://schemas.openxmlformats.org/officeDocument/2006/relationships/image" Target="media/f3980dc33789c86cf4860280769f4c50670efd68.jpg"/><Relationship Id="rId15" Type="http://schemas.openxmlformats.org/officeDocument/2006/relationships/image" Target="media/5d95e6a411e08f76e7846a431bb276cfae047545.jpg"/><Relationship Id="rId16" Type="http://schemas.openxmlformats.org/officeDocument/2006/relationships/image" Target="media/e3c51da2dee24ee64d0cb562046d29882670bc2b.jpg"/><Relationship Id="rId17" Type="http://schemas.openxmlformats.org/officeDocument/2006/relationships/image" Target="media/39c39a6345c21799218cf0a7326dcdb26740f270.jpg"/><Relationship Id="rId18" Type="http://schemas.openxmlformats.org/officeDocument/2006/relationships/image" Target="media/8050550f18f646778c5db8f0945b37e7e681e512.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2026-09-18T11:42:20.143Z</dcterms:created>
  <dcterms:modified xsi:type="dcterms:W3CDTF">2026-09-18T11:42:20.151Z</dcterms:modified>
</cp:coreProperties>
</file>

<file path=docProps/custom.xml><?xml version="1.0" encoding="utf-8"?>
<Properties xmlns="http://schemas.openxmlformats.org/officeDocument/2006/custom-properties" xmlns:vt="http://schemas.openxmlformats.org/officeDocument/2006/docPropsVTypes"/>
</file>