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4FB49" w14:textId="65AF2DBB" w:rsidR="0023651F" w:rsidRPr="002928A9" w:rsidRDefault="0023651F" w:rsidP="0023651F">
      <w:pPr>
        <w:spacing w:before="100" w:beforeAutospacing="1" w:after="100" w:afterAutospacing="1" w:line="480" w:lineRule="atLeast"/>
        <w:ind w:left="1440" w:firstLine="720"/>
        <w:rPr>
          <w:rFonts w:ascii="Times New Roman" w:eastAsia="Times New Roman" w:hAnsi="Times New Roman" w:cs="Times New Roman"/>
          <w:color w:val="000000"/>
          <w:sz w:val="36"/>
          <w:szCs w:val="36"/>
        </w:rPr>
      </w:pPr>
      <w:r w:rsidRPr="002928A9">
        <w:rPr>
          <w:rFonts w:ascii="Times New Roman" w:eastAsia="Times New Roman" w:hAnsi="Times New Roman" w:cs="Times New Roman"/>
          <w:color w:val="000000"/>
          <w:sz w:val="36"/>
          <w:szCs w:val="36"/>
        </w:rPr>
        <w:t>ARTIFICIAL INTELLIGENCE</w:t>
      </w:r>
    </w:p>
    <w:p w14:paraId="0C7A5613" w14:textId="248E1CAA" w:rsidR="00316513" w:rsidRPr="002928A9" w:rsidRDefault="002928A9" w:rsidP="002928A9">
      <w:pPr>
        <w:spacing w:before="100" w:beforeAutospacing="1" w:after="100" w:afterAutospacing="1" w:line="480" w:lineRule="atLeast"/>
        <w:ind w:left="21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16513" w:rsidRPr="002928A9">
        <w:rPr>
          <w:rFonts w:ascii="Times New Roman" w:eastAsia="Times New Roman" w:hAnsi="Times New Roman" w:cs="Times New Roman"/>
          <w:color w:val="000000"/>
          <w:sz w:val="28"/>
          <w:szCs w:val="28"/>
        </w:rPr>
        <w:t>FINAL DOCUMENTATION</w:t>
      </w:r>
    </w:p>
    <w:p w14:paraId="0A46F846" w14:textId="5FAF4DD9"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634A756A" w14:textId="3A875FD1"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76739583" w14:textId="4B3BB275"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4C3A13AF" w14:textId="2F21BF41"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r w:rsidRPr="002928A9">
        <w:rPr>
          <w:rFonts w:ascii="Times New Roman" w:eastAsia="Times New Roman" w:hAnsi="Times New Roman" w:cs="Times New Roman"/>
          <w:color w:val="000000"/>
          <w:sz w:val="24"/>
          <w:szCs w:val="24"/>
        </w:rPr>
        <w:tab/>
      </w:r>
    </w:p>
    <w:p w14:paraId="3CB2ED44" w14:textId="37451C93"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71660931" w14:textId="727B9C2D"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0B236276" w14:textId="678502EF"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74CE8242" w14:textId="31680C59"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7FAE7B3C" w14:textId="63BAA2E2"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0A079C22" w14:textId="60FD8AA2"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79BC5139" w14:textId="4884F8E2" w:rsidR="00316513" w:rsidRPr="002928A9" w:rsidRDefault="00316513" w:rsidP="0023651F">
      <w:pPr>
        <w:spacing w:before="100" w:beforeAutospacing="1" w:after="100" w:afterAutospacing="1" w:line="480" w:lineRule="atLeast"/>
        <w:ind w:left="1440" w:firstLine="720"/>
        <w:rPr>
          <w:rFonts w:ascii="Times New Roman" w:eastAsia="Times New Roman" w:hAnsi="Times New Roman" w:cs="Times New Roman"/>
          <w:color w:val="000000"/>
          <w:sz w:val="24"/>
          <w:szCs w:val="24"/>
        </w:rPr>
      </w:pPr>
    </w:p>
    <w:p w14:paraId="0E5F2DCA" w14:textId="746C62B7" w:rsidR="00316513" w:rsidRPr="002928A9" w:rsidRDefault="00316513" w:rsidP="004D5DDE">
      <w:pPr>
        <w:spacing w:before="100" w:beforeAutospacing="1" w:after="100" w:afterAutospacing="1" w:line="480" w:lineRule="atLeast"/>
        <w:rPr>
          <w:rFonts w:ascii="Times New Roman" w:eastAsia="Times New Roman" w:hAnsi="Times New Roman" w:cs="Times New Roman"/>
          <w:color w:val="000000"/>
          <w:sz w:val="24"/>
          <w:szCs w:val="24"/>
        </w:rPr>
      </w:pPr>
    </w:p>
    <w:p w14:paraId="6F2C5751" w14:textId="18FAAC7C" w:rsidR="004D5DDE" w:rsidRDefault="00316513" w:rsidP="00316513">
      <w:pPr>
        <w:spacing w:before="100" w:beforeAutospacing="1" w:after="100" w:afterAutospacing="1" w:line="480" w:lineRule="atLeast"/>
        <w:rPr>
          <w:rFonts w:ascii="Times New Roman" w:eastAsia="Times New Roman" w:hAnsi="Times New Roman" w:cs="Times New Roman"/>
          <w:color w:val="000000"/>
          <w:sz w:val="24"/>
          <w:szCs w:val="24"/>
        </w:rPr>
      </w:pPr>
      <w:r w:rsidRPr="002928A9">
        <w:rPr>
          <w:rFonts w:ascii="Times New Roman" w:eastAsia="Times New Roman" w:hAnsi="Times New Roman" w:cs="Times New Roman"/>
          <w:color w:val="000000"/>
          <w:sz w:val="24"/>
          <w:szCs w:val="24"/>
        </w:rPr>
        <w:tab/>
      </w:r>
      <w:r w:rsidRPr="002928A9">
        <w:rPr>
          <w:rFonts w:ascii="Times New Roman" w:eastAsia="Times New Roman" w:hAnsi="Times New Roman" w:cs="Times New Roman"/>
          <w:color w:val="000000"/>
          <w:sz w:val="24"/>
          <w:szCs w:val="24"/>
        </w:rPr>
        <w:tab/>
      </w:r>
      <w:r w:rsidRPr="002928A9">
        <w:rPr>
          <w:rFonts w:ascii="Times New Roman" w:eastAsia="Times New Roman" w:hAnsi="Times New Roman" w:cs="Times New Roman"/>
          <w:color w:val="000000"/>
          <w:sz w:val="24"/>
          <w:szCs w:val="24"/>
        </w:rPr>
        <w:tab/>
      </w:r>
      <w:r w:rsidRPr="002928A9">
        <w:rPr>
          <w:rFonts w:ascii="Times New Roman" w:eastAsia="Times New Roman" w:hAnsi="Times New Roman" w:cs="Times New Roman"/>
          <w:color w:val="000000"/>
          <w:sz w:val="24"/>
          <w:szCs w:val="24"/>
        </w:rPr>
        <w:tab/>
      </w:r>
      <w:r w:rsidRPr="002928A9">
        <w:rPr>
          <w:rFonts w:ascii="Times New Roman" w:eastAsia="Times New Roman" w:hAnsi="Times New Roman" w:cs="Times New Roman"/>
          <w:color w:val="000000"/>
          <w:sz w:val="24"/>
          <w:szCs w:val="24"/>
        </w:rPr>
        <w:tab/>
      </w:r>
      <w:r w:rsidRPr="002928A9">
        <w:rPr>
          <w:rFonts w:ascii="Times New Roman" w:eastAsia="Times New Roman" w:hAnsi="Times New Roman" w:cs="Times New Roman"/>
          <w:color w:val="000000"/>
          <w:sz w:val="24"/>
          <w:szCs w:val="24"/>
        </w:rPr>
        <w:tab/>
      </w:r>
      <w:r w:rsidRPr="002928A9">
        <w:rPr>
          <w:rFonts w:ascii="Times New Roman" w:eastAsia="Times New Roman" w:hAnsi="Times New Roman" w:cs="Times New Roman"/>
          <w:color w:val="000000"/>
          <w:sz w:val="24"/>
          <w:szCs w:val="24"/>
        </w:rPr>
        <w:tab/>
      </w:r>
      <w:r w:rsidRPr="002928A9">
        <w:rPr>
          <w:rFonts w:ascii="Times New Roman" w:eastAsia="Times New Roman" w:hAnsi="Times New Roman" w:cs="Times New Roman"/>
          <w:color w:val="000000"/>
          <w:sz w:val="24"/>
          <w:szCs w:val="24"/>
        </w:rPr>
        <w:tab/>
      </w:r>
      <w:r w:rsidRPr="002928A9">
        <w:rPr>
          <w:rFonts w:ascii="Times New Roman" w:eastAsia="Times New Roman" w:hAnsi="Times New Roman" w:cs="Times New Roman"/>
          <w:color w:val="000000"/>
          <w:sz w:val="24"/>
          <w:szCs w:val="24"/>
        </w:rPr>
        <w:tab/>
        <w:t>Sahana Nalla</w:t>
      </w:r>
    </w:p>
    <w:p w14:paraId="5CE4829E" w14:textId="77777777" w:rsidR="004D5DDE" w:rsidRDefault="004D5DDE" w:rsidP="00316513">
      <w:pPr>
        <w:spacing w:before="100" w:beforeAutospacing="1" w:after="100" w:afterAutospacing="1" w:line="48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University of New Haven</w:t>
      </w:r>
    </w:p>
    <w:p w14:paraId="14B8C62F" w14:textId="0BE67EF1" w:rsidR="00316513" w:rsidRPr="002928A9" w:rsidRDefault="004D5DDE" w:rsidP="00316513">
      <w:pPr>
        <w:spacing w:before="100" w:beforeAutospacing="1" w:after="100" w:afterAutospacing="1" w:line="480" w:lineRule="atLeas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316513" w:rsidRPr="002928A9">
        <w:rPr>
          <w:rFonts w:ascii="Times New Roman" w:eastAsia="Times New Roman" w:hAnsi="Times New Roman" w:cs="Times New Roman"/>
          <w:color w:val="000000"/>
          <w:sz w:val="24"/>
          <w:szCs w:val="24"/>
        </w:rPr>
        <w:tab/>
        <w:t>00658650</w:t>
      </w:r>
    </w:p>
    <w:p w14:paraId="72B212DA" w14:textId="72154F02"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lastRenderedPageBreak/>
        <w:t xml:space="preserve">Machine learning is simply making healthcare smarter. This powerful subset of artificial intelligence may be familiar to many in use cases such as speech recognition used by voice assistants, and in creating personalized online shopping experiences through its ability to learn associations. However, machine learning has demonstrated truly life-impacting potential in healthcare – particularly </w:t>
      </w:r>
      <w:proofErr w:type="gramStart"/>
      <w:r w:rsidRPr="0023651F">
        <w:rPr>
          <w:rFonts w:ascii="Times New Roman" w:eastAsia="Times New Roman" w:hAnsi="Times New Roman" w:cs="Times New Roman"/>
          <w:color w:val="000000"/>
          <w:sz w:val="24"/>
          <w:szCs w:val="24"/>
        </w:rPr>
        <w:t>in the area of</w:t>
      </w:r>
      <w:proofErr w:type="gramEnd"/>
      <w:r w:rsidRPr="0023651F">
        <w:rPr>
          <w:rFonts w:ascii="Times New Roman" w:eastAsia="Times New Roman" w:hAnsi="Times New Roman" w:cs="Times New Roman"/>
          <w:color w:val="000000"/>
          <w:sz w:val="24"/>
          <w:szCs w:val="24"/>
        </w:rPr>
        <w:t xml:space="preserve"> medical diagnosis.</w:t>
      </w:r>
    </w:p>
    <w:p w14:paraId="348A170D" w14:textId="2127A6AC"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To demonstrate how </w:t>
      </w:r>
      <w:r w:rsidRPr="0023651F">
        <w:rPr>
          <w:rFonts w:ascii="Times New Roman" w:eastAsia="Times New Roman" w:hAnsi="Times New Roman" w:cs="Times New Roman"/>
          <w:color w:val="000000" w:themeColor="text1"/>
          <w:sz w:val="24"/>
          <w:szCs w:val="24"/>
        </w:rPr>
        <w:t>machine learning </w:t>
      </w:r>
      <w:r w:rsidRPr="0023651F">
        <w:rPr>
          <w:rFonts w:ascii="Times New Roman" w:eastAsia="Times New Roman" w:hAnsi="Times New Roman" w:cs="Times New Roman"/>
          <w:color w:val="000000"/>
          <w:sz w:val="24"/>
          <w:szCs w:val="24"/>
        </w:rPr>
        <w:t>and </w:t>
      </w:r>
      <w:r w:rsidRPr="0023651F">
        <w:rPr>
          <w:rFonts w:ascii="Times New Roman" w:eastAsia="Times New Roman" w:hAnsi="Times New Roman" w:cs="Times New Roman"/>
          <w:color w:val="000000" w:themeColor="text1"/>
          <w:sz w:val="24"/>
          <w:szCs w:val="24"/>
        </w:rPr>
        <w:t>deep learning </w:t>
      </w:r>
      <w:proofErr w:type="gramStart"/>
      <w:r w:rsidRPr="0023651F">
        <w:rPr>
          <w:rFonts w:ascii="Times New Roman" w:eastAsia="Times New Roman" w:hAnsi="Times New Roman" w:cs="Times New Roman"/>
          <w:color w:val="000000"/>
          <w:sz w:val="24"/>
          <w:szCs w:val="24"/>
        </w:rPr>
        <w:t>are able to</w:t>
      </w:r>
      <w:proofErr w:type="gramEnd"/>
      <w:r w:rsidRPr="0023651F">
        <w:rPr>
          <w:rFonts w:ascii="Times New Roman" w:eastAsia="Times New Roman" w:hAnsi="Times New Roman" w:cs="Times New Roman"/>
          <w:color w:val="000000"/>
          <w:sz w:val="24"/>
          <w:szCs w:val="24"/>
        </w:rPr>
        <w:t xml:space="preserve"> provide a medical diagnosis, I’ll walk you through a step-by-step example of how the technology can be used to detect and diagnose breast cancer using a publicly available data set.</w:t>
      </w:r>
    </w:p>
    <w:p w14:paraId="30A33041" w14:textId="77777777" w:rsidR="0023651F" w:rsidRPr="0023651F" w:rsidRDefault="0023651F" w:rsidP="0023651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Challenges of Applying Machine Learning in Healthcare</w:t>
      </w:r>
    </w:p>
    <w:p w14:paraId="7F7F01FB"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There are several obstacles impeding faster integration of machine learning in healthcare today. One of the biggest challenges is the ability to obtain patient data sets which have the necessary size and quality of samples needed to train state-of-the-art machine learning models. Since patient data is protected by strict privacy and security rules, the data is not easy to collect, share and distribute. Furthermore, there are challenges with the format and quality of data which usually require significant effort to clean and prepare for machine learning analyses.</w:t>
      </w:r>
    </w:p>
    <w:p w14:paraId="467BE841" w14:textId="74B573D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As </w:t>
      </w:r>
      <w:r w:rsidRPr="0023651F">
        <w:rPr>
          <w:rFonts w:ascii="Times New Roman" w:eastAsia="Times New Roman" w:hAnsi="Times New Roman" w:cs="Times New Roman"/>
          <w:color w:val="000000" w:themeColor="text1"/>
          <w:sz w:val="24"/>
          <w:szCs w:val="24"/>
        </w:rPr>
        <w:t>machine learning and data science </w:t>
      </w:r>
      <w:r w:rsidRPr="0023651F">
        <w:rPr>
          <w:rFonts w:ascii="Times New Roman" w:eastAsia="Times New Roman" w:hAnsi="Times New Roman" w:cs="Times New Roman"/>
          <w:color w:val="000000"/>
          <w:sz w:val="24"/>
          <w:szCs w:val="24"/>
        </w:rPr>
        <w:t xml:space="preserve">are starting to be adopted as a tool in healthcare applications, the industry is slowly pushing the boundaries on what it can do. Its primary function will most likely involve data analysis </w:t>
      </w:r>
      <w:proofErr w:type="gramStart"/>
      <w:r w:rsidRPr="0023651F">
        <w:rPr>
          <w:rFonts w:ascii="Times New Roman" w:eastAsia="Times New Roman" w:hAnsi="Times New Roman" w:cs="Times New Roman"/>
          <w:color w:val="000000"/>
          <w:sz w:val="24"/>
          <w:szCs w:val="24"/>
        </w:rPr>
        <w:t>based on the fact that</w:t>
      </w:r>
      <w:proofErr w:type="gramEnd"/>
      <w:r w:rsidRPr="0023651F">
        <w:rPr>
          <w:rFonts w:ascii="Times New Roman" w:eastAsia="Times New Roman" w:hAnsi="Times New Roman" w:cs="Times New Roman"/>
          <w:color w:val="000000"/>
          <w:sz w:val="24"/>
          <w:szCs w:val="24"/>
        </w:rPr>
        <w:t xml:space="preserve"> each patient generates </w:t>
      </w:r>
      <w:r w:rsidRPr="0023651F">
        <w:rPr>
          <w:rFonts w:ascii="Times New Roman" w:eastAsia="Times New Roman" w:hAnsi="Times New Roman" w:cs="Times New Roman"/>
          <w:color w:val="000000" w:themeColor="text1"/>
          <w:sz w:val="24"/>
          <w:szCs w:val="24"/>
        </w:rPr>
        <w:t>large volumes of health data </w:t>
      </w:r>
      <w:r w:rsidRPr="0023651F">
        <w:rPr>
          <w:rFonts w:ascii="Times New Roman" w:eastAsia="Times New Roman" w:hAnsi="Times New Roman" w:cs="Times New Roman"/>
          <w:color w:val="000000"/>
          <w:sz w:val="24"/>
          <w:szCs w:val="24"/>
        </w:rPr>
        <w:t>such as X-ray results, vaccinations, blood samples, vital signs, DNA sequences, current medications, other past medical history, and </w:t>
      </w:r>
      <w:r w:rsidRPr="0023651F">
        <w:rPr>
          <w:rFonts w:ascii="Times New Roman" w:eastAsia="Times New Roman" w:hAnsi="Times New Roman" w:cs="Times New Roman"/>
          <w:color w:val="000000" w:themeColor="text1"/>
          <w:sz w:val="24"/>
          <w:szCs w:val="24"/>
        </w:rPr>
        <w:t>much more</w:t>
      </w:r>
      <w:r w:rsidRPr="0023651F">
        <w:rPr>
          <w:rFonts w:ascii="Times New Roman" w:eastAsia="Times New Roman" w:hAnsi="Times New Roman" w:cs="Times New Roman"/>
          <w:color w:val="000000"/>
          <w:sz w:val="24"/>
          <w:szCs w:val="24"/>
        </w:rPr>
        <w:t>.</w:t>
      </w:r>
    </w:p>
    <w:p w14:paraId="1A89D903" w14:textId="77777777" w:rsidR="0023651F" w:rsidRPr="0023651F" w:rsidRDefault="0023651F" w:rsidP="0023651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Using Machine Learning to Detect and Diagnose Breast Cancer</w:t>
      </w:r>
    </w:p>
    <w:p w14:paraId="355701EF" w14:textId="5F764F66" w:rsidR="0023651F" w:rsidRDefault="0023651F" w:rsidP="0023651F">
      <w:pPr>
        <w:spacing w:before="100" w:beforeAutospacing="1" w:after="100" w:afterAutospacing="1" w:line="480" w:lineRule="atLeast"/>
        <w:rPr>
          <w:rFonts w:ascii="Times New Roman" w:eastAsia="Times New Roman" w:hAnsi="Times New Roman" w:cs="Times New Roman"/>
          <w:color w:val="000000" w:themeColor="text1"/>
          <w:sz w:val="24"/>
          <w:szCs w:val="24"/>
        </w:rPr>
      </w:pPr>
      <w:r w:rsidRPr="0023651F">
        <w:rPr>
          <w:rFonts w:ascii="Times New Roman" w:eastAsia="Times New Roman" w:hAnsi="Times New Roman" w:cs="Times New Roman"/>
          <w:color w:val="000000"/>
          <w:sz w:val="24"/>
          <w:szCs w:val="24"/>
        </w:rPr>
        <w:t>One application of </w:t>
      </w:r>
      <w:r w:rsidRPr="0023651F">
        <w:rPr>
          <w:rFonts w:ascii="Times New Roman" w:eastAsia="Times New Roman" w:hAnsi="Times New Roman" w:cs="Times New Roman"/>
          <w:color w:val="000000" w:themeColor="text1"/>
          <w:sz w:val="24"/>
          <w:szCs w:val="24"/>
        </w:rPr>
        <w:t>machine learning in a healthcare </w:t>
      </w:r>
      <w:r w:rsidRPr="0023651F">
        <w:rPr>
          <w:rFonts w:ascii="Times New Roman" w:eastAsia="Times New Roman" w:hAnsi="Times New Roman" w:cs="Times New Roman"/>
          <w:color w:val="000000"/>
          <w:sz w:val="24"/>
          <w:szCs w:val="24"/>
        </w:rPr>
        <w:t xml:space="preserve">context is digital diagnosis. ML can detect patterns of certain diseases within patient electronic healthcare records and inform clinicians of any anomalies. In this sense, the artificial intelligence technique can be compared to a second </w:t>
      </w:r>
      <w:r w:rsidRPr="0023651F">
        <w:rPr>
          <w:rFonts w:ascii="Times New Roman" w:eastAsia="Times New Roman" w:hAnsi="Times New Roman" w:cs="Times New Roman"/>
          <w:color w:val="000000"/>
          <w:sz w:val="24"/>
          <w:szCs w:val="24"/>
        </w:rPr>
        <w:lastRenderedPageBreak/>
        <w:t>pair of eyes that can evaluate patient health based on the knowledge extracted from big data sets by summarizing millions of observations of diseases that a patient could possibly have. To illustrate just how useful </w:t>
      </w:r>
      <w:r w:rsidRPr="0023651F">
        <w:rPr>
          <w:rFonts w:ascii="Times New Roman" w:eastAsia="Times New Roman" w:hAnsi="Times New Roman" w:cs="Times New Roman"/>
          <w:color w:val="000000" w:themeColor="text1"/>
          <w:sz w:val="24"/>
          <w:szCs w:val="24"/>
        </w:rPr>
        <w:t>machine learning as a medical diagnosis tool</w:t>
      </w:r>
      <w:r w:rsidRPr="0023651F">
        <w:rPr>
          <w:rFonts w:ascii="Times New Roman" w:eastAsia="Times New Roman" w:hAnsi="Times New Roman" w:cs="Times New Roman"/>
          <w:color w:val="000000"/>
          <w:sz w:val="24"/>
          <w:szCs w:val="24"/>
        </w:rPr>
        <w:t xml:space="preserve"> can be, I examined </w:t>
      </w:r>
      <w:proofErr w:type="gramStart"/>
      <w:r w:rsidRPr="0023651F">
        <w:rPr>
          <w:rFonts w:ascii="Times New Roman" w:eastAsia="Times New Roman" w:hAnsi="Times New Roman" w:cs="Times New Roman"/>
          <w:color w:val="000000"/>
          <w:sz w:val="24"/>
          <w:szCs w:val="24"/>
        </w:rPr>
        <w:t>its</w:t>
      </w:r>
      <w:proofErr w:type="gramEnd"/>
      <w:r w:rsidRPr="0023651F">
        <w:rPr>
          <w:rFonts w:ascii="Times New Roman" w:eastAsia="Times New Roman" w:hAnsi="Times New Roman" w:cs="Times New Roman"/>
          <w:color w:val="000000"/>
          <w:sz w:val="24"/>
          <w:szCs w:val="24"/>
        </w:rPr>
        <w:t xml:space="preserve"> use in breast cancer detection using a publicly available </w:t>
      </w:r>
      <w:r w:rsidRPr="0023651F">
        <w:rPr>
          <w:rFonts w:ascii="Times New Roman" w:eastAsia="Times New Roman" w:hAnsi="Times New Roman" w:cs="Times New Roman"/>
          <w:color w:val="000000" w:themeColor="text1"/>
          <w:sz w:val="24"/>
          <w:szCs w:val="24"/>
        </w:rPr>
        <w:t>Breast Cancer Wisconsin (Diagnostic) Data Set.</w:t>
      </w:r>
    </w:p>
    <w:p w14:paraId="58D0D8E4" w14:textId="58542CE1" w:rsidR="008D2C38" w:rsidRPr="0023651F" w:rsidRDefault="008D2C38" w:rsidP="0023651F">
      <w:pPr>
        <w:spacing w:before="100" w:beforeAutospacing="1" w:after="100" w:afterAutospacing="1" w:line="480" w:lineRule="atLeast"/>
        <w:rPr>
          <w:rFonts w:ascii="Times New Roman" w:eastAsia="Times New Roman" w:hAnsi="Times New Roman" w:cs="Times New Roman"/>
          <w:color w:val="000000" w:themeColor="text1"/>
          <w:sz w:val="24"/>
          <w:szCs w:val="24"/>
        </w:rPr>
      </w:pPr>
      <w:r>
        <w:rPr>
          <w:noProof/>
        </w:rPr>
        <w:drawing>
          <wp:inline distT="0" distB="0" distL="0" distR="0" wp14:anchorId="304A8B08" wp14:editId="1B459673">
            <wp:extent cx="5943600" cy="1809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09115"/>
                    </a:xfrm>
                    <a:prstGeom prst="rect">
                      <a:avLst/>
                    </a:prstGeom>
                  </pic:spPr>
                </pic:pic>
              </a:graphicData>
            </a:graphic>
          </wp:inline>
        </w:drawing>
      </w:r>
    </w:p>
    <w:p w14:paraId="65F2105A" w14:textId="2A822FF3"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i/>
          <w:iCs/>
          <w:color w:val="000000" w:themeColor="text1"/>
          <w:sz w:val="24"/>
          <w:szCs w:val="24"/>
        </w:rPr>
        <w:t>Characteristics of benign and malignant tumors</w:t>
      </w:r>
      <w:r w:rsidRPr="0023651F">
        <w:rPr>
          <w:rFonts w:ascii="Times New Roman" w:eastAsia="Times New Roman" w:hAnsi="Times New Roman" w:cs="Times New Roman"/>
          <w:color w:val="000000"/>
          <w:sz w:val="24"/>
          <w:szCs w:val="24"/>
        </w:rPr>
        <w:t>.</w:t>
      </w:r>
    </w:p>
    <w:p w14:paraId="126A476E" w14:textId="7B16DBBC"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 xml:space="preserve">This data set consists of several instances of tumors. Tumors can either be benign (non-cancerous) or malignant (cancerous). Benign tumors grow locally and do not spread. As a result, they are not considered cancerous. However, they can still pose a danger, especially if they press against vital organs like the brain. Malignant tumors, in contrast, </w:t>
      </w:r>
      <w:proofErr w:type="gramStart"/>
      <w:r w:rsidRPr="0023651F">
        <w:rPr>
          <w:rFonts w:ascii="Times New Roman" w:eastAsia="Times New Roman" w:hAnsi="Times New Roman" w:cs="Times New Roman"/>
          <w:color w:val="000000"/>
          <w:sz w:val="24"/>
          <w:szCs w:val="24"/>
        </w:rPr>
        <w:t>have the ability to</w:t>
      </w:r>
      <w:proofErr w:type="gramEnd"/>
      <w:r w:rsidRPr="0023651F">
        <w:rPr>
          <w:rFonts w:ascii="Times New Roman" w:eastAsia="Times New Roman" w:hAnsi="Times New Roman" w:cs="Times New Roman"/>
          <w:color w:val="000000"/>
          <w:sz w:val="24"/>
          <w:szCs w:val="24"/>
        </w:rPr>
        <w:t xml:space="preserve"> spread and invade other tissues. This process, known as metastasis, is a key feature of cancer. There are many different types of malignancy-based tumors as well as locations that this type of cancer tumor can originate, as described in the </w:t>
      </w:r>
      <w:r w:rsidRPr="0023651F">
        <w:rPr>
          <w:rFonts w:ascii="Times New Roman" w:eastAsia="Times New Roman" w:hAnsi="Times New Roman" w:cs="Times New Roman"/>
          <w:color w:val="000000" w:themeColor="text1"/>
          <w:sz w:val="24"/>
          <w:szCs w:val="24"/>
        </w:rPr>
        <w:t>data set specification.</w:t>
      </w:r>
    </w:p>
    <w:p w14:paraId="12430EAC"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The breast cancer data set consists of 699 tumor samples where 458 (65.5%) are benign (non-cancer) tumors and 241 (34.5%) malignant (cancer) tumors. Instances in the data set have the following attributes:</w:t>
      </w:r>
    </w:p>
    <w:p w14:paraId="31968971" w14:textId="5DD9EC2A" w:rsidR="0023651F" w:rsidRPr="0023651F" w:rsidRDefault="004E199F"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lastRenderedPageBreak/>
        <w:drawing>
          <wp:inline distT="0" distB="0" distL="0" distR="0" wp14:anchorId="0C45ED9D" wp14:editId="3C57175F">
            <wp:extent cx="5943600" cy="5226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26685"/>
                    </a:xfrm>
                    <a:prstGeom prst="rect">
                      <a:avLst/>
                    </a:prstGeom>
                  </pic:spPr>
                </pic:pic>
              </a:graphicData>
            </a:graphic>
          </wp:inline>
        </w:drawing>
      </w:r>
    </w:p>
    <w:p w14:paraId="77238D4A"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Solving a problem with machine learning often involves many iterative experiments meant to find the best model for solving the problem by further tuning the model. Given that there are many machine learning algorithms and different neural network architectures, a researcher (based on his/her experience, knowledge and trusting his/her intuition) will select the most promising model to set up the first experiment.</w:t>
      </w:r>
    </w:p>
    <w:p w14:paraId="29F03689"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In our example, given the relatively small sizes of data sets, my intuition was to start modeling using traditional machine learning algorithms (</w:t>
      </w:r>
      <w:proofErr w:type="gramStart"/>
      <w:r w:rsidRPr="0023651F">
        <w:rPr>
          <w:rFonts w:ascii="Times New Roman" w:eastAsia="Times New Roman" w:hAnsi="Times New Roman" w:cs="Times New Roman"/>
          <w:color w:val="000000"/>
          <w:sz w:val="24"/>
          <w:szCs w:val="24"/>
        </w:rPr>
        <w:t>e.g.</w:t>
      </w:r>
      <w:proofErr w:type="gramEnd"/>
      <w:r w:rsidRPr="0023651F">
        <w:rPr>
          <w:rFonts w:ascii="Times New Roman" w:eastAsia="Times New Roman" w:hAnsi="Times New Roman" w:cs="Times New Roman"/>
          <w:color w:val="000000"/>
          <w:sz w:val="24"/>
          <w:szCs w:val="24"/>
        </w:rPr>
        <w:t xml:space="preserve"> SVM, KNN etc.) and shallow neural networks. To demonstrate some initial results using machine learning to diagnose breast cancer, </w:t>
      </w:r>
      <w:r w:rsidRPr="0023651F">
        <w:rPr>
          <w:rFonts w:ascii="Times New Roman" w:eastAsia="Times New Roman" w:hAnsi="Times New Roman" w:cs="Times New Roman"/>
          <w:color w:val="000000"/>
          <w:sz w:val="24"/>
          <w:szCs w:val="24"/>
        </w:rPr>
        <w:lastRenderedPageBreak/>
        <w:t>the following set of metrics are used: ROC curve ≈ 0.99, Precision-Recall curve ≈ 0.99, and F1 ≈ 0.97.</w:t>
      </w:r>
    </w:p>
    <w:p w14:paraId="7F68F9E9" w14:textId="77777777" w:rsidR="0023651F" w:rsidRPr="0023651F" w:rsidRDefault="0023651F" w:rsidP="0023651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Setting up the Diagnosis Model</w:t>
      </w:r>
    </w:p>
    <w:p w14:paraId="79485F2B" w14:textId="77777777" w:rsidR="0023651F" w:rsidRPr="0023651F" w:rsidRDefault="0023651F" w:rsidP="0023651F">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Step 1: Dividing the Data Set</w:t>
      </w:r>
    </w:p>
    <w:p w14:paraId="6877FAD1"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proofErr w:type="gramStart"/>
      <w:r w:rsidRPr="0023651F">
        <w:rPr>
          <w:rFonts w:ascii="Times New Roman" w:eastAsia="Times New Roman" w:hAnsi="Times New Roman" w:cs="Times New Roman"/>
          <w:color w:val="000000"/>
          <w:sz w:val="24"/>
          <w:szCs w:val="24"/>
        </w:rPr>
        <w:t>In order to</w:t>
      </w:r>
      <w:proofErr w:type="gramEnd"/>
      <w:r w:rsidRPr="0023651F">
        <w:rPr>
          <w:rFonts w:ascii="Times New Roman" w:eastAsia="Times New Roman" w:hAnsi="Times New Roman" w:cs="Times New Roman"/>
          <w:color w:val="000000"/>
          <w:sz w:val="24"/>
          <w:szCs w:val="24"/>
        </w:rPr>
        <w:t xml:space="preserve"> get started modeling, the data set was split into two parts:</w:t>
      </w:r>
    </w:p>
    <w:p w14:paraId="5DDE0A0D" w14:textId="77777777" w:rsidR="0023651F" w:rsidRPr="0023651F" w:rsidRDefault="0023651F" w:rsidP="0023651F">
      <w:pPr>
        <w:numPr>
          <w:ilvl w:val="0"/>
          <w:numId w:val="1"/>
        </w:numPr>
        <w:spacing w:after="0"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Train set (70%), for choosing and validating models, and</w:t>
      </w:r>
    </w:p>
    <w:p w14:paraId="2A3484AB" w14:textId="77777777" w:rsidR="0023651F" w:rsidRPr="0023651F" w:rsidRDefault="0023651F" w:rsidP="0023651F">
      <w:pPr>
        <w:numPr>
          <w:ilvl w:val="0"/>
          <w:numId w:val="1"/>
        </w:numPr>
        <w:spacing w:after="0" w:line="480" w:lineRule="atLeast"/>
        <w:rPr>
          <w:rFonts w:ascii="Times New Roman" w:eastAsia="Times New Roman" w:hAnsi="Times New Roman" w:cs="Times New Roman"/>
          <w:color w:val="000000"/>
          <w:sz w:val="24"/>
          <w:szCs w:val="24"/>
        </w:rPr>
      </w:pPr>
      <w:proofErr w:type="gramStart"/>
      <w:r w:rsidRPr="0023651F">
        <w:rPr>
          <w:rFonts w:ascii="Times New Roman" w:eastAsia="Times New Roman" w:hAnsi="Times New Roman" w:cs="Times New Roman"/>
          <w:color w:val="000000"/>
          <w:sz w:val="24"/>
          <w:szCs w:val="24"/>
        </w:rPr>
        <w:t>Test set (30%),</w:t>
      </w:r>
      <w:proofErr w:type="gramEnd"/>
      <w:r w:rsidRPr="0023651F">
        <w:rPr>
          <w:rFonts w:ascii="Times New Roman" w:eastAsia="Times New Roman" w:hAnsi="Times New Roman" w:cs="Times New Roman"/>
          <w:color w:val="000000"/>
          <w:sz w:val="24"/>
          <w:szCs w:val="24"/>
        </w:rPr>
        <w:t xml:space="preserve"> hold out data on which we will see how well models are able to generalize on unseen data.</w:t>
      </w:r>
    </w:p>
    <w:p w14:paraId="3BD255D5" w14:textId="77777777" w:rsidR="0023651F" w:rsidRPr="0023651F" w:rsidRDefault="0023651F" w:rsidP="0023651F">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Step 2: Defining the Metrics</w:t>
      </w:r>
    </w:p>
    <w:p w14:paraId="0F33B1AF" w14:textId="7B839A2E"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 xml:space="preserve">Next, we need to define the key metrics to measure the efficiency of the models. </w:t>
      </w:r>
      <w:proofErr w:type="gramStart"/>
      <w:r w:rsidRPr="0023651F">
        <w:rPr>
          <w:rFonts w:ascii="Times New Roman" w:eastAsia="Times New Roman" w:hAnsi="Times New Roman" w:cs="Times New Roman"/>
          <w:color w:val="000000"/>
          <w:sz w:val="24"/>
          <w:szCs w:val="24"/>
        </w:rPr>
        <w:t>In order to</w:t>
      </w:r>
      <w:proofErr w:type="gramEnd"/>
      <w:r w:rsidRPr="0023651F">
        <w:rPr>
          <w:rFonts w:ascii="Times New Roman" w:eastAsia="Times New Roman" w:hAnsi="Times New Roman" w:cs="Times New Roman"/>
          <w:color w:val="000000"/>
          <w:sz w:val="24"/>
          <w:szCs w:val="24"/>
        </w:rPr>
        <w:t xml:space="preserve"> describe the classifiers’ performance in the digital diagnoses problem, we have four basic characteristics (numbers) based on which we can define </w:t>
      </w:r>
      <w:r w:rsidRPr="0023651F">
        <w:rPr>
          <w:rFonts w:ascii="Times New Roman" w:eastAsia="Times New Roman" w:hAnsi="Times New Roman" w:cs="Times New Roman"/>
          <w:color w:val="000000" w:themeColor="text1"/>
          <w:sz w:val="24"/>
          <w:szCs w:val="24"/>
        </w:rPr>
        <w:t>derivative measurement metrics.</w:t>
      </w:r>
      <w:r w:rsidRPr="0023651F">
        <w:rPr>
          <w:rFonts w:ascii="Times New Roman" w:eastAsia="Times New Roman" w:hAnsi="Times New Roman" w:cs="Times New Roman"/>
          <w:color w:val="000000"/>
          <w:sz w:val="24"/>
          <w:szCs w:val="24"/>
        </w:rPr>
        <w:t xml:space="preserve"> These four numbers are:</w:t>
      </w:r>
    </w:p>
    <w:p w14:paraId="4D34503A" w14:textId="77777777" w:rsidR="0023651F" w:rsidRPr="0023651F" w:rsidRDefault="0023651F" w:rsidP="0023651F">
      <w:pPr>
        <w:numPr>
          <w:ilvl w:val="0"/>
          <w:numId w:val="2"/>
        </w:numPr>
        <w:spacing w:after="0"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TP (True Positive) – number of correctly classified patients who have the disease,</w:t>
      </w:r>
    </w:p>
    <w:p w14:paraId="6AF6B01D" w14:textId="77777777" w:rsidR="0023651F" w:rsidRPr="0023651F" w:rsidRDefault="0023651F" w:rsidP="0023651F">
      <w:pPr>
        <w:numPr>
          <w:ilvl w:val="0"/>
          <w:numId w:val="2"/>
        </w:numPr>
        <w:spacing w:after="0"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TN (True Negative) – number of correctly classified patients who are healthy,</w:t>
      </w:r>
    </w:p>
    <w:p w14:paraId="14CF29B8" w14:textId="77777777" w:rsidR="0023651F" w:rsidRPr="0023651F" w:rsidRDefault="0023651F" w:rsidP="0023651F">
      <w:pPr>
        <w:numPr>
          <w:ilvl w:val="0"/>
          <w:numId w:val="2"/>
        </w:numPr>
        <w:spacing w:after="0"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FP (False Positive) – number of misclassified patients who are healthy,</w:t>
      </w:r>
    </w:p>
    <w:p w14:paraId="6A8041F2" w14:textId="77777777" w:rsidR="0023651F" w:rsidRPr="0023651F" w:rsidRDefault="0023651F" w:rsidP="0023651F">
      <w:pPr>
        <w:numPr>
          <w:ilvl w:val="0"/>
          <w:numId w:val="2"/>
        </w:numPr>
        <w:spacing w:after="0"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FN (False Negative) – number of misclassified patients who have the disease.</w:t>
      </w:r>
    </w:p>
    <w:p w14:paraId="556ED367"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Based on these numbers we define the metrics as follows:</w:t>
      </w:r>
    </w:p>
    <w:p w14:paraId="17B1053D" w14:textId="77777777" w:rsidR="0023651F" w:rsidRPr="0023651F" w:rsidRDefault="0023651F" w:rsidP="0023651F">
      <w:pPr>
        <w:numPr>
          <w:ilvl w:val="0"/>
          <w:numId w:val="3"/>
        </w:numPr>
        <w:spacing w:after="0"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Accuracy – ratio of correctly classified patients to the total number of patients (Accuracy = (TP+TN)/(TP+FP+FN+TN))</w:t>
      </w:r>
    </w:p>
    <w:p w14:paraId="7D22C16F" w14:textId="77777777" w:rsidR="0023651F" w:rsidRPr="0023651F" w:rsidRDefault="0023651F" w:rsidP="0023651F">
      <w:pPr>
        <w:numPr>
          <w:ilvl w:val="0"/>
          <w:numId w:val="3"/>
        </w:numPr>
        <w:spacing w:after="0"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Precision – ratio of correctly classified patients with the disease to the total patients classified as having the disease. The intuition behind precision is how many patients classified as having disease truly have the disease (Precision = TP/TP+FP).</w:t>
      </w:r>
    </w:p>
    <w:p w14:paraId="3963BC15" w14:textId="77777777" w:rsidR="0023651F" w:rsidRPr="0023651F" w:rsidRDefault="0023651F" w:rsidP="0023651F">
      <w:pPr>
        <w:numPr>
          <w:ilvl w:val="0"/>
          <w:numId w:val="3"/>
        </w:numPr>
        <w:spacing w:after="0"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lastRenderedPageBreak/>
        <w:t>Recall – ratio of correctly classified diseased patients to patients who have the disease. The intuition behind recall is how many patients who have disease classified as having the disease. (Recall = TP/TP+FN).</w:t>
      </w:r>
    </w:p>
    <w:p w14:paraId="423335BD" w14:textId="77777777" w:rsidR="0023651F" w:rsidRPr="0023651F" w:rsidRDefault="0023651F" w:rsidP="0023651F">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Step 3: Evaluating the Models</w:t>
      </w:r>
    </w:p>
    <w:p w14:paraId="41A171C5"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The next step involves using precision and recall metrics to evaluate the models. For the sake of simplifying the comparison of various models, we will use the harmonic mean of precision and recall which is called an F1 score (F1 Score = 2*(Recall * Precision) / (Recall + Precision)).</w:t>
      </w:r>
    </w:p>
    <w:p w14:paraId="699671CC"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After experimenting with different algorithms, the mean F1 scores, in cross-validation, gained by each classifier is presented below. Given that accuracy is considered the most intuitive measure, it has also been plotted on the graph.</w:t>
      </w:r>
    </w:p>
    <w:p w14:paraId="4B989A24" w14:textId="0279FF81" w:rsidR="0023651F" w:rsidRP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drawing>
          <wp:inline distT="0" distB="0" distL="0" distR="0" wp14:anchorId="1D4BB6BB" wp14:editId="62D4D180">
            <wp:extent cx="59436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5835"/>
                    </a:xfrm>
                    <a:prstGeom prst="rect">
                      <a:avLst/>
                    </a:prstGeom>
                  </pic:spPr>
                </pic:pic>
              </a:graphicData>
            </a:graphic>
          </wp:inline>
        </w:drawing>
      </w:r>
    </w:p>
    <w:p w14:paraId="385E3AA9"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i/>
          <w:iCs/>
          <w:color w:val="000000"/>
          <w:sz w:val="24"/>
          <w:szCs w:val="24"/>
        </w:rPr>
        <w:t>Cross-validation scores of Machine Learning models.</w:t>
      </w:r>
    </w:p>
    <w:p w14:paraId="11FD283C" w14:textId="550EE9CD"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themeColor="text1"/>
          <w:sz w:val="24"/>
          <w:szCs w:val="24"/>
        </w:rPr>
      </w:pPr>
      <w:r w:rsidRPr="0023651F">
        <w:rPr>
          <w:rFonts w:ascii="Times New Roman" w:eastAsia="Times New Roman" w:hAnsi="Times New Roman" w:cs="Times New Roman"/>
          <w:color w:val="000000"/>
          <w:sz w:val="24"/>
          <w:szCs w:val="24"/>
        </w:rPr>
        <w:lastRenderedPageBreak/>
        <w:t xml:space="preserve">As you can see from the graph, the classifiers are showing pretty good results in terms of being able to better distinguish patients who have cancer versus those who are healthy by reaching 0.94 F1 scores. Where the best value for F1 is 1, and the worst value is 0. </w:t>
      </w:r>
      <w:proofErr w:type="gramStart"/>
      <w:r w:rsidRPr="0023651F">
        <w:rPr>
          <w:rFonts w:ascii="Times New Roman" w:eastAsia="Times New Roman" w:hAnsi="Times New Roman" w:cs="Times New Roman"/>
          <w:color w:val="000000"/>
          <w:sz w:val="24"/>
          <w:szCs w:val="24"/>
        </w:rPr>
        <w:t>In order to</w:t>
      </w:r>
      <w:proofErr w:type="gramEnd"/>
      <w:r w:rsidRPr="0023651F">
        <w:rPr>
          <w:rFonts w:ascii="Times New Roman" w:eastAsia="Times New Roman" w:hAnsi="Times New Roman" w:cs="Times New Roman"/>
          <w:color w:val="000000"/>
          <w:sz w:val="24"/>
          <w:szCs w:val="24"/>
        </w:rPr>
        <w:t xml:space="preserve"> gain higher scores, </w:t>
      </w:r>
      <w:r w:rsidRPr="0023651F">
        <w:rPr>
          <w:rFonts w:ascii="Times New Roman" w:eastAsia="Times New Roman" w:hAnsi="Times New Roman" w:cs="Times New Roman"/>
          <w:color w:val="000000" w:themeColor="text1"/>
          <w:sz w:val="24"/>
          <w:szCs w:val="24"/>
        </w:rPr>
        <w:t>ensembles of these models were created by using bagging techniques.</w:t>
      </w:r>
    </w:p>
    <w:p w14:paraId="37FD3A2C" w14:textId="3237D31D" w:rsidR="0023651F" w:rsidRP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drawing>
          <wp:inline distT="0" distB="0" distL="0" distR="0" wp14:anchorId="22AAD9AD" wp14:editId="3A53433D">
            <wp:extent cx="5943600" cy="35871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87115"/>
                    </a:xfrm>
                    <a:prstGeom prst="rect">
                      <a:avLst/>
                    </a:prstGeom>
                  </pic:spPr>
                </pic:pic>
              </a:graphicData>
            </a:graphic>
          </wp:inline>
        </w:drawing>
      </w:r>
    </w:p>
    <w:p w14:paraId="08AD828E"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i/>
          <w:iCs/>
          <w:color w:val="000000"/>
          <w:sz w:val="24"/>
          <w:szCs w:val="24"/>
        </w:rPr>
        <w:t>Cross-validation scores of the ensemble Machine Learning models.</w:t>
      </w:r>
    </w:p>
    <w:p w14:paraId="03762987"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As shown in the graph, the ensembles of models performed even better by reaching 0.95 F1 scores.</w:t>
      </w:r>
    </w:p>
    <w:p w14:paraId="6723CC66" w14:textId="77777777" w:rsidR="0023651F" w:rsidRPr="0023651F" w:rsidRDefault="0023651F" w:rsidP="0023651F">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Step 4: Creating a Neural Network Model</w:t>
      </w:r>
    </w:p>
    <w:p w14:paraId="63655346"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 xml:space="preserve">In addition to the </w:t>
      </w:r>
      <w:proofErr w:type="gramStart"/>
      <w:r w:rsidRPr="0023651F">
        <w:rPr>
          <w:rFonts w:ascii="Times New Roman" w:eastAsia="Times New Roman" w:hAnsi="Times New Roman" w:cs="Times New Roman"/>
          <w:color w:val="000000"/>
          <w:sz w:val="24"/>
          <w:szCs w:val="24"/>
        </w:rPr>
        <w:t>aforementioned diagnostic</w:t>
      </w:r>
      <w:proofErr w:type="gramEnd"/>
      <w:r w:rsidRPr="0023651F">
        <w:rPr>
          <w:rFonts w:ascii="Times New Roman" w:eastAsia="Times New Roman" w:hAnsi="Times New Roman" w:cs="Times New Roman"/>
          <w:color w:val="000000"/>
          <w:sz w:val="24"/>
          <w:szCs w:val="24"/>
        </w:rPr>
        <w:t xml:space="preserve"> models, a Neural Network model was created and tuned using the architecture shown below.</w:t>
      </w:r>
    </w:p>
    <w:p w14:paraId="413885B0" w14:textId="2C236A9C" w:rsidR="0023651F" w:rsidRP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lastRenderedPageBreak/>
        <w:drawing>
          <wp:inline distT="0" distB="0" distL="0" distR="0" wp14:anchorId="65BDB850" wp14:editId="2C09D864">
            <wp:extent cx="5943600" cy="2934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4970"/>
                    </a:xfrm>
                    <a:prstGeom prst="rect">
                      <a:avLst/>
                    </a:prstGeom>
                  </pic:spPr>
                </pic:pic>
              </a:graphicData>
            </a:graphic>
          </wp:inline>
        </w:drawing>
      </w:r>
    </w:p>
    <w:p w14:paraId="306D81F0"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i/>
          <w:iCs/>
          <w:color w:val="000000"/>
          <w:sz w:val="24"/>
          <w:szCs w:val="24"/>
        </w:rPr>
        <w:t>Neural Network model architecture.</w:t>
      </w:r>
    </w:p>
    <w:p w14:paraId="741E9539"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This neural network classifier has resulted in 0.97 F1 mean scores on cross-validation. This new neural network model’s F1 score is better compared to the best model’s score gained in Step 3. Here are the top three models results so far.</w:t>
      </w:r>
    </w:p>
    <w:p w14:paraId="544F9F05" w14:textId="22E18C6C" w:rsidR="0023651F" w:rsidRP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drawing>
          <wp:inline distT="0" distB="0" distL="0" distR="0" wp14:anchorId="41D4DA49" wp14:editId="7EEFC0DB">
            <wp:extent cx="5943600" cy="3363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3595"/>
                    </a:xfrm>
                    <a:prstGeom prst="rect">
                      <a:avLst/>
                    </a:prstGeom>
                  </pic:spPr>
                </pic:pic>
              </a:graphicData>
            </a:graphic>
          </wp:inline>
        </w:drawing>
      </w:r>
    </w:p>
    <w:p w14:paraId="0D9471A4"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i/>
          <w:iCs/>
          <w:color w:val="000000"/>
          <w:sz w:val="24"/>
          <w:szCs w:val="24"/>
        </w:rPr>
        <w:lastRenderedPageBreak/>
        <w:t>Cross-validation results of the top three models.</w:t>
      </w:r>
    </w:p>
    <w:p w14:paraId="12D8467F" w14:textId="13A87602" w:rsid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 xml:space="preserve">Now </w:t>
      </w:r>
      <w:proofErr w:type="gramStart"/>
      <w:r w:rsidRPr="0023651F">
        <w:rPr>
          <w:rFonts w:ascii="Times New Roman" w:eastAsia="Times New Roman" w:hAnsi="Times New Roman" w:cs="Times New Roman"/>
          <w:color w:val="000000"/>
          <w:sz w:val="24"/>
          <w:szCs w:val="24"/>
        </w:rPr>
        <w:t>let’s</w:t>
      </w:r>
      <w:proofErr w:type="gramEnd"/>
      <w:r w:rsidRPr="0023651F">
        <w:rPr>
          <w:rFonts w:ascii="Times New Roman" w:eastAsia="Times New Roman" w:hAnsi="Times New Roman" w:cs="Times New Roman"/>
          <w:color w:val="000000"/>
          <w:sz w:val="24"/>
          <w:szCs w:val="24"/>
        </w:rPr>
        <w:t xml:space="preserve"> evaluate these models on the test data set which previously was not shown to classifiers imitating new data. Below are the results demonstrating just how well these models performed on the test data set.</w:t>
      </w:r>
    </w:p>
    <w:p w14:paraId="40C3D7E9" w14:textId="07609157" w:rsidR="00086B68" w:rsidRP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drawing>
          <wp:inline distT="0" distB="0" distL="0" distR="0" wp14:anchorId="1EB45922" wp14:editId="151CD732">
            <wp:extent cx="5943600" cy="3698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8875"/>
                    </a:xfrm>
                    <a:prstGeom prst="rect">
                      <a:avLst/>
                    </a:prstGeom>
                  </pic:spPr>
                </pic:pic>
              </a:graphicData>
            </a:graphic>
          </wp:inline>
        </w:drawing>
      </w:r>
    </w:p>
    <w:p w14:paraId="5C6603A8" w14:textId="3810BF66"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 xml:space="preserve">As it’s shown in the graph, neural network classifier </w:t>
      </w:r>
      <w:proofErr w:type="gramStart"/>
      <w:r w:rsidRPr="0023651F">
        <w:rPr>
          <w:rFonts w:ascii="Times New Roman" w:eastAsia="Times New Roman" w:hAnsi="Times New Roman" w:cs="Times New Roman"/>
          <w:color w:val="000000"/>
          <w:sz w:val="24"/>
          <w:szCs w:val="24"/>
        </w:rPr>
        <w:t>have</w:t>
      </w:r>
      <w:proofErr w:type="gramEnd"/>
      <w:r w:rsidRPr="0023651F">
        <w:rPr>
          <w:rFonts w:ascii="Times New Roman" w:eastAsia="Times New Roman" w:hAnsi="Times New Roman" w:cs="Times New Roman"/>
          <w:color w:val="000000"/>
          <w:sz w:val="24"/>
          <w:szCs w:val="24"/>
        </w:rPr>
        <w:t xml:space="preserve"> performed better by gaining 0.97 F1 scores on the test set.</w:t>
      </w:r>
    </w:p>
    <w:p w14:paraId="50A71B2C" w14:textId="77777777" w:rsidR="0023651F" w:rsidRPr="0023651F" w:rsidRDefault="0023651F" w:rsidP="0023651F">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Step 5: Evaluating Output Quality Through Receiver Operating Curves</w:t>
      </w:r>
    </w:p>
    <w:p w14:paraId="35CA4A57" w14:textId="0E785902" w:rsidR="0023651F" w:rsidRDefault="0023651F" w:rsidP="0023651F">
      <w:pPr>
        <w:spacing w:before="100" w:beforeAutospacing="1" w:after="100" w:afterAutospacing="1" w:line="480" w:lineRule="atLeast"/>
        <w:rPr>
          <w:rFonts w:ascii="Times New Roman" w:eastAsia="Times New Roman" w:hAnsi="Times New Roman" w:cs="Times New Roman"/>
          <w:color w:val="000000" w:themeColor="text1"/>
          <w:sz w:val="24"/>
          <w:szCs w:val="24"/>
        </w:rPr>
      </w:pPr>
      <w:proofErr w:type="gramStart"/>
      <w:r w:rsidRPr="0023651F">
        <w:rPr>
          <w:rFonts w:ascii="Times New Roman" w:eastAsia="Times New Roman" w:hAnsi="Times New Roman" w:cs="Times New Roman"/>
          <w:color w:val="000000"/>
          <w:sz w:val="24"/>
          <w:szCs w:val="24"/>
        </w:rPr>
        <w:t>In order to</w:t>
      </w:r>
      <w:proofErr w:type="gramEnd"/>
      <w:r w:rsidRPr="0023651F">
        <w:rPr>
          <w:rFonts w:ascii="Times New Roman" w:eastAsia="Times New Roman" w:hAnsi="Times New Roman" w:cs="Times New Roman"/>
          <w:color w:val="000000"/>
          <w:sz w:val="24"/>
          <w:szCs w:val="24"/>
        </w:rPr>
        <w:t xml:space="preserve"> further evaluate classifiers’ output quality, let’s view their receiver operating </w:t>
      </w:r>
      <w:r w:rsidRPr="0023651F">
        <w:rPr>
          <w:rFonts w:ascii="Times New Roman" w:eastAsia="Times New Roman" w:hAnsi="Times New Roman" w:cs="Times New Roman"/>
          <w:color w:val="000000" w:themeColor="text1"/>
          <w:sz w:val="24"/>
          <w:szCs w:val="24"/>
        </w:rPr>
        <w:t>characteristic (ROC) curves.</w:t>
      </w:r>
    </w:p>
    <w:p w14:paraId="39FB4BE9" w14:textId="3DCCA761" w:rsidR="00086B68" w:rsidRP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lastRenderedPageBreak/>
        <w:drawing>
          <wp:inline distT="0" distB="0" distL="0" distR="0" wp14:anchorId="6F3E09BB" wp14:editId="52031F3D">
            <wp:extent cx="5943600" cy="2167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7890"/>
                    </a:xfrm>
                    <a:prstGeom prst="rect">
                      <a:avLst/>
                    </a:prstGeom>
                  </pic:spPr>
                </pic:pic>
              </a:graphicData>
            </a:graphic>
          </wp:inline>
        </w:drawing>
      </w:r>
    </w:p>
    <w:p w14:paraId="14D8C1A9" w14:textId="52460750"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The ROC graph efficiency is measured by the area under the curve. An area of 1 represents a perfect classifier, an area of 0.5 represents a worthless classifier (navy color, dashed line in the graph). Here is the </w:t>
      </w:r>
      <w:r w:rsidRPr="0023651F">
        <w:rPr>
          <w:rFonts w:ascii="Times New Roman" w:eastAsia="Times New Roman" w:hAnsi="Times New Roman" w:cs="Times New Roman"/>
          <w:color w:val="000000" w:themeColor="text1"/>
          <w:sz w:val="24"/>
          <w:szCs w:val="24"/>
        </w:rPr>
        <w:t>academic point system </w:t>
      </w:r>
      <w:r w:rsidRPr="0023651F">
        <w:rPr>
          <w:rFonts w:ascii="Times New Roman" w:eastAsia="Times New Roman" w:hAnsi="Times New Roman" w:cs="Times New Roman"/>
          <w:color w:val="000000"/>
          <w:sz w:val="24"/>
          <w:szCs w:val="24"/>
        </w:rPr>
        <w:t>for judging classifiers efficiency given to area under the curve.</w:t>
      </w:r>
    </w:p>
    <w:p w14:paraId="5A8A2179"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0.90-1 = excellent (A)</w:t>
      </w:r>
      <w:r w:rsidRPr="0023651F">
        <w:rPr>
          <w:rFonts w:ascii="Times New Roman" w:eastAsia="Times New Roman" w:hAnsi="Times New Roman" w:cs="Times New Roman"/>
          <w:color w:val="000000"/>
          <w:sz w:val="24"/>
          <w:szCs w:val="24"/>
        </w:rPr>
        <w:br/>
        <w:t>0.80-0.90 = good (B)</w:t>
      </w:r>
      <w:r w:rsidRPr="0023651F">
        <w:rPr>
          <w:rFonts w:ascii="Times New Roman" w:eastAsia="Times New Roman" w:hAnsi="Times New Roman" w:cs="Times New Roman"/>
          <w:color w:val="000000"/>
          <w:sz w:val="24"/>
          <w:szCs w:val="24"/>
        </w:rPr>
        <w:br/>
        <w:t>0.70-0.80 = fair (C)</w:t>
      </w:r>
      <w:r w:rsidRPr="0023651F">
        <w:rPr>
          <w:rFonts w:ascii="Times New Roman" w:eastAsia="Times New Roman" w:hAnsi="Times New Roman" w:cs="Times New Roman"/>
          <w:color w:val="000000"/>
          <w:sz w:val="24"/>
          <w:szCs w:val="24"/>
        </w:rPr>
        <w:br/>
        <w:t>0.60-0.70 = poor (D)</w:t>
      </w:r>
      <w:r w:rsidRPr="0023651F">
        <w:rPr>
          <w:rFonts w:ascii="Times New Roman" w:eastAsia="Times New Roman" w:hAnsi="Times New Roman" w:cs="Times New Roman"/>
          <w:color w:val="000000"/>
          <w:sz w:val="24"/>
          <w:szCs w:val="24"/>
        </w:rPr>
        <w:br/>
        <w:t>0.50-0.60 = fail (F)</w:t>
      </w:r>
    </w:p>
    <w:p w14:paraId="0032F7D4"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 xml:space="preserve">As </w:t>
      </w:r>
      <w:proofErr w:type="gramStart"/>
      <w:r w:rsidRPr="0023651F">
        <w:rPr>
          <w:rFonts w:ascii="Times New Roman" w:eastAsia="Times New Roman" w:hAnsi="Times New Roman" w:cs="Times New Roman"/>
          <w:color w:val="000000"/>
          <w:sz w:val="24"/>
          <w:szCs w:val="24"/>
        </w:rPr>
        <w:t>it’s</w:t>
      </w:r>
      <w:proofErr w:type="gramEnd"/>
      <w:r w:rsidRPr="0023651F">
        <w:rPr>
          <w:rFonts w:ascii="Times New Roman" w:eastAsia="Times New Roman" w:hAnsi="Times New Roman" w:cs="Times New Roman"/>
          <w:color w:val="000000"/>
          <w:sz w:val="24"/>
          <w:szCs w:val="24"/>
        </w:rPr>
        <w:t xml:space="preserve"> shown in the graph, all of three classifiers have above 0.99 area under the curve which is considered excellent.</w:t>
      </w:r>
    </w:p>
    <w:p w14:paraId="3E5A1D76" w14:textId="77777777" w:rsidR="0023651F" w:rsidRPr="0023651F" w:rsidRDefault="0023651F" w:rsidP="0023651F">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Step 6: Evaluating Output Quality Through Precision-Recall Curves</w:t>
      </w:r>
    </w:p>
    <w:p w14:paraId="22292078" w14:textId="2BF1009F"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proofErr w:type="gramStart"/>
      <w:r w:rsidRPr="0023651F">
        <w:rPr>
          <w:rFonts w:ascii="Times New Roman" w:eastAsia="Times New Roman" w:hAnsi="Times New Roman" w:cs="Times New Roman"/>
          <w:color w:val="000000"/>
          <w:sz w:val="24"/>
          <w:szCs w:val="24"/>
        </w:rPr>
        <w:t>Let’s</w:t>
      </w:r>
      <w:proofErr w:type="gramEnd"/>
      <w:r w:rsidRPr="0023651F">
        <w:rPr>
          <w:rFonts w:ascii="Times New Roman" w:eastAsia="Times New Roman" w:hAnsi="Times New Roman" w:cs="Times New Roman"/>
          <w:color w:val="000000"/>
          <w:sz w:val="24"/>
          <w:szCs w:val="24"/>
        </w:rPr>
        <w:t xml:space="preserve"> also look at </w:t>
      </w:r>
      <w:r w:rsidRPr="0023651F">
        <w:rPr>
          <w:rFonts w:ascii="Times New Roman" w:eastAsia="Times New Roman" w:hAnsi="Times New Roman" w:cs="Times New Roman"/>
          <w:color w:val="000000" w:themeColor="text1"/>
          <w:sz w:val="24"/>
          <w:szCs w:val="24"/>
        </w:rPr>
        <w:t>the precision-recall curves </w:t>
      </w:r>
      <w:r w:rsidRPr="0023651F">
        <w:rPr>
          <w:rFonts w:ascii="Times New Roman" w:eastAsia="Times New Roman" w:hAnsi="Times New Roman" w:cs="Times New Roman"/>
          <w:color w:val="000000"/>
          <w:sz w:val="24"/>
          <w:szCs w:val="24"/>
        </w:rPr>
        <w:t>associated with these classifiers.</w:t>
      </w:r>
    </w:p>
    <w:p w14:paraId="1ECF7356" w14:textId="7B725B19" w:rsidR="0023651F" w:rsidRP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lastRenderedPageBreak/>
        <w:drawing>
          <wp:inline distT="0" distB="0" distL="0" distR="0" wp14:anchorId="6D1DD45A" wp14:editId="5B762141">
            <wp:extent cx="5943600" cy="212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4075"/>
                    </a:xfrm>
                    <a:prstGeom prst="rect">
                      <a:avLst/>
                    </a:prstGeom>
                  </pic:spPr>
                </pic:pic>
              </a:graphicData>
            </a:graphic>
          </wp:inline>
        </w:drawing>
      </w:r>
    </w:p>
    <w:p w14:paraId="1788789F"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The navy dashed line represents the baseline, where the perfect model is the one with 1 average precision. As you can see, all three models’ average precision is close to 1, which are excellent scores.</w:t>
      </w:r>
    </w:p>
    <w:p w14:paraId="69881F16" w14:textId="77777777" w:rsidR="0023651F" w:rsidRPr="0023651F" w:rsidRDefault="0023651F" w:rsidP="0023651F">
      <w:pPr>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Step 7: Visualizing the Decision Boundaries</w:t>
      </w:r>
    </w:p>
    <w:p w14:paraId="261D7918" w14:textId="27B8E5C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themeColor="text1"/>
          <w:sz w:val="24"/>
          <w:szCs w:val="24"/>
        </w:rPr>
      </w:pPr>
      <w:r w:rsidRPr="0023651F">
        <w:rPr>
          <w:rFonts w:ascii="Times New Roman" w:eastAsia="Times New Roman" w:hAnsi="Times New Roman" w:cs="Times New Roman"/>
          <w:color w:val="000000"/>
          <w:sz w:val="24"/>
          <w:szCs w:val="24"/>
        </w:rPr>
        <w:t>Lastly, an additional note about the models’ decision boundaries:</w:t>
      </w:r>
      <w:r w:rsidRPr="0023651F">
        <w:rPr>
          <w:rFonts w:ascii="Times New Roman" w:eastAsia="Times New Roman" w:hAnsi="Times New Roman" w:cs="Times New Roman"/>
          <w:color w:val="000000"/>
          <w:sz w:val="24"/>
          <w:szCs w:val="24"/>
        </w:rPr>
        <w:br/>
      </w:r>
      <w:proofErr w:type="gramStart"/>
      <w:r w:rsidRPr="0023651F">
        <w:rPr>
          <w:rFonts w:ascii="Times New Roman" w:eastAsia="Times New Roman" w:hAnsi="Times New Roman" w:cs="Times New Roman"/>
          <w:color w:val="000000"/>
          <w:sz w:val="24"/>
          <w:szCs w:val="24"/>
        </w:rPr>
        <w:t>In order to</w:t>
      </w:r>
      <w:proofErr w:type="gramEnd"/>
      <w:r w:rsidRPr="0023651F">
        <w:rPr>
          <w:rFonts w:ascii="Times New Roman" w:eastAsia="Times New Roman" w:hAnsi="Times New Roman" w:cs="Times New Roman"/>
          <w:color w:val="000000"/>
          <w:sz w:val="24"/>
          <w:szCs w:val="24"/>
        </w:rPr>
        <w:t xml:space="preserve"> gain some visual intuition about the data set and the algorithms decision boundaries, we will reduce the dimensionality of 9D feature space to 2D using </w:t>
      </w:r>
      <w:r w:rsidRPr="0023651F">
        <w:rPr>
          <w:rFonts w:ascii="Times New Roman" w:eastAsia="Times New Roman" w:hAnsi="Times New Roman" w:cs="Times New Roman"/>
          <w:color w:val="000000" w:themeColor="text1"/>
          <w:sz w:val="24"/>
          <w:szCs w:val="24"/>
        </w:rPr>
        <w:t>PCA techniques and visualize the decision boundaries.</w:t>
      </w:r>
    </w:p>
    <w:p w14:paraId="53BB48FC" w14:textId="30F3196B" w:rsid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drawing>
          <wp:inline distT="0" distB="0" distL="0" distR="0" wp14:anchorId="2E6426F7" wp14:editId="00B81465">
            <wp:extent cx="5943600" cy="2140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0585"/>
                    </a:xfrm>
                    <a:prstGeom prst="rect">
                      <a:avLst/>
                    </a:prstGeom>
                  </pic:spPr>
                </pic:pic>
              </a:graphicData>
            </a:graphic>
          </wp:inline>
        </w:drawing>
      </w:r>
    </w:p>
    <w:p w14:paraId="7922F696" w14:textId="0400E312" w:rsidR="00086B68" w:rsidRPr="0023651F"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r>
        <w:rPr>
          <w:noProof/>
        </w:rPr>
        <w:lastRenderedPageBreak/>
        <w:drawing>
          <wp:inline distT="0" distB="0" distL="0" distR="0" wp14:anchorId="3113D00E" wp14:editId="5EAE4CAD">
            <wp:extent cx="5943600" cy="200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08505"/>
                    </a:xfrm>
                    <a:prstGeom prst="rect">
                      <a:avLst/>
                    </a:prstGeom>
                  </pic:spPr>
                </pic:pic>
              </a:graphicData>
            </a:graphic>
          </wp:inline>
        </w:drawing>
      </w:r>
    </w:p>
    <w:p w14:paraId="52EBDF63" w14:textId="77777777" w:rsidR="0023651F" w:rsidRPr="0023651F" w:rsidRDefault="0023651F" w:rsidP="0023651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Conclusion</w:t>
      </w:r>
    </w:p>
    <w:p w14:paraId="738E007C" w14:textId="0ABF6EA0" w:rsidR="00086B68"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 xml:space="preserve">These models have shown excellent results </w:t>
      </w:r>
      <w:r w:rsidRPr="0023651F">
        <w:rPr>
          <w:rFonts w:ascii="Times New Roman" w:eastAsia="Times New Roman" w:hAnsi="Times New Roman" w:cs="Times New Roman"/>
          <w:color w:val="000000" w:themeColor="text1"/>
          <w:sz w:val="24"/>
          <w:szCs w:val="24"/>
        </w:rPr>
        <w:t xml:space="preserve">on Breast Cancer Wisconsin (Diagnostic) Data Set, however, </w:t>
      </w:r>
      <w:proofErr w:type="gramStart"/>
      <w:r w:rsidRPr="0023651F">
        <w:rPr>
          <w:rFonts w:ascii="Times New Roman" w:eastAsia="Times New Roman" w:hAnsi="Times New Roman" w:cs="Times New Roman"/>
          <w:color w:val="000000" w:themeColor="text1"/>
          <w:sz w:val="24"/>
          <w:szCs w:val="24"/>
        </w:rPr>
        <w:t>in order to</w:t>
      </w:r>
      <w:proofErr w:type="gramEnd"/>
      <w:r w:rsidRPr="0023651F">
        <w:rPr>
          <w:rFonts w:ascii="Times New Roman" w:eastAsia="Times New Roman" w:hAnsi="Times New Roman" w:cs="Times New Roman"/>
          <w:color w:val="000000" w:themeColor="text1"/>
          <w:sz w:val="24"/>
          <w:szCs w:val="24"/>
        </w:rPr>
        <w:t xml:space="preserve"> trust the models, we need </w:t>
      </w:r>
      <w:r w:rsidRPr="0023651F">
        <w:rPr>
          <w:rFonts w:ascii="Times New Roman" w:eastAsia="Times New Roman" w:hAnsi="Times New Roman" w:cs="Times New Roman"/>
          <w:color w:val="000000"/>
          <w:sz w:val="24"/>
          <w:szCs w:val="24"/>
        </w:rPr>
        <w:t>to further test them with new data and make sure they are still leading to excellent results. One possible weakness associated with these models is that they do not include any demography, race and genetic sequences attributes and other useful information that could potentially strengthen the ground for classification. One last note of caution: although the approaches outlined in this article may show promising results, the intention was to demonstrate the potential of AI algorithms, it was not intended for clinical use.</w:t>
      </w:r>
    </w:p>
    <w:p w14:paraId="34BB9A8D" w14:textId="77777777" w:rsidR="00086B68" w:rsidRDefault="00086B68" w:rsidP="0023651F">
      <w:pPr>
        <w:spacing w:before="100" w:beforeAutospacing="1" w:after="100" w:afterAutospacing="1" w:line="480" w:lineRule="atLeast"/>
        <w:rPr>
          <w:rFonts w:ascii="Times New Roman" w:eastAsia="Times New Roman" w:hAnsi="Times New Roman" w:cs="Times New Roman"/>
          <w:color w:val="000000"/>
          <w:sz w:val="24"/>
          <w:szCs w:val="24"/>
        </w:rPr>
      </w:pPr>
    </w:p>
    <w:p w14:paraId="740724E4" w14:textId="29B58BA9" w:rsidR="0023651F" w:rsidRPr="0023651F" w:rsidRDefault="0023651F" w:rsidP="0023651F">
      <w:pPr>
        <w:spacing w:before="100" w:beforeAutospacing="1" w:after="100" w:afterAutospacing="1" w:line="480" w:lineRule="atLeast"/>
        <w:rPr>
          <w:rFonts w:ascii="Times New Roman" w:eastAsia="Times New Roman" w:hAnsi="Times New Roman" w:cs="Times New Roman"/>
          <w:b/>
          <w:bCs/>
          <w:color w:val="000000"/>
          <w:sz w:val="24"/>
          <w:szCs w:val="24"/>
        </w:rPr>
      </w:pPr>
      <w:r w:rsidRPr="0023651F">
        <w:rPr>
          <w:rFonts w:ascii="Times New Roman" w:eastAsia="Times New Roman" w:hAnsi="Times New Roman" w:cs="Times New Roman"/>
          <w:b/>
          <w:bCs/>
          <w:color w:val="000000"/>
          <w:sz w:val="24"/>
          <w:szCs w:val="24"/>
        </w:rPr>
        <w:t>References</w:t>
      </w:r>
    </w:p>
    <w:p w14:paraId="511F3690" w14:textId="77777777" w:rsidR="0023651F" w:rsidRPr="0023651F" w:rsidRDefault="0023651F" w:rsidP="0023651F">
      <w:pPr>
        <w:spacing w:before="100" w:beforeAutospacing="1" w:after="100" w:afterAutospacing="1" w:line="480" w:lineRule="atLeast"/>
        <w:rPr>
          <w:rFonts w:ascii="Times New Roman" w:eastAsia="Times New Roman" w:hAnsi="Times New Roman" w:cs="Times New Roman"/>
          <w:color w:val="000000"/>
          <w:sz w:val="24"/>
          <w:szCs w:val="24"/>
        </w:rPr>
      </w:pPr>
      <w:r w:rsidRPr="0023651F">
        <w:rPr>
          <w:rFonts w:ascii="Times New Roman" w:eastAsia="Times New Roman" w:hAnsi="Times New Roman" w:cs="Times New Roman"/>
          <w:color w:val="000000"/>
          <w:sz w:val="24"/>
          <w:szCs w:val="24"/>
        </w:rPr>
        <w:t>Citations for using </w:t>
      </w:r>
      <w:hyperlink r:id="rId18" w:history="1">
        <w:r w:rsidRPr="0023651F">
          <w:rPr>
            <w:rFonts w:ascii="Times New Roman" w:eastAsia="Times New Roman" w:hAnsi="Times New Roman" w:cs="Times New Roman"/>
            <w:color w:val="66CBE3"/>
            <w:sz w:val="24"/>
            <w:szCs w:val="24"/>
            <w:u w:val="single"/>
          </w:rPr>
          <w:t>Breast C</w:t>
        </w:r>
        <w:r w:rsidRPr="0023651F">
          <w:rPr>
            <w:rFonts w:ascii="Times New Roman" w:eastAsia="Times New Roman" w:hAnsi="Times New Roman" w:cs="Times New Roman"/>
            <w:color w:val="66CBE3"/>
            <w:sz w:val="24"/>
            <w:szCs w:val="24"/>
            <w:u w:val="single"/>
          </w:rPr>
          <w:t>a</w:t>
        </w:r>
        <w:r w:rsidRPr="0023651F">
          <w:rPr>
            <w:rFonts w:ascii="Times New Roman" w:eastAsia="Times New Roman" w:hAnsi="Times New Roman" w:cs="Times New Roman"/>
            <w:color w:val="66CBE3"/>
            <w:sz w:val="24"/>
            <w:szCs w:val="24"/>
            <w:u w:val="single"/>
          </w:rPr>
          <w:t>ncer Wisconsin (Diagnostic) Data Set</w:t>
        </w:r>
      </w:hyperlink>
      <w:r w:rsidRPr="0023651F">
        <w:rPr>
          <w:rFonts w:ascii="Times New Roman" w:eastAsia="Times New Roman" w:hAnsi="Times New Roman" w:cs="Times New Roman"/>
          <w:color w:val="000000"/>
          <w:sz w:val="24"/>
          <w:szCs w:val="24"/>
        </w:rPr>
        <w:br/>
        <w:t xml:space="preserve">[1] O. L. </w:t>
      </w:r>
      <w:proofErr w:type="spellStart"/>
      <w:r w:rsidRPr="0023651F">
        <w:rPr>
          <w:rFonts w:ascii="Times New Roman" w:eastAsia="Times New Roman" w:hAnsi="Times New Roman" w:cs="Times New Roman"/>
          <w:color w:val="000000"/>
          <w:sz w:val="24"/>
          <w:szCs w:val="24"/>
        </w:rPr>
        <w:t>Mangasarian</w:t>
      </w:r>
      <w:proofErr w:type="spellEnd"/>
      <w:r w:rsidRPr="0023651F">
        <w:rPr>
          <w:rFonts w:ascii="Times New Roman" w:eastAsia="Times New Roman" w:hAnsi="Times New Roman" w:cs="Times New Roman"/>
          <w:color w:val="000000"/>
          <w:sz w:val="24"/>
          <w:szCs w:val="24"/>
        </w:rPr>
        <w:t xml:space="preserve"> and W. H. </w:t>
      </w:r>
      <w:proofErr w:type="spellStart"/>
      <w:r w:rsidRPr="0023651F">
        <w:rPr>
          <w:rFonts w:ascii="Times New Roman" w:eastAsia="Times New Roman" w:hAnsi="Times New Roman" w:cs="Times New Roman"/>
          <w:color w:val="000000"/>
          <w:sz w:val="24"/>
          <w:szCs w:val="24"/>
        </w:rPr>
        <w:t>Wolberg</w:t>
      </w:r>
      <w:proofErr w:type="spellEnd"/>
      <w:r w:rsidRPr="0023651F">
        <w:rPr>
          <w:rFonts w:ascii="Times New Roman" w:eastAsia="Times New Roman" w:hAnsi="Times New Roman" w:cs="Times New Roman"/>
          <w:color w:val="000000"/>
          <w:sz w:val="24"/>
          <w:szCs w:val="24"/>
        </w:rPr>
        <w:t>: “Cancer diagnosis via linear programming”, SIAM News, Volume 23, Number 5, September 1990, pp 1 &amp; 18.</w:t>
      </w:r>
      <w:r w:rsidRPr="0023651F">
        <w:rPr>
          <w:rFonts w:ascii="Times New Roman" w:eastAsia="Times New Roman" w:hAnsi="Times New Roman" w:cs="Times New Roman"/>
          <w:color w:val="000000"/>
          <w:sz w:val="24"/>
          <w:szCs w:val="24"/>
        </w:rPr>
        <w:br/>
        <w:t xml:space="preserve">[2] William H. </w:t>
      </w:r>
      <w:proofErr w:type="spellStart"/>
      <w:r w:rsidRPr="0023651F">
        <w:rPr>
          <w:rFonts w:ascii="Times New Roman" w:eastAsia="Times New Roman" w:hAnsi="Times New Roman" w:cs="Times New Roman"/>
          <w:color w:val="000000"/>
          <w:sz w:val="24"/>
          <w:szCs w:val="24"/>
        </w:rPr>
        <w:t>Wolberg</w:t>
      </w:r>
      <w:proofErr w:type="spellEnd"/>
      <w:r w:rsidRPr="0023651F">
        <w:rPr>
          <w:rFonts w:ascii="Times New Roman" w:eastAsia="Times New Roman" w:hAnsi="Times New Roman" w:cs="Times New Roman"/>
          <w:color w:val="000000"/>
          <w:sz w:val="24"/>
          <w:szCs w:val="24"/>
        </w:rPr>
        <w:t xml:space="preserve"> and O.L. </w:t>
      </w:r>
      <w:proofErr w:type="spellStart"/>
      <w:r w:rsidRPr="0023651F">
        <w:rPr>
          <w:rFonts w:ascii="Times New Roman" w:eastAsia="Times New Roman" w:hAnsi="Times New Roman" w:cs="Times New Roman"/>
          <w:color w:val="000000"/>
          <w:sz w:val="24"/>
          <w:szCs w:val="24"/>
        </w:rPr>
        <w:t>Mangasarian</w:t>
      </w:r>
      <w:proofErr w:type="spellEnd"/>
      <w:r w:rsidRPr="0023651F">
        <w:rPr>
          <w:rFonts w:ascii="Times New Roman" w:eastAsia="Times New Roman" w:hAnsi="Times New Roman" w:cs="Times New Roman"/>
          <w:color w:val="000000"/>
          <w:sz w:val="24"/>
          <w:szCs w:val="24"/>
        </w:rPr>
        <w:t>: “</w:t>
      </w:r>
      <w:proofErr w:type="spellStart"/>
      <w:r w:rsidRPr="0023651F">
        <w:rPr>
          <w:rFonts w:ascii="Times New Roman" w:eastAsia="Times New Roman" w:hAnsi="Times New Roman" w:cs="Times New Roman"/>
          <w:color w:val="000000"/>
          <w:sz w:val="24"/>
          <w:szCs w:val="24"/>
        </w:rPr>
        <w:t>Multisurface</w:t>
      </w:r>
      <w:proofErr w:type="spellEnd"/>
      <w:r w:rsidRPr="0023651F">
        <w:rPr>
          <w:rFonts w:ascii="Times New Roman" w:eastAsia="Times New Roman" w:hAnsi="Times New Roman" w:cs="Times New Roman"/>
          <w:color w:val="000000"/>
          <w:sz w:val="24"/>
          <w:szCs w:val="24"/>
        </w:rPr>
        <w:t xml:space="preserve"> method of pattern separation for medical diagnosis applied to breast cytology”, Proceedings of the National Academy of Sciences, U.S.A., Volume 87, December 1990, pp 9193-9196.</w:t>
      </w:r>
      <w:r w:rsidRPr="0023651F">
        <w:rPr>
          <w:rFonts w:ascii="Times New Roman" w:eastAsia="Times New Roman" w:hAnsi="Times New Roman" w:cs="Times New Roman"/>
          <w:color w:val="000000"/>
          <w:sz w:val="24"/>
          <w:szCs w:val="24"/>
        </w:rPr>
        <w:br/>
        <w:t xml:space="preserve">[3]O. L. </w:t>
      </w:r>
      <w:proofErr w:type="spellStart"/>
      <w:r w:rsidRPr="0023651F">
        <w:rPr>
          <w:rFonts w:ascii="Times New Roman" w:eastAsia="Times New Roman" w:hAnsi="Times New Roman" w:cs="Times New Roman"/>
          <w:color w:val="000000"/>
          <w:sz w:val="24"/>
          <w:szCs w:val="24"/>
        </w:rPr>
        <w:t>Mangasarian</w:t>
      </w:r>
      <w:proofErr w:type="spellEnd"/>
      <w:r w:rsidRPr="0023651F">
        <w:rPr>
          <w:rFonts w:ascii="Times New Roman" w:eastAsia="Times New Roman" w:hAnsi="Times New Roman" w:cs="Times New Roman"/>
          <w:color w:val="000000"/>
          <w:sz w:val="24"/>
          <w:szCs w:val="24"/>
        </w:rPr>
        <w:t xml:space="preserve">, R. </w:t>
      </w:r>
      <w:proofErr w:type="spellStart"/>
      <w:r w:rsidRPr="0023651F">
        <w:rPr>
          <w:rFonts w:ascii="Times New Roman" w:eastAsia="Times New Roman" w:hAnsi="Times New Roman" w:cs="Times New Roman"/>
          <w:color w:val="000000"/>
          <w:sz w:val="24"/>
          <w:szCs w:val="24"/>
        </w:rPr>
        <w:t>Setiono</w:t>
      </w:r>
      <w:proofErr w:type="spellEnd"/>
      <w:r w:rsidRPr="0023651F">
        <w:rPr>
          <w:rFonts w:ascii="Times New Roman" w:eastAsia="Times New Roman" w:hAnsi="Times New Roman" w:cs="Times New Roman"/>
          <w:color w:val="000000"/>
          <w:sz w:val="24"/>
          <w:szCs w:val="24"/>
        </w:rPr>
        <w:t xml:space="preserve">, and W.H. </w:t>
      </w:r>
      <w:proofErr w:type="spellStart"/>
      <w:r w:rsidRPr="0023651F">
        <w:rPr>
          <w:rFonts w:ascii="Times New Roman" w:eastAsia="Times New Roman" w:hAnsi="Times New Roman" w:cs="Times New Roman"/>
          <w:color w:val="000000"/>
          <w:sz w:val="24"/>
          <w:szCs w:val="24"/>
        </w:rPr>
        <w:t>Wolberg</w:t>
      </w:r>
      <w:proofErr w:type="spellEnd"/>
      <w:r w:rsidRPr="0023651F">
        <w:rPr>
          <w:rFonts w:ascii="Times New Roman" w:eastAsia="Times New Roman" w:hAnsi="Times New Roman" w:cs="Times New Roman"/>
          <w:color w:val="000000"/>
          <w:sz w:val="24"/>
          <w:szCs w:val="24"/>
        </w:rPr>
        <w:t xml:space="preserve">: “Pattern recognition via linear </w:t>
      </w:r>
      <w:r w:rsidRPr="0023651F">
        <w:rPr>
          <w:rFonts w:ascii="Times New Roman" w:eastAsia="Times New Roman" w:hAnsi="Times New Roman" w:cs="Times New Roman"/>
          <w:color w:val="000000"/>
          <w:sz w:val="24"/>
          <w:szCs w:val="24"/>
        </w:rPr>
        <w:lastRenderedPageBreak/>
        <w:t xml:space="preserve">programming: Theory and application to medical diagnosis”, in: “Large-scale numerical optimization”, Thomas F. Coleman and </w:t>
      </w:r>
      <w:proofErr w:type="spellStart"/>
      <w:r w:rsidRPr="0023651F">
        <w:rPr>
          <w:rFonts w:ascii="Times New Roman" w:eastAsia="Times New Roman" w:hAnsi="Times New Roman" w:cs="Times New Roman"/>
          <w:color w:val="000000"/>
          <w:sz w:val="24"/>
          <w:szCs w:val="24"/>
        </w:rPr>
        <w:t>Yuying</w:t>
      </w:r>
      <w:proofErr w:type="spellEnd"/>
      <w:r w:rsidRPr="0023651F">
        <w:rPr>
          <w:rFonts w:ascii="Times New Roman" w:eastAsia="Times New Roman" w:hAnsi="Times New Roman" w:cs="Times New Roman"/>
          <w:color w:val="000000"/>
          <w:sz w:val="24"/>
          <w:szCs w:val="24"/>
        </w:rPr>
        <w:t xml:space="preserve"> Li, editors, SIAM Publications, Philadelphia 1990, pp 22-30.</w:t>
      </w:r>
      <w:r w:rsidRPr="0023651F">
        <w:rPr>
          <w:rFonts w:ascii="Times New Roman" w:eastAsia="Times New Roman" w:hAnsi="Times New Roman" w:cs="Times New Roman"/>
          <w:color w:val="000000"/>
          <w:sz w:val="24"/>
          <w:szCs w:val="24"/>
        </w:rPr>
        <w:br/>
        <w:t xml:space="preserve">[4] K. P. Bennett &amp; O. L. </w:t>
      </w:r>
      <w:proofErr w:type="spellStart"/>
      <w:r w:rsidRPr="0023651F">
        <w:rPr>
          <w:rFonts w:ascii="Times New Roman" w:eastAsia="Times New Roman" w:hAnsi="Times New Roman" w:cs="Times New Roman"/>
          <w:color w:val="000000"/>
          <w:sz w:val="24"/>
          <w:szCs w:val="24"/>
        </w:rPr>
        <w:t>Mangasarian</w:t>
      </w:r>
      <w:proofErr w:type="spellEnd"/>
      <w:r w:rsidRPr="0023651F">
        <w:rPr>
          <w:rFonts w:ascii="Times New Roman" w:eastAsia="Times New Roman" w:hAnsi="Times New Roman" w:cs="Times New Roman"/>
          <w:color w:val="000000"/>
          <w:sz w:val="24"/>
          <w:szCs w:val="24"/>
        </w:rPr>
        <w:t>: “Robust linear programming discrimination of two linearly inseparable sets”, Optimization Methods and Software 1, 1992, 23-34 (Gordon &amp; Breach Science Publishers).</w:t>
      </w:r>
    </w:p>
    <w:p w14:paraId="7E1CF7D8" w14:textId="77777777" w:rsidR="00045DE6" w:rsidRPr="002928A9" w:rsidRDefault="00045DE6">
      <w:pPr>
        <w:rPr>
          <w:rFonts w:ascii="Times New Roman" w:hAnsi="Times New Roman" w:cs="Times New Roman"/>
          <w:sz w:val="24"/>
          <w:szCs w:val="24"/>
        </w:rPr>
      </w:pPr>
    </w:p>
    <w:sectPr w:rsidR="00045DE6" w:rsidRPr="002928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1878E" w14:textId="77777777" w:rsidR="000E1EBB" w:rsidRDefault="000E1EBB" w:rsidP="0023651F">
      <w:pPr>
        <w:spacing w:after="0" w:line="240" w:lineRule="auto"/>
      </w:pPr>
      <w:r>
        <w:separator/>
      </w:r>
    </w:p>
  </w:endnote>
  <w:endnote w:type="continuationSeparator" w:id="0">
    <w:p w14:paraId="43364137" w14:textId="77777777" w:rsidR="000E1EBB" w:rsidRDefault="000E1EBB" w:rsidP="00236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1454C" w14:textId="77777777" w:rsidR="000E1EBB" w:rsidRDefault="000E1EBB" w:rsidP="0023651F">
      <w:pPr>
        <w:spacing w:after="0" w:line="240" w:lineRule="auto"/>
      </w:pPr>
      <w:r>
        <w:separator/>
      </w:r>
    </w:p>
  </w:footnote>
  <w:footnote w:type="continuationSeparator" w:id="0">
    <w:p w14:paraId="2557DA9A" w14:textId="77777777" w:rsidR="000E1EBB" w:rsidRDefault="000E1EBB" w:rsidP="002365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23EF4"/>
    <w:multiLevelType w:val="multilevel"/>
    <w:tmpl w:val="8EBC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2B7BFA"/>
    <w:multiLevelType w:val="multilevel"/>
    <w:tmpl w:val="0D1A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E76782"/>
    <w:multiLevelType w:val="multilevel"/>
    <w:tmpl w:val="875E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51F"/>
    <w:rsid w:val="00045DE6"/>
    <w:rsid w:val="00086B68"/>
    <w:rsid w:val="000E1EBB"/>
    <w:rsid w:val="0023651F"/>
    <w:rsid w:val="002928A9"/>
    <w:rsid w:val="00316513"/>
    <w:rsid w:val="004D5DDE"/>
    <w:rsid w:val="004E199F"/>
    <w:rsid w:val="0055380D"/>
    <w:rsid w:val="00871A0D"/>
    <w:rsid w:val="008D2C38"/>
    <w:rsid w:val="00F66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7B457"/>
  <w15:chartTrackingRefBased/>
  <w15:docId w15:val="{3AC2E732-F9F7-4017-A79C-3F5FCA3E1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365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365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651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3651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365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3651F"/>
    <w:rPr>
      <w:color w:val="0000FF"/>
      <w:u w:val="single"/>
    </w:rPr>
  </w:style>
  <w:style w:type="character" w:styleId="Emphasis">
    <w:name w:val="Emphasis"/>
    <w:basedOn w:val="DefaultParagraphFont"/>
    <w:uiPriority w:val="20"/>
    <w:qFormat/>
    <w:rsid w:val="0023651F"/>
    <w:rPr>
      <w:i/>
      <w:iCs/>
    </w:rPr>
  </w:style>
  <w:style w:type="paragraph" w:styleId="Header">
    <w:name w:val="header"/>
    <w:basedOn w:val="Normal"/>
    <w:link w:val="HeaderChar"/>
    <w:uiPriority w:val="99"/>
    <w:unhideWhenUsed/>
    <w:rsid w:val="00236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51F"/>
  </w:style>
  <w:style w:type="paragraph" w:styleId="Footer">
    <w:name w:val="footer"/>
    <w:basedOn w:val="Normal"/>
    <w:link w:val="FooterChar"/>
    <w:uiPriority w:val="99"/>
    <w:unhideWhenUsed/>
    <w:rsid w:val="00236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19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archive.ics.uci.edu/ml/datasets/Breast+Cancer+Wisconsin+%28Diagnostic%29"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13</Pages>
  <Words>1637</Words>
  <Characters>9331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Nalla, Sahana</dc:creator>
  <cp:keywords/>
  <dc:description/>
  <cp:lastModifiedBy>Nalla, Sahana</cp:lastModifiedBy>
  <cp:revision>2</cp:revision>
  <dcterms:created xsi:type="dcterms:W3CDTF">2020-12-13T04:36:00Z</dcterms:created>
  <dcterms:modified xsi:type="dcterms:W3CDTF">2020-12-13T04:36:00Z</dcterms:modified>
</cp:coreProperties>
</file>