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Arial-BoldMT" w:cs="Times New Roman"/>
          <w:b/>
          <w:sz w:val="34"/>
          <w:szCs w:val="24"/>
        </w:rPr>
      </w:pPr>
      <w:r>
        <w:rPr>
          <w:rFonts w:hint="default" w:ascii="Times New Roman" w:hAnsi="Times New Roman" w:eastAsia="Arial-BoldMT" w:cs="Times New Roman"/>
          <w:b/>
          <w:sz w:val="34"/>
          <w:szCs w:val="24"/>
        </w:rPr>
        <w:t>COLLEGE INFORMATION SYSTEM</w:t>
      </w:r>
    </w:p>
    <w:p>
      <w:pPr>
        <w:spacing w:beforeLines="0" w:afterLines="0"/>
        <w:jc w:val="left"/>
        <w:rPr>
          <w:rFonts w:hint="default" w:ascii="Times New Roman" w:hAnsi="Times New Roman" w:eastAsia="Arial-BoldMT" w:cs="Times New Roman"/>
          <w:b/>
          <w:sz w:val="34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A centralized approach and system for managing, storing, accessing and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updating all the information and details present in relevance to students, and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teaching and non-teaching faculty, increasing efficiency and convenience of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information management in educational institutions.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● Educational institutions should be able to add, edit and view student personal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details, like name, age, gender, email, phone number, address and so on.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● Educational institutions should be able to add, edit and view student academic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details, like USN, department, semester and registered courses.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● Faculty should be able to view all student personal details, and should be able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to view and edit internal evaluation marks and attendance of students.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● The COE office should be able to view all student details, and view and edit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internal and examination marks, and publish results.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● Placement section should be able to view all student details, and add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companies coming to the campus for placements.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● Management section should be able to view, add and edit teaching and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non-teaching staff details.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● Students should not be allowed to edit their personal or academic details.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● The system should be convenient and easy to use by students, management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and faculty.</w:t>
      </w: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</w:p>
    <w:p>
      <w:pPr>
        <w:spacing w:beforeLines="0" w:afterLines="0"/>
        <w:jc w:val="left"/>
        <w:rPr>
          <w:rFonts w:hint="eastAsia" w:ascii="ArialMT" w:hAnsi="ArialMT" w:eastAsia="ArialMT"/>
          <w:sz w:val="26"/>
          <w:szCs w:val="24"/>
        </w:rPr>
      </w:pPr>
      <w:r>
        <w:rPr>
          <w:rFonts w:hint="eastAsia" w:ascii="ArialMT" w:hAnsi="ArialMT" w:eastAsia="ArialMT"/>
          <w:sz w:val="26"/>
          <w:szCs w:val="24"/>
        </w:rPr>
        <w:t>● The system should be a reliable source of information viewing (most</w:t>
      </w:r>
    </w:p>
    <w:p>
      <w:r>
        <w:rPr>
          <w:rFonts w:hint="eastAsia" w:ascii="ArialMT" w:hAnsi="ArialMT" w:eastAsia="ArialMT"/>
          <w:sz w:val="26"/>
          <w:szCs w:val="24"/>
        </w:rPr>
        <w:t>importantly, academic grades) for students, COE and faculty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4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2021-04-16T08:37:43Z</dcterms:created>
  <dc:creator>SAHANA L</dc:creator>
  <cp:lastModifiedBy>Sahana L</cp:lastModifiedBy>
  <dcterms:modified xsi:type="dcterms:W3CDTF">2021-04-16T08:39:46Z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