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3ACC1" w14:textId="034033F9" w:rsidR="00CA702D" w:rsidRPr="00DC00B8" w:rsidRDefault="00DC00B8" w:rsidP="00DC00B8">
      <w:pPr>
        <w:pStyle w:val="Heading1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    </w:t>
      </w:r>
      <w:r w:rsidR="00000000" w:rsidRPr="00DC00B8">
        <w:rPr>
          <w:rFonts w:ascii="Times New Roman" w:hAnsi="Times New Roman" w:cs="Times New Roman"/>
          <w:color w:val="000000" w:themeColor="text1"/>
        </w:rPr>
        <w:t>Data Governance Framework</w:t>
      </w:r>
    </w:p>
    <w:p w14:paraId="51C7476C" w14:textId="77777777" w:rsidR="00CA702D" w:rsidRPr="00DC00B8" w:rsidRDefault="00000000" w:rsidP="00DC00B8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r w:rsidRPr="00DC00B8">
        <w:rPr>
          <w:rFonts w:ascii="Times New Roman" w:hAnsi="Times New Roman" w:cs="Times New Roman"/>
          <w:color w:val="000000" w:themeColor="text1"/>
        </w:rPr>
        <w:t>1. Overview</w:t>
      </w:r>
    </w:p>
    <w:p w14:paraId="650BD5DF" w14:textId="4DB5FE9D" w:rsidR="00CA702D" w:rsidRPr="00DC00B8" w:rsidRDefault="00000000" w:rsidP="00DC00B8">
      <w:pPr>
        <w:jc w:val="both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DC00B8">
        <w:rPr>
          <w:rFonts w:ascii="Times New Roman" w:hAnsi="Times New Roman" w:cs="Times New Roman"/>
          <w:color w:val="000000" w:themeColor="text1"/>
          <w:sz w:val="25"/>
          <w:szCs w:val="25"/>
        </w:rPr>
        <w:t>This document outlines the Data Governance Framework</w:t>
      </w:r>
      <w:r w:rsidR="001D6C4A">
        <w:rPr>
          <w:rFonts w:ascii="Times New Roman" w:hAnsi="Times New Roman" w:cs="Times New Roman"/>
          <w:color w:val="000000" w:themeColor="text1"/>
          <w:sz w:val="25"/>
          <w:szCs w:val="25"/>
        </w:rPr>
        <w:t>,</w:t>
      </w:r>
      <w:r w:rsidRPr="00DC00B8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which includes governance structure, data classification, and data lifecycle management policies. This is classified </w:t>
      </w:r>
      <w:r w:rsidR="001D6C4A">
        <w:rPr>
          <w:rFonts w:ascii="Times New Roman" w:hAnsi="Times New Roman" w:cs="Times New Roman"/>
          <w:color w:val="000000" w:themeColor="text1"/>
          <w:sz w:val="25"/>
          <w:szCs w:val="25"/>
        </w:rPr>
        <w:t>as an advanced</w:t>
      </w:r>
      <w:r w:rsidRPr="00DC00B8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level of data governance maturity.</w:t>
      </w:r>
    </w:p>
    <w:p w14:paraId="57DCFCA5" w14:textId="77777777" w:rsidR="00DC00B8" w:rsidRDefault="00DC00B8" w:rsidP="00DC00B8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</w:p>
    <w:p w14:paraId="1218AB79" w14:textId="0CB005D9" w:rsidR="00CA702D" w:rsidRPr="00DC00B8" w:rsidRDefault="00000000" w:rsidP="00DC00B8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r w:rsidRPr="00DC00B8">
        <w:rPr>
          <w:rFonts w:ascii="Times New Roman" w:hAnsi="Times New Roman" w:cs="Times New Roman"/>
          <w:color w:val="000000" w:themeColor="text1"/>
        </w:rPr>
        <w:t>2. Governance Structure</w:t>
      </w:r>
    </w:p>
    <w:p w14:paraId="5777042B" w14:textId="77777777" w:rsidR="00CA702D" w:rsidRPr="00DC00B8" w:rsidRDefault="00000000" w:rsidP="00DC00B8">
      <w:pPr>
        <w:pStyle w:val="Heading3"/>
        <w:jc w:val="both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DC00B8">
        <w:rPr>
          <w:rFonts w:ascii="Times New Roman" w:hAnsi="Times New Roman" w:cs="Times New Roman"/>
          <w:color w:val="000000" w:themeColor="text1"/>
          <w:sz w:val="25"/>
          <w:szCs w:val="25"/>
        </w:rPr>
        <w:t>Data Ownership Roles</w:t>
      </w:r>
    </w:p>
    <w:p w14:paraId="0BE7BCD7" w14:textId="2EEE171E" w:rsidR="00CA702D" w:rsidRPr="00DC00B8" w:rsidRDefault="00000000" w:rsidP="00DC00B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DD67DC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Chief Data Officer</w:t>
      </w:r>
      <w:r w:rsidRPr="00DC00B8">
        <w:rPr>
          <w:rFonts w:ascii="Times New Roman" w:hAnsi="Times New Roman" w:cs="Times New Roman"/>
          <w:color w:val="000000" w:themeColor="text1"/>
          <w:sz w:val="25"/>
          <w:szCs w:val="25"/>
        </w:rPr>
        <w:t>: Oversees overall data governance strategy and execution.</w:t>
      </w:r>
    </w:p>
    <w:p w14:paraId="54444811" w14:textId="5CF23EE8" w:rsidR="00CA702D" w:rsidRPr="00DC00B8" w:rsidRDefault="00000000" w:rsidP="00DC00B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DD67DC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Chief Information Security Officer</w:t>
      </w:r>
      <w:r w:rsidRPr="00DC00B8">
        <w:rPr>
          <w:rFonts w:ascii="Times New Roman" w:hAnsi="Times New Roman" w:cs="Times New Roman"/>
          <w:color w:val="000000" w:themeColor="text1"/>
          <w:sz w:val="25"/>
          <w:szCs w:val="25"/>
        </w:rPr>
        <w:t>: Ensures security controls and data protection compliance.</w:t>
      </w:r>
    </w:p>
    <w:p w14:paraId="5A8D8459" w14:textId="4AC9EBD8" w:rsidR="00CA702D" w:rsidRPr="00DC00B8" w:rsidRDefault="00000000" w:rsidP="00DC00B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DD67DC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Compliance Manager</w:t>
      </w:r>
      <w:r w:rsidRPr="00DC00B8">
        <w:rPr>
          <w:rFonts w:ascii="Times New Roman" w:hAnsi="Times New Roman" w:cs="Times New Roman"/>
          <w:color w:val="000000" w:themeColor="text1"/>
          <w:sz w:val="25"/>
          <w:szCs w:val="25"/>
        </w:rPr>
        <w:t>: Monitors regulatory compliance and policy adherence.</w:t>
      </w:r>
    </w:p>
    <w:p w14:paraId="021B31D0" w14:textId="6F3687FC" w:rsidR="00CA702D" w:rsidRPr="00DC00B8" w:rsidRDefault="00000000" w:rsidP="00DC00B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DD67DC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Data Stewards</w:t>
      </w:r>
      <w:r w:rsidRPr="00DC00B8">
        <w:rPr>
          <w:rFonts w:ascii="Times New Roman" w:hAnsi="Times New Roman" w:cs="Times New Roman"/>
          <w:color w:val="000000" w:themeColor="text1"/>
          <w:sz w:val="25"/>
          <w:szCs w:val="25"/>
        </w:rPr>
        <w:t>: Responsible for managing and ensuring the quality, integrity, and security of data within specific domains.</w:t>
      </w:r>
    </w:p>
    <w:p w14:paraId="32B54761" w14:textId="77777777" w:rsidR="00DC00B8" w:rsidRDefault="00DC00B8" w:rsidP="00DC00B8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</w:p>
    <w:p w14:paraId="6852A61E" w14:textId="53D5233A" w:rsidR="00CA702D" w:rsidRPr="00DC00B8" w:rsidRDefault="00000000" w:rsidP="00DC00B8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r w:rsidRPr="00DC00B8">
        <w:rPr>
          <w:rFonts w:ascii="Times New Roman" w:hAnsi="Times New Roman" w:cs="Times New Roman"/>
          <w:color w:val="000000" w:themeColor="text1"/>
        </w:rPr>
        <w:t>3. Data Classification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4320"/>
        <w:gridCol w:w="5144"/>
      </w:tblGrid>
      <w:tr w:rsidR="00DC00B8" w:rsidRPr="00DC00B8" w14:paraId="39562013" w14:textId="77777777" w:rsidTr="002515FE">
        <w:tc>
          <w:tcPr>
            <w:tcW w:w="4320" w:type="dxa"/>
          </w:tcPr>
          <w:p w14:paraId="45BBB786" w14:textId="77777777" w:rsidR="00CA702D" w:rsidRPr="00DD67DC" w:rsidRDefault="00000000" w:rsidP="00DC00B8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5"/>
                <w:szCs w:val="25"/>
              </w:rPr>
            </w:pPr>
            <w:r w:rsidRPr="00DD67DC">
              <w:rPr>
                <w:rFonts w:ascii="Times New Roman" w:hAnsi="Times New Roman" w:cs="Times New Roman"/>
                <w:b/>
                <w:bCs/>
                <w:color w:val="000000" w:themeColor="text1"/>
                <w:sz w:val="25"/>
                <w:szCs w:val="25"/>
              </w:rPr>
              <w:t>Classification</w:t>
            </w:r>
          </w:p>
        </w:tc>
        <w:tc>
          <w:tcPr>
            <w:tcW w:w="5144" w:type="dxa"/>
          </w:tcPr>
          <w:p w14:paraId="4D7C6C5E" w14:textId="77777777" w:rsidR="00CA702D" w:rsidRPr="00DD67DC" w:rsidRDefault="00000000" w:rsidP="00DC00B8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5"/>
                <w:szCs w:val="25"/>
              </w:rPr>
            </w:pPr>
            <w:r w:rsidRPr="00DD67DC">
              <w:rPr>
                <w:rFonts w:ascii="Times New Roman" w:hAnsi="Times New Roman" w:cs="Times New Roman"/>
                <w:b/>
                <w:bCs/>
                <w:color w:val="000000" w:themeColor="text1"/>
                <w:sz w:val="25"/>
                <w:szCs w:val="25"/>
              </w:rPr>
              <w:t>Description</w:t>
            </w:r>
          </w:p>
        </w:tc>
      </w:tr>
      <w:tr w:rsidR="00DC00B8" w:rsidRPr="00DC00B8" w14:paraId="585AEF4D" w14:textId="77777777" w:rsidTr="002515FE">
        <w:tc>
          <w:tcPr>
            <w:tcW w:w="4320" w:type="dxa"/>
          </w:tcPr>
          <w:p w14:paraId="38194F25" w14:textId="77777777" w:rsidR="00CA702D" w:rsidRPr="00DC00B8" w:rsidRDefault="00000000" w:rsidP="00DC00B8">
            <w:pPr>
              <w:jc w:val="both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DC00B8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1. Public Data</w:t>
            </w:r>
          </w:p>
        </w:tc>
        <w:tc>
          <w:tcPr>
            <w:tcW w:w="5144" w:type="dxa"/>
          </w:tcPr>
          <w:p w14:paraId="3DFE1AE7" w14:textId="4816AA3B" w:rsidR="00CA702D" w:rsidRPr="002515FE" w:rsidRDefault="002515FE" w:rsidP="002515F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2515FE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Non-sensitive</w:t>
            </w:r>
            <w:r w:rsidR="00000000" w:rsidRPr="002515FE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 xml:space="preserve"> information, available for public access without restrictions.</w:t>
            </w:r>
          </w:p>
        </w:tc>
      </w:tr>
      <w:tr w:rsidR="00DC00B8" w:rsidRPr="00DC00B8" w14:paraId="4D888B65" w14:textId="77777777" w:rsidTr="002515FE">
        <w:tc>
          <w:tcPr>
            <w:tcW w:w="4320" w:type="dxa"/>
          </w:tcPr>
          <w:p w14:paraId="339B3F94" w14:textId="77777777" w:rsidR="00CA702D" w:rsidRPr="00DC00B8" w:rsidRDefault="00000000" w:rsidP="00DC00B8">
            <w:pPr>
              <w:jc w:val="both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DC00B8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2. Internal Data</w:t>
            </w:r>
          </w:p>
        </w:tc>
        <w:tc>
          <w:tcPr>
            <w:tcW w:w="5144" w:type="dxa"/>
          </w:tcPr>
          <w:p w14:paraId="65E2EC1A" w14:textId="77777777" w:rsidR="00CA702D" w:rsidRPr="002515FE" w:rsidRDefault="00000000" w:rsidP="002515F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2515FE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Restricted to organizational use only; not intended for public distribution.</w:t>
            </w:r>
          </w:p>
        </w:tc>
      </w:tr>
      <w:tr w:rsidR="00DC00B8" w:rsidRPr="00DC00B8" w14:paraId="486B079F" w14:textId="77777777" w:rsidTr="002515FE">
        <w:tc>
          <w:tcPr>
            <w:tcW w:w="4320" w:type="dxa"/>
          </w:tcPr>
          <w:p w14:paraId="0A587564" w14:textId="77777777" w:rsidR="00CA702D" w:rsidRPr="00DC00B8" w:rsidRDefault="00000000" w:rsidP="00DC00B8">
            <w:pPr>
              <w:jc w:val="both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DC00B8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3. Confidential Data</w:t>
            </w:r>
          </w:p>
        </w:tc>
        <w:tc>
          <w:tcPr>
            <w:tcW w:w="5144" w:type="dxa"/>
          </w:tcPr>
          <w:p w14:paraId="7E9C2CAE" w14:textId="77777777" w:rsidR="00CA702D" w:rsidRPr="002515FE" w:rsidRDefault="00000000" w:rsidP="002515F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2515FE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Includes customer financial data; access restricted to authorized personnel.</w:t>
            </w:r>
          </w:p>
        </w:tc>
      </w:tr>
      <w:tr w:rsidR="00DC00B8" w:rsidRPr="00DC00B8" w14:paraId="27F32D7A" w14:textId="77777777" w:rsidTr="002515FE">
        <w:trPr>
          <w:trHeight w:val="1459"/>
        </w:trPr>
        <w:tc>
          <w:tcPr>
            <w:tcW w:w="4320" w:type="dxa"/>
          </w:tcPr>
          <w:p w14:paraId="4D1034B4" w14:textId="77777777" w:rsidR="00CA702D" w:rsidRPr="00DC00B8" w:rsidRDefault="00000000" w:rsidP="00DC00B8">
            <w:pPr>
              <w:jc w:val="both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DC00B8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4. Highly Sensitive Data</w:t>
            </w:r>
          </w:p>
        </w:tc>
        <w:tc>
          <w:tcPr>
            <w:tcW w:w="5144" w:type="dxa"/>
          </w:tcPr>
          <w:p w14:paraId="01C2C459" w14:textId="7615E7B0" w:rsidR="00CA702D" w:rsidRPr="002515FE" w:rsidRDefault="00000000" w:rsidP="002515F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2515FE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 xml:space="preserve">Includes personal identification details and transactional information; </w:t>
            </w:r>
            <w:r w:rsidR="002515FE" w:rsidRPr="002515FE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 xml:space="preserve">the </w:t>
            </w:r>
            <w:r w:rsidRPr="002515FE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highest level of protection required.</w:t>
            </w:r>
          </w:p>
        </w:tc>
      </w:tr>
    </w:tbl>
    <w:p w14:paraId="23B983D6" w14:textId="77777777" w:rsidR="00DC00B8" w:rsidRDefault="00DC00B8" w:rsidP="00DC00B8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</w:p>
    <w:p w14:paraId="61570699" w14:textId="77777777" w:rsidR="00DC00B8" w:rsidRDefault="00DC00B8" w:rsidP="00DC00B8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</w:p>
    <w:p w14:paraId="37245C11" w14:textId="1F036C1B" w:rsidR="00CA702D" w:rsidRPr="00DC00B8" w:rsidRDefault="00000000" w:rsidP="00DC00B8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r w:rsidRPr="00DC00B8">
        <w:rPr>
          <w:rFonts w:ascii="Times New Roman" w:hAnsi="Times New Roman" w:cs="Times New Roman"/>
          <w:color w:val="000000" w:themeColor="text1"/>
        </w:rPr>
        <w:t>4. Data Lifecycle Management</w:t>
      </w:r>
    </w:p>
    <w:p w14:paraId="08ECD23E" w14:textId="77777777" w:rsidR="00CA702D" w:rsidRPr="00DC00B8" w:rsidRDefault="00000000" w:rsidP="00DC00B8">
      <w:pPr>
        <w:pStyle w:val="Heading3"/>
        <w:jc w:val="both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DC00B8">
        <w:rPr>
          <w:rFonts w:ascii="Times New Roman" w:hAnsi="Times New Roman" w:cs="Times New Roman"/>
          <w:color w:val="000000" w:themeColor="text1"/>
          <w:sz w:val="25"/>
          <w:szCs w:val="25"/>
        </w:rPr>
        <w:t>A. Creation</w:t>
      </w:r>
    </w:p>
    <w:p w14:paraId="004A54BE" w14:textId="77777777" w:rsidR="00CA702D" w:rsidRPr="00DC00B8" w:rsidRDefault="00000000" w:rsidP="00DC00B8">
      <w:pPr>
        <w:jc w:val="both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DC00B8">
        <w:rPr>
          <w:rFonts w:ascii="Times New Roman" w:hAnsi="Times New Roman" w:cs="Times New Roman"/>
          <w:color w:val="000000" w:themeColor="text1"/>
          <w:sz w:val="25"/>
          <w:szCs w:val="25"/>
        </w:rPr>
        <w:t>• Implementation of validated input mechanisms to ensure data accuracy and consistency during capture.</w:t>
      </w:r>
    </w:p>
    <w:p w14:paraId="3EA1A3B0" w14:textId="77777777" w:rsidR="00CA702D" w:rsidRPr="00DC00B8" w:rsidRDefault="00000000" w:rsidP="00DC00B8">
      <w:pPr>
        <w:pStyle w:val="Heading3"/>
        <w:jc w:val="both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DC00B8">
        <w:rPr>
          <w:rFonts w:ascii="Times New Roman" w:hAnsi="Times New Roman" w:cs="Times New Roman"/>
          <w:color w:val="000000" w:themeColor="text1"/>
          <w:sz w:val="25"/>
          <w:szCs w:val="25"/>
        </w:rPr>
        <w:t>B. Storage</w:t>
      </w:r>
    </w:p>
    <w:p w14:paraId="5A116649" w14:textId="77777777" w:rsidR="00CA702D" w:rsidRPr="00DC00B8" w:rsidRDefault="00000000" w:rsidP="00DC00B8">
      <w:pPr>
        <w:jc w:val="both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DC00B8">
        <w:rPr>
          <w:rFonts w:ascii="Times New Roman" w:hAnsi="Times New Roman" w:cs="Times New Roman"/>
          <w:color w:val="000000" w:themeColor="text1"/>
          <w:sz w:val="25"/>
          <w:szCs w:val="25"/>
        </w:rPr>
        <w:t>• All sensitive data is to be encrypted.</w:t>
      </w:r>
    </w:p>
    <w:p w14:paraId="688DF474" w14:textId="77777777" w:rsidR="00CA702D" w:rsidRPr="00DC00B8" w:rsidRDefault="00000000" w:rsidP="00DC00B8">
      <w:pPr>
        <w:jc w:val="both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DC00B8">
        <w:rPr>
          <w:rFonts w:ascii="Times New Roman" w:hAnsi="Times New Roman" w:cs="Times New Roman"/>
          <w:color w:val="000000" w:themeColor="text1"/>
          <w:sz w:val="25"/>
          <w:szCs w:val="25"/>
        </w:rPr>
        <w:t>• Data must be stored in segregated environments based on classification level.</w:t>
      </w:r>
    </w:p>
    <w:p w14:paraId="28E80299" w14:textId="77777777" w:rsidR="00CA702D" w:rsidRPr="00DC00B8" w:rsidRDefault="00000000" w:rsidP="00DC00B8">
      <w:pPr>
        <w:pStyle w:val="Heading3"/>
        <w:jc w:val="both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DC00B8">
        <w:rPr>
          <w:rFonts w:ascii="Times New Roman" w:hAnsi="Times New Roman" w:cs="Times New Roman"/>
          <w:color w:val="000000" w:themeColor="text1"/>
          <w:sz w:val="25"/>
          <w:szCs w:val="25"/>
        </w:rPr>
        <w:t>C. Access</w:t>
      </w:r>
    </w:p>
    <w:p w14:paraId="67B8761B" w14:textId="2EE8C84B" w:rsidR="00CA702D" w:rsidRPr="00DC00B8" w:rsidRDefault="00000000" w:rsidP="00DC00B8">
      <w:pPr>
        <w:jc w:val="both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DC00B8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• Controlled through Strict </w:t>
      </w:r>
      <w:r w:rsidR="00DC00B8" w:rsidRPr="00DC00B8">
        <w:rPr>
          <w:rFonts w:ascii="Times New Roman" w:hAnsi="Times New Roman" w:cs="Times New Roman"/>
          <w:color w:val="000000" w:themeColor="text1"/>
          <w:sz w:val="25"/>
          <w:szCs w:val="25"/>
        </w:rPr>
        <w:t>Role-Based</w:t>
      </w:r>
      <w:r w:rsidRPr="00DC00B8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Access Control.</w:t>
      </w:r>
    </w:p>
    <w:p w14:paraId="2A97D170" w14:textId="77777777" w:rsidR="00CA702D" w:rsidRPr="00DC00B8" w:rsidRDefault="00000000" w:rsidP="00DC00B8">
      <w:pPr>
        <w:jc w:val="both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DC00B8">
        <w:rPr>
          <w:rFonts w:ascii="Times New Roman" w:hAnsi="Times New Roman" w:cs="Times New Roman"/>
          <w:color w:val="000000" w:themeColor="text1"/>
          <w:sz w:val="25"/>
          <w:szCs w:val="25"/>
        </w:rPr>
        <w:t>• Access is granted based on job responsibilities and data classification.</w:t>
      </w:r>
    </w:p>
    <w:p w14:paraId="1D4A712F" w14:textId="77777777" w:rsidR="00CA702D" w:rsidRPr="00DC00B8" w:rsidRDefault="00000000" w:rsidP="00DC00B8">
      <w:pPr>
        <w:pStyle w:val="Heading3"/>
        <w:jc w:val="both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DC00B8">
        <w:rPr>
          <w:rFonts w:ascii="Times New Roman" w:hAnsi="Times New Roman" w:cs="Times New Roman"/>
          <w:color w:val="000000" w:themeColor="text1"/>
          <w:sz w:val="25"/>
          <w:szCs w:val="25"/>
        </w:rPr>
        <w:t>D. Retention</w:t>
      </w:r>
    </w:p>
    <w:p w14:paraId="4BE4D417" w14:textId="77777777" w:rsidR="00CA702D" w:rsidRPr="00DC00B8" w:rsidRDefault="00000000" w:rsidP="00DC00B8">
      <w:pPr>
        <w:jc w:val="both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DC00B8">
        <w:rPr>
          <w:rFonts w:ascii="Times New Roman" w:hAnsi="Times New Roman" w:cs="Times New Roman"/>
          <w:color w:val="000000" w:themeColor="text1"/>
          <w:sz w:val="25"/>
          <w:szCs w:val="25"/>
        </w:rPr>
        <w:t>• Transaction Records: Retained for 7 years.</w:t>
      </w:r>
    </w:p>
    <w:p w14:paraId="24A96327" w14:textId="77777777" w:rsidR="00CA702D" w:rsidRPr="00DC00B8" w:rsidRDefault="00000000" w:rsidP="00DC00B8">
      <w:pPr>
        <w:jc w:val="both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DC00B8">
        <w:rPr>
          <w:rFonts w:ascii="Times New Roman" w:hAnsi="Times New Roman" w:cs="Times New Roman"/>
          <w:color w:val="000000" w:themeColor="text1"/>
          <w:sz w:val="25"/>
          <w:szCs w:val="25"/>
        </w:rPr>
        <w:t>• Customer Records: Retained for 10 years post account closure.</w:t>
      </w:r>
    </w:p>
    <w:p w14:paraId="114D9F1F" w14:textId="500DC46D" w:rsidR="00CA702D" w:rsidRPr="00DC00B8" w:rsidRDefault="00000000" w:rsidP="00DC00B8">
      <w:pPr>
        <w:jc w:val="both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DC00B8">
        <w:rPr>
          <w:rFonts w:ascii="Times New Roman" w:hAnsi="Times New Roman" w:cs="Times New Roman"/>
          <w:color w:val="000000" w:themeColor="text1"/>
          <w:sz w:val="25"/>
          <w:szCs w:val="25"/>
        </w:rPr>
        <w:t>• Loan Documents: Retained for the life of the loan</w:t>
      </w:r>
      <w:r w:rsidR="00DD67DC">
        <w:rPr>
          <w:rFonts w:ascii="Times New Roman" w:hAnsi="Times New Roman" w:cs="Times New Roman"/>
          <w:color w:val="000000" w:themeColor="text1"/>
          <w:sz w:val="25"/>
          <w:szCs w:val="25"/>
        </w:rPr>
        <w:t>,</w:t>
      </w:r>
      <w:r w:rsidRPr="00DC00B8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7</w:t>
      </w:r>
      <w:r w:rsidR="00DC00B8" w:rsidRPr="00DC00B8">
        <w:rPr>
          <w:rFonts w:ascii="Times New Roman" w:hAnsi="Times New Roman" w:cs="Times New Roman"/>
          <w:color w:val="000000" w:themeColor="text1"/>
          <w:sz w:val="25"/>
          <w:szCs w:val="25"/>
        </w:rPr>
        <w:t>+</w:t>
      </w:r>
      <w:r w:rsidRPr="00DC00B8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years.</w:t>
      </w:r>
    </w:p>
    <w:sectPr w:rsidR="00CA702D" w:rsidRPr="00DC00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48224E"/>
    <w:multiLevelType w:val="hybridMultilevel"/>
    <w:tmpl w:val="7CB48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C5A99"/>
    <w:multiLevelType w:val="hybridMultilevel"/>
    <w:tmpl w:val="B1361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932759">
    <w:abstractNumId w:val="8"/>
  </w:num>
  <w:num w:numId="2" w16cid:durableId="1599438192">
    <w:abstractNumId w:val="6"/>
  </w:num>
  <w:num w:numId="3" w16cid:durableId="1037268547">
    <w:abstractNumId w:val="5"/>
  </w:num>
  <w:num w:numId="4" w16cid:durableId="1596015746">
    <w:abstractNumId w:val="4"/>
  </w:num>
  <w:num w:numId="5" w16cid:durableId="1772317705">
    <w:abstractNumId w:val="7"/>
  </w:num>
  <w:num w:numId="6" w16cid:durableId="455491610">
    <w:abstractNumId w:val="3"/>
  </w:num>
  <w:num w:numId="7" w16cid:durableId="1763069165">
    <w:abstractNumId w:val="2"/>
  </w:num>
  <w:num w:numId="8" w16cid:durableId="973146047">
    <w:abstractNumId w:val="1"/>
  </w:num>
  <w:num w:numId="9" w16cid:durableId="1552885449">
    <w:abstractNumId w:val="0"/>
  </w:num>
  <w:num w:numId="10" w16cid:durableId="1918591973">
    <w:abstractNumId w:val="9"/>
  </w:num>
  <w:num w:numId="11" w16cid:durableId="12612602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6C4A"/>
    <w:rsid w:val="002515FE"/>
    <w:rsid w:val="0029639D"/>
    <w:rsid w:val="00326F90"/>
    <w:rsid w:val="005436CF"/>
    <w:rsid w:val="00844BAE"/>
    <w:rsid w:val="00AA1D8D"/>
    <w:rsid w:val="00B47730"/>
    <w:rsid w:val="00CA702D"/>
    <w:rsid w:val="00CB0664"/>
    <w:rsid w:val="00DC00B8"/>
    <w:rsid w:val="00DD67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0C0A9F"/>
  <w14:defaultImageDpi w14:val="300"/>
  <w15:docId w15:val="{ACBD4168-99EA-4379-9000-E27460D6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1554</Characters>
  <Application>Microsoft Office Word</Application>
  <DocSecurity>0</DocSecurity>
  <Lines>48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sahana shree</cp:lastModifiedBy>
  <cp:revision>2</cp:revision>
  <dcterms:created xsi:type="dcterms:W3CDTF">2025-04-08T04:09:00Z</dcterms:created>
  <dcterms:modified xsi:type="dcterms:W3CDTF">2025-04-08T04:09:00Z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0d53f49517237f7cf256c72bcfd2689a2d06576747a343c60eba96421d6c4016</vt:lpwstr>
  </property>
</Properties>
</file>