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62675" w14:textId="2ABCD21A" w:rsidR="005962E2" w:rsidRPr="00A26DA0" w:rsidRDefault="00D122B4" w:rsidP="00A26DA0">
      <w:pPr>
        <w:pStyle w:val="Heading1"/>
      </w:pPr>
      <w:r w:rsidRPr="00A26DA0">
        <w:t>Metod</w:t>
      </w:r>
    </w:p>
    <w:p w14:paraId="6744CCB7" w14:textId="77777777" w:rsidR="00C76862" w:rsidRPr="0099358C" w:rsidRDefault="00C76862" w:rsidP="00C76862"/>
    <w:p w14:paraId="795A1F33" w14:textId="30BA8E96" w:rsidR="0099358C" w:rsidRDefault="00026CDE" w:rsidP="00A703EF">
      <w:pPr>
        <w:pStyle w:val="Heading3"/>
      </w:pPr>
      <w:r w:rsidRPr="00B5286F">
        <w:t>T</w:t>
      </w:r>
      <w:r w:rsidR="0099358C" w:rsidRPr="00B5286F">
        <w:t>ekniska detaljer i Solid Edge och Keyshot</w:t>
      </w:r>
    </w:p>
    <w:p w14:paraId="7DD5AC95" w14:textId="5CB64522" w:rsidR="006C1C9B" w:rsidRPr="00C77EEB" w:rsidRDefault="00621053" w:rsidP="006C1C9B">
      <w:r w:rsidRPr="00C77EEB">
        <w:t>Alla delar</w:t>
      </w:r>
      <w:r w:rsidR="00CF38B6">
        <w:t xml:space="preserve">, </w:t>
      </w:r>
      <w:r w:rsidRPr="00C77EEB">
        <w:t xml:space="preserve">sammansättningar </w:t>
      </w:r>
      <w:r w:rsidR="00CF38B6">
        <w:t xml:space="preserve">och </w:t>
      </w:r>
      <w:r w:rsidR="005648FF">
        <w:t>r</w:t>
      </w:r>
      <w:r w:rsidRPr="00C77EEB">
        <w:t xml:space="preserve">itningar </w:t>
      </w:r>
      <w:r w:rsidR="00D1312D">
        <w:t xml:space="preserve">CAD-designades </w:t>
      </w:r>
      <w:r w:rsidRPr="00C77EEB">
        <w:t xml:space="preserve">i programmet Solid </w:t>
      </w:r>
      <w:proofErr w:type="spellStart"/>
      <w:r w:rsidRPr="00C77EEB">
        <w:t>Edge</w:t>
      </w:r>
      <w:proofErr w:type="spellEnd"/>
      <w:r w:rsidRPr="00C77EEB">
        <w:t>.</w:t>
      </w:r>
      <w:r w:rsidR="004D3DEA">
        <w:t xml:space="preserve"> </w:t>
      </w:r>
      <w:r w:rsidR="00465840">
        <w:t xml:space="preserve">För att få en verklig </w:t>
      </w:r>
      <w:r w:rsidR="00465840" w:rsidRPr="00C77EEB">
        <w:t xml:space="preserve">representation </w:t>
      </w:r>
      <w:r w:rsidR="00465840">
        <w:t xml:space="preserve">med </w:t>
      </w:r>
      <w:r w:rsidR="00465840" w:rsidRPr="00C77EEB">
        <w:t>ljus och kontrast</w:t>
      </w:r>
      <w:r w:rsidR="00FE74ED">
        <w:t xml:space="preserve"> skapades renderingar i </w:t>
      </w:r>
      <w:r w:rsidR="006C1C9B" w:rsidRPr="00C77EEB">
        <w:t xml:space="preserve">programmet </w:t>
      </w:r>
      <w:proofErr w:type="spellStart"/>
      <w:r w:rsidR="006C1C9B" w:rsidRPr="00C77EEB">
        <w:t>Keyshot</w:t>
      </w:r>
      <w:proofErr w:type="spellEnd"/>
      <w:r w:rsidR="006C1C9B" w:rsidRPr="00C77EEB">
        <w:t xml:space="preserve">, som </w:t>
      </w:r>
      <w:r w:rsidR="001B5FAE">
        <w:t xml:space="preserve">också </w:t>
      </w:r>
      <w:r w:rsidR="006C1C9B" w:rsidRPr="00C77EEB">
        <w:t>install</w:t>
      </w:r>
      <w:r w:rsidR="001B5FAE">
        <w:t>erades med</w:t>
      </w:r>
      <w:r w:rsidR="006C1C9B" w:rsidRPr="00C77EEB">
        <w:t xml:space="preserve"> Solid </w:t>
      </w:r>
      <w:proofErr w:type="spellStart"/>
      <w:r w:rsidR="006C1C9B" w:rsidRPr="00C77EEB">
        <w:t>Edge</w:t>
      </w:r>
      <w:proofErr w:type="spellEnd"/>
      <w:r w:rsidR="00FE74ED">
        <w:t>.</w:t>
      </w:r>
    </w:p>
    <w:p w14:paraId="19100E3D" w14:textId="094AC52C" w:rsidR="00621053" w:rsidRDefault="00621053" w:rsidP="00C76862"/>
    <w:p w14:paraId="77D26589" w14:textId="31AE9FEA" w:rsidR="00CB2862" w:rsidRDefault="00F40AA1" w:rsidP="00A703EF">
      <w:pPr>
        <w:pStyle w:val="Heading3"/>
      </w:pPr>
      <w:r>
        <w:t>r</w:t>
      </w:r>
      <w:r w:rsidR="00E120A4">
        <w:t>oterande</w:t>
      </w:r>
      <w:r>
        <w:t xml:space="preserve"> skiva</w:t>
      </w:r>
    </w:p>
    <w:p w14:paraId="456CCB17" w14:textId="3D843993" w:rsidR="004F4FB3" w:rsidRDefault="00DB7670" w:rsidP="001E3124">
      <w:r>
        <w:t>Drivaxeln designades som en</w:t>
      </w:r>
      <w:r w:rsidR="006219E1">
        <w:t xml:space="preserve"> </w:t>
      </w:r>
      <w:r w:rsidR="001E3124" w:rsidRPr="00C77EEB">
        <w:t xml:space="preserve">cylinder </w:t>
      </w:r>
      <w:r>
        <w:t xml:space="preserve">i rostfritt stål </w:t>
      </w:r>
      <w:r w:rsidR="001E3124" w:rsidRPr="00C77EEB">
        <w:t>med en M5</w:t>
      </w:r>
      <w:r w:rsidR="00DC281F">
        <w:t>-gängad</w:t>
      </w:r>
      <w:r w:rsidR="001E3124" w:rsidRPr="00C77EEB">
        <w:t xml:space="preserve"> respektive </w:t>
      </w:r>
      <w:r w:rsidR="00DC281F">
        <w:t xml:space="preserve">100 mm </w:t>
      </w:r>
      <w:r w:rsidR="001E3124" w:rsidRPr="00C77EEB">
        <w:t>M10-gängad ände.</w:t>
      </w:r>
      <w:r w:rsidR="0024131F">
        <w:t xml:space="preserve"> </w:t>
      </w:r>
      <w:r w:rsidR="008D3D0D">
        <w:t xml:space="preserve">Skivan designades som en </w:t>
      </w:r>
      <w:r w:rsidR="001E3124" w:rsidRPr="00C77EEB">
        <w:t xml:space="preserve">tunn platta </w:t>
      </w:r>
      <w:r w:rsidR="008D3D0D">
        <w:t xml:space="preserve">i aluminium </w:t>
      </w:r>
      <w:r w:rsidR="001E3124" w:rsidRPr="00C77EEB">
        <w:t>med en central urholkning och två cirkelsektorutskärningar, vars kanter avfasades i en vinkel. Alla kanter av skivan utom den centrala urholkningen rundades.</w:t>
      </w:r>
      <w:r w:rsidR="004F4FB3">
        <w:t xml:space="preserve"> </w:t>
      </w:r>
    </w:p>
    <w:p w14:paraId="601307FC" w14:textId="20EFA77F" w:rsidR="00021AEA" w:rsidRDefault="00021AEA" w:rsidP="00CA237F"/>
    <w:p w14:paraId="6138F088" w14:textId="312F92B9" w:rsidR="00585C45" w:rsidRDefault="00585C45" w:rsidP="00CA237F">
      <w:r>
        <w:t xml:space="preserve">Slutligen skickades </w:t>
      </w:r>
      <w:r w:rsidR="00CF183A">
        <w:t xml:space="preserve">dessa </w:t>
      </w:r>
      <w:r>
        <w:t xml:space="preserve">ritningar till Peter </w:t>
      </w:r>
      <w:proofErr w:type="spellStart"/>
      <w:r>
        <w:t>Arfert</w:t>
      </w:r>
      <w:proofErr w:type="spellEnd"/>
      <w:r>
        <w:t xml:space="preserve"> som tillverkade delar</w:t>
      </w:r>
      <w:r w:rsidR="00CF183A">
        <w:t>na i verkstaden.</w:t>
      </w:r>
    </w:p>
    <w:p w14:paraId="272C84C7" w14:textId="77777777" w:rsidR="00CF183A" w:rsidRDefault="00CF183A" w:rsidP="00CA237F"/>
    <w:p w14:paraId="55F428DB" w14:textId="77777777" w:rsidR="00585C45" w:rsidRDefault="00585C45" w:rsidP="00CA237F"/>
    <w:p w14:paraId="169EA7D3" w14:textId="346ACF39" w:rsidR="00A703EF" w:rsidRPr="00A703EF" w:rsidRDefault="00595EC9" w:rsidP="00A703EF">
      <w:pPr>
        <w:pStyle w:val="Heading3"/>
      </w:pPr>
      <w:r>
        <w:t>Faraday-kopp</w:t>
      </w:r>
    </w:p>
    <w:p w14:paraId="719852C3" w14:textId="249CC502" w:rsidR="00AB0987" w:rsidRDefault="00F6514A" w:rsidP="00AB0987">
      <w:proofErr w:type="spellStart"/>
      <w:r>
        <w:t>Faraday</w:t>
      </w:r>
      <w:proofErr w:type="spellEnd"/>
      <w:r>
        <w:t xml:space="preserve">-koppen designades som en </w:t>
      </w:r>
      <w:r w:rsidR="009E2D8F">
        <w:t>koppar</w:t>
      </w:r>
      <w:r w:rsidR="003101B0">
        <w:t>cylinder med ett centralt hål som gradvis minska</w:t>
      </w:r>
      <w:r w:rsidR="008A25C5">
        <w:t>de</w:t>
      </w:r>
      <w:r w:rsidR="003101B0">
        <w:t xml:space="preserve"> i diameter</w:t>
      </w:r>
      <w:r w:rsidR="000751C7">
        <w:t xml:space="preserve"> inåt.</w:t>
      </w:r>
      <w:r w:rsidR="00D30471">
        <w:t xml:space="preserve"> </w:t>
      </w:r>
      <w:r w:rsidR="008A25C5">
        <w:t>Denna k</w:t>
      </w:r>
      <w:r w:rsidR="00BF5339">
        <w:t>opparkopp omsl</w:t>
      </w:r>
      <w:r w:rsidR="00AF0F5E">
        <w:t>ö</w:t>
      </w:r>
      <w:r w:rsidR="00BF5339">
        <w:t xml:space="preserve">ts i </w:t>
      </w:r>
      <w:r w:rsidR="00E6015C">
        <w:t xml:space="preserve">rostfritt </w:t>
      </w:r>
      <w:r w:rsidR="00BF5339">
        <w:t>stål.</w:t>
      </w:r>
    </w:p>
    <w:p w14:paraId="57072A86" w14:textId="77777777" w:rsidR="008A25C5" w:rsidRDefault="008A25C5" w:rsidP="00AB0987"/>
    <w:p w14:paraId="0FE05486" w14:textId="07EC77EE" w:rsidR="00A771A5" w:rsidRDefault="00B941AB" w:rsidP="00AB0987">
      <w:r>
        <w:t xml:space="preserve">På framsidan av koppen placerades </w:t>
      </w:r>
      <w:r w:rsidR="001A580D">
        <w:t>en aperturplatta av rostfritt stål</w:t>
      </w:r>
      <w:r w:rsidR="00EC39B0">
        <w:t xml:space="preserve"> med </w:t>
      </w:r>
      <w:r w:rsidR="00F20AB4">
        <w:t xml:space="preserve">ett centralt </w:t>
      </w:r>
      <w:r w:rsidR="003D775B">
        <w:t xml:space="preserve">1 mm </w:t>
      </w:r>
      <w:r w:rsidR="00F20AB4">
        <w:t>hål</w:t>
      </w:r>
      <w:r w:rsidR="003D775B">
        <w:t xml:space="preserve"> och två </w:t>
      </w:r>
      <w:r w:rsidR="00A32FE0">
        <w:t>skruv</w:t>
      </w:r>
      <w:r w:rsidR="003D775B">
        <w:t xml:space="preserve">hål på kanterna för </w:t>
      </w:r>
      <w:r w:rsidR="00A32FE0">
        <w:t>sammansättning med kopparkoppen.</w:t>
      </w:r>
    </w:p>
    <w:p w14:paraId="4F657699" w14:textId="77777777" w:rsidR="00AB0987" w:rsidRDefault="00AB0987" w:rsidP="00AB0987"/>
    <w:p w14:paraId="4E986BD0" w14:textId="7BCB2DE0" w:rsidR="00A32FE0" w:rsidRDefault="00595E14" w:rsidP="00AB0987">
      <w:r>
        <w:t>Slutligen designades f</w:t>
      </w:r>
      <w:r w:rsidR="007875FA">
        <w:t>ästanordningen</w:t>
      </w:r>
      <w:r>
        <w:t xml:space="preserve"> med</w:t>
      </w:r>
      <w:r w:rsidR="00156B6B">
        <w:t xml:space="preserve"> ett centralt hål för stålomslutningen med kopparkoppen</w:t>
      </w:r>
      <w:r w:rsidR="002C0613">
        <w:t>, ett hål för drivaxeln</w:t>
      </w:r>
      <w:r w:rsidR="00156B6B">
        <w:t xml:space="preserve"> och två hål för </w:t>
      </w:r>
      <w:r w:rsidR="002F02A7">
        <w:t>att hålla fästanordningen på plats i den kompletta uppställningen.</w:t>
      </w:r>
    </w:p>
    <w:p w14:paraId="491CE346" w14:textId="77777777" w:rsidR="00B52A68" w:rsidRDefault="00B52A68" w:rsidP="00B52A68"/>
    <w:p w14:paraId="0BEF5E68" w14:textId="77777777" w:rsidR="00C61DBD" w:rsidRDefault="00C61DBD" w:rsidP="00B52A68"/>
    <w:p w14:paraId="560B593C" w14:textId="2C3BCCFE" w:rsidR="00B52A68" w:rsidRDefault="00C9135F" w:rsidP="00595E14">
      <w:pPr>
        <w:pStyle w:val="Heading3"/>
      </w:pPr>
      <w:r>
        <w:t>Yttre fläns</w:t>
      </w:r>
    </w:p>
    <w:p w14:paraId="3F332D60" w14:textId="11758466" w:rsidR="00B52A68" w:rsidRDefault="003320F4" w:rsidP="00B52A68">
      <w:r>
        <w:t xml:space="preserve">Den yttre flänsen </w:t>
      </w:r>
      <w:r w:rsidR="002A0A77">
        <w:t xml:space="preserve">designades som en </w:t>
      </w:r>
      <w:r>
        <w:t xml:space="preserve">modifierad flänsplatta </w:t>
      </w:r>
      <w:r w:rsidR="00DB289D">
        <w:t>i rostfritt stål me</w:t>
      </w:r>
      <w:r w:rsidR="00177255">
        <w:t>d</w:t>
      </w:r>
      <w:r w:rsidR="00DB289D">
        <w:t xml:space="preserve"> </w:t>
      </w:r>
      <w:r w:rsidR="008B2F1D">
        <w:t xml:space="preserve">ett </w:t>
      </w:r>
      <w:r w:rsidR="008B2F1D">
        <w:t>motorfäste</w:t>
      </w:r>
      <w:r w:rsidR="008B2F1D">
        <w:t xml:space="preserve"> </w:t>
      </w:r>
      <w:r w:rsidR="00872074">
        <w:t xml:space="preserve">i rostfritt stål </w:t>
      </w:r>
      <w:r w:rsidR="008B2F1D">
        <w:t xml:space="preserve">och </w:t>
      </w:r>
      <w:r w:rsidR="0029664C">
        <w:t xml:space="preserve">en </w:t>
      </w:r>
      <w:proofErr w:type="spellStart"/>
      <w:r w:rsidR="0029664C">
        <w:t>elgenomföring</w:t>
      </w:r>
      <w:proofErr w:type="spellEnd"/>
      <w:r w:rsidR="0029664C">
        <w:t xml:space="preserve"> från </w:t>
      </w:r>
      <w:proofErr w:type="spellStart"/>
      <w:r w:rsidR="0029664C">
        <w:t>Faraday</w:t>
      </w:r>
      <w:proofErr w:type="spellEnd"/>
      <w:r w:rsidR="0029664C">
        <w:t>-koppen</w:t>
      </w:r>
      <w:r w:rsidR="00872074">
        <w:t xml:space="preserve"> </w:t>
      </w:r>
      <w:r w:rsidR="007F3408">
        <w:t xml:space="preserve">i form av en </w:t>
      </w:r>
      <w:proofErr w:type="spellStart"/>
      <w:r w:rsidR="004B4C7F">
        <w:t>sexhörnig</w:t>
      </w:r>
      <w:proofErr w:type="spellEnd"/>
      <w:r w:rsidR="004B4C7F">
        <w:t xml:space="preserve"> </w:t>
      </w:r>
      <w:r w:rsidR="00B52A68" w:rsidRPr="00C77EEB">
        <w:t xml:space="preserve">mutter med </w:t>
      </w:r>
      <w:proofErr w:type="spellStart"/>
      <w:r w:rsidR="00B52A68" w:rsidRPr="00C77EEB">
        <w:t>epoxyifyllning</w:t>
      </w:r>
      <w:proofErr w:type="spellEnd"/>
      <w:r w:rsidR="004E2319">
        <w:t xml:space="preserve"> och</w:t>
      </w:r>
      <w:r w:rsidR="00387364">
        <w:t xml:space="preserve"> fyra</w:t>
      </w:r>
      <w:r w:rsidR="004E2319">
        <w:t xml:space="preserve"> </w:t>
      </w:r>
      <w:r w:rsidR="00B52A68" w:rsidRPr="00C77EEB">
        <w:t>hål för sladdar.</w:t>
      </w:r>
    </w:p>
    <w:p w14:paraId="0EF0C8A4" w14:textId="77777777" w:rsidR="004B4C7F" w:rsidRPr="00C77EEB" w:rsidRDefault="004B4C7F" w:rsidP="00B52A68"/>
    <w:p w14:paraId="111FA5A7" w14:textId="77777777" w:rsidR="00DB7670" w:rsidRDefault="00DB7670">
      <w:pPr>
        <w:spacing w:after="160"/>
      </w:pPr>
    </w:p>
    <w:p w14:paraId="4E10F7A5" w14:textId="3B5E0DFB" w:rsidR="00C9135F" w:rsidRDefault="00C9135F" w:rsidP="00C9135F">
      <w:pPr>
        <w:pStyle w:val="Heading3"/>
      </w:pPr>
      <w:r>
        <w:t>komplett uppställning</w:t>
      </w:r>
    </w:p>
    <w:p w14:paraId="7BF95811" w14:textId="77777777" w:rsidR="00C9135F" w:rsidRDefault="00C9135F" w:rsidP="00C9135F"/>
    <w:p w14:paraId="779A1455" w14:textId="5AE950B0" w:rsidR="00B754E1" w:rsidRDefault="0033111E" w:rsidP="00B754E1">
      <w:r>
        <w:t>En ritning av den kompletta uppställningen skapades</w:t>
      </w:r>
      <w:r w:rsidR="002864E8">
        <w:t>, där s</w:t>
      </w:r>
      <w:r>
        <w:t>tegmotorn fästes till motorfästet på den yttre flänsen</w:t>
      </w:r>
      <w:r w:rsidR="002864E8">
        <w:t>, d</w:t>
      </w:r>
      <w:r>
        <w:t xml:space="preserve">rivaxeln med skivan fördes igenom </w:t>
      </w:r>
      <w:r w:rsidR="00B754E1">
        <w:t>motorfästet och skruvades fast</w:t>
      </w:r>
      <w:r w:rsidR="002864E8">
        <w:t xml:space="preserve"> och</w:t>
      </w:r>
      <w:r w:rsidR="00B754E1">
        <w:t xml:space="preserve"> </w:t>
      </w:r>
      <w:proofErr w:type="spellStart"/>
      <w:r w:rsidR="00B754E1">
        <w:t>Faraday</w:t>
      </w:r>
      <w:proofErr w:type="spellEnd"/>
      <w:r w:rsidR="00B754E1">
        <w:t xml:space="preserve">-koppen </w:t>
      </w:r>
      <w:r w:rsidR="002864E8">
        <w:t xml:space="preserve">monterades </w:t>
      </w:r>
      <w:r w:rsidR="00B754E1">
        <w:t>inne i inkapslingen.</w:t>
      </w:r>
    </w:p>
    <w:p w14:paraId="27B4904B" w14:textId="1D13E4AD" w:rsidR="00C9135F" w:rsidRDefault="00C9135F" w:rsidP="00C9135F">
      <w:r>
        <w:t xml:space="preserve"> </w:t>
      </w:r>
    </w:p>
    <w:p w14:paraId="5B30D0E9" w14:textId="77777777" w:rsidR="003B7DAF" w:rsidRDefault="003B7DAF" w:rsidP="00C9135F">
      <w:pPr>
        <w:rPr>
          <w:b/>
          <w:bCs/>
        </w:rPr>
      </w:pPr>
    </w:p>
    <w:p w14:paraId="0B22C70C" w14:textId="77777777" w:rsidR="00C61DBD" w:rsidRDefault="00C61DBD">
      <w:pPr>
        <w:spacing w:after="160"/>
      </w:pPr>
    </w:p>
    <w:p w14:paraId="620A46EA" w14:textId="77777777" w:rsidR="002056D7" w:rsidRDefault="002056D7" w:rsidP="002056D7">
      <w:pPr>
        <w:pStyle w:val="Heading1"/>
      </w:pPr>
      <w:r>
        <w:lastRenderedPageBreak/>
        <w:t>Resultat</w:t>
      </w:r>
    </w:p>
    <w:p w14:paraId="3F4F72D9" w14:textId="77777777" w:rsidR="002056D7" w:rsidRDefault="002056D7" w:rsidP="002056D7"/>
    <w:p w14:paraId="65F5C1A0" w14:textId="77777777" w:rsidR="002056D7" w:rsidRDefault="002056D7" w:rsidP="002056D7">
      <w:pPr>
        <w:pStyle w:val="Heading3"/>
      </w:pPr>
      <w:r>
        <w:t>Roterande skiva</w:t>
      </w:r>
    </w:p>
    <w:p w14:paraId="68DDD926" w14:textId="65A66B1C" w:rsidR="002056D7" w:rsidRDefault="009B1B3A" w:rsidP="002056D7">
      <w:r>
        <w:t>Till vänster visas den renderade sammansättningen av drivaxeln och aluminiumskivan</w:t>
      </w:r>
      <w:r w:rsidR="00A62A30">
        <w:t xml:space="preserve">, </w:t>
      </w:r>
      <w:r>
        <w:t>som är fastsatt med två muttrar på vardera sidan.</w:t>
      </w:r>
      <w:r w:rsidR="00A62A30">
        <w:t xml:space="preserve"> Till höger visas den tillverkade produkten.</w:t>
      </w:r>
    </w:p>
    <w:p w14:paraId="7E612DB3" w14:textId="77777777" w:rsidR="00A62A30" w:rsidRDefault="00A62A30" w:rsidP="002056D7"/>
    <w:p w14:paraId="3E734383" w14:textId="77777777" w:rsidR="00A62A30" w:rsidRDefault="00A62A30" w:rsidP="00A62A30">
      <w:pPr>
        <w:pStyle w:val="Heading3"/>
      </w:pPr>
      <w:r>
        <w:t>Faraday-kopp</w:t>
      </w:r>
    </w:p>
    <w:p w14:paraId="6DE31F7D" w14:textId="115296E7" w:rsidR="00A62A30" w:rsidRDefault="00A13C9D" w:rsidP="002056D7">
      <w:r>
        <w:t xml:space="preserve">Rendering av </w:t>
      </w:r>
      <w:proofErr w:type="spellStart"/>
      <w:r w:rsidR="006D6309">
        <w:t>Faraday</w:t>
      </w:r>
      <w:proofErr w:type="spellEnd"/>
      <w:r w:rsidR="006D6309">
        <w:t xml:space="preserve">-koppen </w:t>
      </w:r>
      <w:r w:rsidR="000E0CD6">
        <w:t>visa</w:t>
      </w:r>
      <w:r w:rsidR="00C80036">
        <w:t>r</w:t>
      </w:r>
      <w:r w:rsidR="000E0CD6">
        <w:t xml:space="preserve"> </w:t>
      </w:r>
      <w:r>
        <w:t>sammansättning</w:t>
      </w:r>
      <w:r w:rsidR="00C80036">
        <w:t>en</w:t>
      </w:r>
      <w:r>
        <w:t xml:space="preserve"> av </w:t>
      </w:r>
      <w:r w:rsidR="006D6309">
        <w:t>aperturplatta, kopparkopp, stålomslutning och fästanordning.</w:t>
      </w:r>
    </w:p>
    <w:p w14:paraId="06808C9F" w14:textId="77777777" w:rsidR="00A62A30" w:rsidRDefault="00A62A30" w:rsidP="002056D7"/>
    <w:p w14:paraId="0509A6DA" w14:textId="0BCC5141" w:rsidR="00090BD3" w:rsidRDefault="00090BD3" w:rsidP="00090BD3">
      <w:pPr>
        <w:pStyle w:val="Heading3"/>
      </w:pPr>
      <w:r>
        <w:t>Komplett uppställning</w:t>
      </w:r>
    </w:p>
    <w:p w14:paraId="29B6D63C" w14:textId="22FA6DF3" w:rsidR="002056D7" w:rsidRDefault="003054FE" w:rsidP="002056D7">
      <w:r>
        <w:t>Rendering</w:t>
      </w:r>
      <w:r w:rsidR="00163793">
        <w:t>en</w:t>
      </w:r>
      <w:r>
        <w:t xml:space="preserve"> av hela uppställningen </w:t>
      </w:r>
      <w:r w:rsidR="000E0CD6">
        <w:t>visa</w:t>
      </w:r>
      <w:r w:rsidR="00C80036">
        <w:t>r sammansättningen</w:t>
      </w:r>
      <w:r>
        <w:t xml:space="preserve"> av stegmotor, yttre fläns, </w:t>
      </w:r>
      <w:proofErr w:type="spellStart"/>
      <w:r w:rsidR="00595BB3">
        <w:t>Faraday</w:t>
      </w:r>
      <w:proofErr w:type="spellEnd"/>
      <w:r w:rsidR="00595BB3">
        <w:t xml:space="preserve">-kopp och roterande skiva samt en flänsöppning på toppen. Värt att </w:t>
      </w:r>
      <w:r w:rsidR="00363CE5">
        <w:t xml:space="preserve">påpeka är att inkapslingen är av rostfritt stål och inte genomskinlig som i figuren. Detta är enbart för </w:t>
      </w:r>
      <w:r w:rsidR="003011B4">
        <w:t>visualisering av insidan</w:t>
      </w:r>
      <w:r w:rsidR="00363CE5">
        <w:t>.</w:t>
      </w:r>
    </w:p>
    <w:p w14:paraId="711F84AD" w14:textId="77777777" w:rsidR="003011B4" w:rsidRDefault="003011B4" w:rsidP="002056D7"/>
    <w:p w14:paraId="4E494770" w14:textId="07517254" w:rsidR="003011B4" w:rsidRDefault="008C3A6D" w:rsidP="003011B4">
      <w:pPr>
        <w:pStyle w:val="Heading3"/>
      </w:pPr>
      <w:r>
        <w:t>Temperaturfördelning</w:t>
      </w:r>
    </w:p>
    <w:p w14:paraId="237FDB7F" w14:textId="0D3D8B2E" w:rsidR="008C3A6D" w:rsidRPr="008C3A6D" w:rsidRDefault="008C3A6D" w:rsidP="008C3A6D">
      <w:r>
        <w:t>Diagram</w:t>
      </w:r>
      <w:r w:rsidR="0001211F">
        <w:t>met</w:t>
      </w:r>
      <w:r>
        <w:t xml:space="preserve"> </w:t>
      </w:r>
      <w:r w:rsidR="00A304CF">
        <w:t xml:space="preserve">visar </w:t>
      </w:r>
      <w:r w:rsidR="004750F2">
        <w:t>temperaturfördelningen hos en koppar- och aluminiumskiva</w:t>
      </w:r>
      <w:r w:rsidR="00F6751D">
        <w:t xml:space="preserve"> vid 20 grader Celsius, där x</w:t>
      </w:r>
      <w:r w:rsidR="00745D9E">
        <w:t xml:space="preserve">-axeln visar avståndet från centrum och y-axeln visar temperaturen i Celsius. </w:t>
      </w:r>
      <w:r w:rsidR="004750F2">
        <w:t>Formeln som tillämpats presenteras nedan.</w:t>
      </w:r>
    </w:p>
    <w:p w14:paraId="45B6FB32" w14:textId="77777777" w:rsidR="003054FE" w:rsidRDefault="003054FE" w:rsidP="002056D7"/>
    <w:p w14:paraId="149076A7" w14:textId="77777777" w:rsidR="002056D7" w:rsidRPr="002056D7" w:rsidRDefault="002056D7" w:rsidP="002056D7"/>
    <w:p w14:paraId="608EC8DD" w14:textId="6FE0B77A" w:rsidR="00C61DBD" w:rsidRDefault="002056D7" w:rsidP="00D1312D">
      <w:pPr>
        <w:pStyle w:val="Heading1"/>
      </w:pPr>
      <w:r>
        <w:t>Diskussion</w:t>
      </w:r>
    </w:p>
    <w:p w14:paraId="6C4B2B1A" w14:textId="77777777" w:rsidR="00C61DBD" w:rsidRDefault="00C61DBD" w:rsidP="00C61DBD"/>
    <w:p w14:paraId="082B1E2F" w14:textId="5D7D361C" w:rsidR="00C61DBD" w:rsidRDefault="000338EB" w:rsidP="00A26DA0">
      <w:pPr>
        <w:pStyle w:val="Heading3"/>
      </w:pPr>
      <w:r>
        <w:t>Roterande skiva</w:t>
      </w:r>
    </w:p>
    <w:p w14:paraId="425B36B1" w14:textId="3C9A7966" w:rsidR="000338EB" w:rsidRDefault="00B91089" w:rsidP="00BB0CE1">
      <w:r>
        <w:t>När det gäller den roterande skivan, möjliggör den</w:t>
      </w:r>
      <w:r w:rsidR="00BB0CE1">
        <w:t xml:space="preserve"> </w:t>
      </w:r>
      <w:r w:rsidR="00CF1C20">
        <w:t xml:space="preserve">100 mm </w:t>
      </w:r>
      <w:r w:rsidR="00BB0CE1">
        <w:t>M10-gängade delen placering av skivan på olika avstånd med hjälp av två muttrar på vardera sidan av skivan</w:t>
      </w:r>
      <w:r w:rsidR="00AB4E18">
        <w:t xml:space="preserve">, vilket </w:t>
      </w:r>
      <w:r w:rsidR="00BB0CE1" w:rsidRPr="00C77EEB">
        <w:t xml:space="preserve">innebär att tester </w:t>
      </w:r>
      <w:r w:rsidR="00BB0CE1">
        <w:t>med olika avstånd</w:t>
      </w:r>
      <w:r w:rsidR="00BB0CE1" w:rsidRPr="00C77EEB">
        <w:t xml:space="preserve"> kan göras för att optimera mätningen av elektronstrålen.</w:t>
      </w:r>
    </w:p>
    <w:p w14:paraId="5C7A5184" w14:textId="77777777" w:rsidR="00390600" w:rsidRDefault="00390600" w:rsidP="00BB0CE1"/>
    <w:p w14:paraId="4905B434" w14:textId="75E33374" w:rsidR="00EB605D" w:rsidRDefault="00B66BAC" w:rsidP="00EB605D">
      <w:r>
        <w:t xml:space="preserve">Avfasningen av kanterna </w:t>
      </w:r>
      <w:r w:rsidR="00EB605D">
        <w:t>syftar till</w:t>
      </w:r>
      <w:r w:rsidR="009425EA">
        <w:t xml:space="preserve"> att </w:t>
      </w:r>
      <w:r w:rsidR="00FE18BD">
        <w:t xml:space="preserve">skapa en mjukare övergång </w:t>
      </w:r>
      <w:r w:rsidR="00C6270A">
        <w:t xml:space="preserve">i stället för en skarp kant </w:t>
      </w:r>
      <w:r w:rsidR="00FE18BD">
        <w:t xml:space="preserve">så att </w:t>
      </w:r>
      <w:r w:rsidR="00EC70BE" w:rsidRPr="00C77EEB">
        <w:t xml:space="preserve">oavsiktlig strålexponering </w:t>
      </w:r>
      <w:r w:rsidR="00FE18BD" w:rsidRPr="00C77EEB">
        <w:t>undvik</w:t>
      </w:r>
      <w:r w:rsidR="00FE18BD">
        <w:t>s</w:t>
      </w:r>
      <w:r w:rsidR="00EB605D">
        <w:t>, medan r</w:t>
      </w:r>
      <w:r w:rsidR="00EB605D">
        <w:t xml:space="preserve">undningen av alla kanter syftar till att förhindra Sankt Elmseld, </w:t>
      </w:r>
      <w:r w:rsidR="00EB605D">
        <w:t xml:space="preserve">som </w:t>
      </w:r>
      <w:r w:rsidR="00EB605D">
        <w:t>är ett fenomen där elektriska laddningar samlas i kanter, vilket kan påverka strålens karakteristik.</w:t>
      </w:r>
    </w:p>
    <w:p w14:paraId="46FE752E" w14:textId="77777777" w:rsidR="00EB605D" w:rsidRDefault="00EB605D" w:rsidP="00BB0CE1"/>
    <w:p w14:paraId="1DD8EB35" w14:textId="4378F433" w:rsidR="00AC10D4" w:rsidRDefault="00AC10D4" w:rsidP="00BB0CE1">
      <w:r>
        <w:t>För materialvalet eftersträvades hög tolerans och minimal påverkan på strålegenskaper.</w:t>
      </w:r>
      <w:r w:rsidR="00F93B10">
        <w:t xml:space="preserve"> Materialet valdes primärt till koppar, men på grund av avsaknad av koppar i verkstaden valdes aluminium i stället.</w:t>
      </w:r>
      <w:r w:rsidR="00272E15">
        <w:t xml:space="preserve"> </w:t>
      </w:r>
      <w:r w:rsidR="00272E15" w:rsidRPr="00C77EEB">
        <w:t>Båd</w:t>
      </w:r>
      <w:r w:rsidR="00D378E5">
        <w:t>a</w:t>
      </w:r>
      <w:r w:rsidR="00272E15" w:rsidRPr="00C77EEB">
        <w:t xml:space="preserve"> </w:t>
      </w:r>
      <w:r w:rsidR="00272E15">
        <w:t>materialen</w:t>
      </w:r>
      <w:r w:rsidR="00272E15" w:rsidRPr="00C77EEB">
        <w:t xml:space="preserve"> </w:t>
      </w:r>
      <w:r w:rsidR="00272E15">
        <w:t xml:space="preserve">har </w:t>
      </w:r>
      <w:r w:rsidR="00272E15" w:rsidRPr="00C77EEB">
        <w:t>god termisk och elektrisk konduktivitet</w:t>
      </w:r>
      <w:r w:rsidR="00272E15">
        <w:t xml:space="preserve"> samt </w:t>
      </w:r>
      <w:r w:rsidR="00147F5D">
        <w:t xml:space="preserve">är </w:t>
      </w:r>
      <w:r w:rsidR="00147F5D">
        <w:t>hållbar</w:t>
      </w:r>
      <w:r w:rsidR="00147F5D">
        <w:t>a</w:t>
      </w:r>
      <w:r w:rsidR="00147F5D">
        <w:t xml:space="preserve"> över tid</w:t>
      </w:r>
      <w:r w:rsidR="00272E15">
        <w:t>.</w:t>
      </w:r>
    </w:p>
    <w:p w14:paraId="02E132F0" w14:textId="77777777" w:rsidR="00F5100E" w:rsidRDefault="00F5100E" w:rsidP="000338EB"/>
    <w:p w14:paraId="126C6F3B" w14:textId="2DE92674" w:rsidR="0025475B" w:rsidRDefault="00FA7B42" w:rsidP="000338EB">
      <w:r>
        <w:t xml:space="preserve">Materialvalet baserades även på </w:t>
      </w:r>
      <w:r w:rsidR="001F2FB2">
        <w:t>sekundäremission av elektroner</w:t>
      </w:r>
      <w:r w:rsidR="00B57863">
        <w:t xml:space="preserve"> med tanke på att </w:t>
      </w:r>
      <w:r w:rsidR="00823C55">
        <w:t xml:space="preserve">den primära elektronstrålen </w:t>
      </w:r>
      <w:r w:rsidR="00B57863">
        <w:t xml:space="preserve">kan överföra energi och </w:t>
      </w:r>
      <w:r w:rsidR="00823C55">
        <w:t>inducera emission av sekundära elektroner från materialet.</w:t>
      </w:r>
      <w:r w:rsidR="00671499">
        <w:t xml:space="preserve"> Problemet med sekundära elektroner är att de kan störa mätningen av den primära elektronstrålen.</w:t>
      </w:r>
    </w:p>
    <w:p w14:paraId="7690553E" w14:textId="77777777" w:rsidR="00C07092" w:rsidRDefault="00C07092" w:rsidP="000338EB"/>
    <w:p w14:paraId="4FA24F27" w14:textId="686298F5" w:rsidR="00C07092" w:rsidRDefault="00C07092" w:rsidP="000338EB">
      <w:r>
        <w:t>E</w:t>
      </w:r>
      <w:r w:rsidR="00303647">
        <w:t>n</w:t>
      </w:r>
      <w:r>
        <w:t xml:space="preserve"> </w:t>
      </w:r>
      <w:r w:rsidR="00303647">
        <w:t xml:space="preserve">möjlig förbättring för att </w:t>
      </w:r>
      <w:r w:rsidR="00C410D5">
        <w:t xml:space="preserve">reducera sekundäremissionen är att </w:t>
      </w:r>
      <w:r w:rsidR="00303647">
        <w:t xml:space="preserve">behandla </w:t>
      </w:r>
      <w:r w:rsidR="00C410D5">
        <w:t xml:space="preserve">ytan av skivan eftersom </w:t>
      </w:r>
      <w:r w:rsidR="0082681D">
        <w:t>antalet sekundära partiklar är starkt beroende av ytans jämnhet.</w:t>
      </w:r>
      <w:r w:rsidR="00D44FBA">
        <w:t xml:space="preserve"> Däremot kan detta öka </w:t>
      </w:r>
      <w:r w:rsidR="00E1030D">
        <w:t xml:space="preserve">designens </w:t>
      </w:r>
      <w:r w:rsidR="00D44FBA">
        <w:t>komplexitet och kostnad.</w:t>
      </w:r>
    </w:p>
    <w:p w14:paraId="590C65A3" w14:textId="77777777" w:rsidR="003B4CBF" w:rsidRDefault="003B4CBF" w:rsidP="000338EB"/>
    <w:p w14:paraId="1A5C1582" w14:textId="77777777" w:rsidR="003808B1" w:rsidRDefault="003808B1" w:rsidP="003808B1">
      <w:r>
        <w:t>Att skivans temperaturfördelning är mindre än 20 grader Celsius, är sannolikt ett resultat av att den tillämpade formeln är en enorm förenkling av verkligheten. Exempelvis tar formeln hänsyn till en tunn cylinder utan utskärningar samt att strålen träffar i centrum av skivan.</w:t>
      </w:r>
    </w:p>
    <w:p w14:paraId="3A7AF6D5" w14:textId="77777777" w:rsidR="003808B1" w:rsidRDefault="003808B1" w:rsidP="000338EB"/>
    <w:p w14:paraId="2923AE08" w14:textId="4473BCB4" w:rsidR="009F6D73" w:rsidRDefault="009F6D73" w:rsidP="000338EB">
      <w:r w:rsidRPr="009F6D73">
        <w:t xml:space="preserve">En jämnare rotation av skivan kan åstadkommas med hjälp av ett styrhjul </w:t>
      </w:r>
      <w:r>
        <w:t xml:space="preserve">i form av </w:t>
      </w:r>
      <w:r w:rsidRPr="009F6D73">
        <w:t>en tjockare ring på randen av skivan som balanserar skivan genom att minska vibrationer</w:t>
      </w:r>
      <w:r w:rsidR="00D446A3">
        <w:t xml:space="preserve">, </w:t>
      </w:r>
      <w:r w:rsidRPr="009F6D73">
        <w:t>särskilt vid höga rotationshastigheter</w:t>
      </w:r>
      <w:r w:rsidR="00D446A3">
        <w:t>.</w:t>
      </w:r>
    </w:p>
    <w:p w14:paraId="52C12827" w14:textId="77777777" w:rsidR="001F2FB2" w:rsidRDefault="001F2FB2" w:rsidP="000338EB"/>
    <w:p w14:paraId="0AA881ED" w14:textId="59AB89DC" w:rsidR="000338EB" w:rsidRDefault="000338EB" w:rsidP="00A26DA0">
      <w:pPr>
        <w:pStyle w:val="Heading3"/>
      </w:pPr>
      <w:r>
        <w:t>Faraday-kopp</w:t>
      </w:r>
    </w:p>
    <w:p w14:paraId="1B57D40F" w14:textId="1A1914FF" w:rsidR="00EF2A22" w:rsidRDefault="00D40E35" w:rsidP="00A85041">
      <w:r>
        <w:t xml:space="preserve">När det kommer till </w:t>
      </w:r>
      <w:proofErr w:type="spellStart"/>
      <w:r>
        <w:t>Faraday</w:t>
      </w:r>
      <w:proofErr w:type="spellEnd"/>
      <w:r>
        <w:t>-koppen</w:t>
      </w:r>
      <w:r w:rsidR="00D60BD8">
        <w:t xml:space="preserve"> baserades designen på att strömmen är proportionell mot antalet elektroner</w:t>
      </w:r>
      <w:r w:rsidR="006B2C95">
        <w:t xml:space="preserve"> som samlas i koppen</w:t>
      </w:r>
      <w:r w:rsidR="00D60BD8">
        <w:t>.</w:t>
      </w:r>
      <w:r w:rsidR="006A5188">
        <w:t xml:space="preserve"> </w:t>
      </w:r>
      <w:r w:rsidR="007D2800">
        <w:t xml:space="preserve">Koppar </w:t>
      </w:r>
      <w:r w:rsidR="001359F8">
        <w:t xml:space="preserve">valdes </w:t>
      </w:r>
      <w:r w:rsidR="007D2800">
        <w:t>som material på grund av dess goda elekt</w:t>
      </w:r>
      <w:r w:rsidR="00CF113E">
        <w:t>r</w:t>
      </w:r>
      <w:r w:rsidR="007D2800">
        <w:t>iska ledningsförmåga</w:t>
      </w:r>
      <w:r w:rsidR="007D2800">
        <w:t>.</w:t>
      </w:r>
    </w:p>
    <w:p w14:paraId="7A75CC8C" w14:textId="77777777" w:rsidR="00EF2A22" w:rsidRDefault="00EF2A22" w:rsidP="00EF2A22">
      <w:pPr>
        <w:pStyle w:val="ListParagraph"/>
      </w:pPr>
    </w:p>
    <w:p w14:paraId="350E7916" w14:textId="448B6AF5" w:rsidR="00FA6A10" w:rsidRDefault="00B76C89" w:rsidP="00A85041">
      <w:r>
        <w:t xml:space="preserve">Anledningen till att koppen gradvis minskar i diameter inåt är för </w:t>
      </w:r>
      <w:r>
        <w:t>att reducera antalet elektroner som studsar ut</w:t>
      </w:r>
      <w:r w:rsidR="00A15392">
        <w:t xml:space="preserve"> ur koppen.</w:t>
      </w:r>
      <w:r w:rsidR="00EF2A22">
        <w:t xml:space="preserve"> </w:t>
      </w:r>
      <w:r w:rsidR="00FF7F1D">
        <w:t>A</w:t>
      </w:r>
      <w:r w:rsidR="00B3629E">
        <w:t>pertur</w:t>
      </w:r>
      <w:r w:rsidR="00FF7F1D">
        <w:t xml:space="preserve">plattan </w:t>
      </w:r>
      <w:r w:rsidR="00361987">
        <w:t>reducera</w:t>
      </w:r>
      <w:r w:rsidR="00361987">
        <w:t xml:space="preserve">r </w:t>
      </w:r>
      <w:r w:rsidR="00FF7F1D">
        <w:t>detta ytterligare</w:t>
      </w:r>
      <w:r w:rsidR="00FC218C">
        <w:t xml:space="preserve">, men </w:t>
      </w:r>
      <w:r w:rsidR="00D80625">
        <w:t>det</w:t>
      </w:r>
      <w:r w:rsidR="00FC218C">
        <w:t xml:space="preserve"> krävs tester för att optimera aperturhålets storlek.</w:t>
      </w:r>
      <w:r w:rsidR="00EE274B">
        <w:t xml:space="preserve"> </w:t>
      </w:r>
      <w:r w:rsidR="00EF2B22">
        <w:t xml:space="preserve">Materialet valdes som rostfritt stål </w:t>
      </w:r>
      <w:proofErr w:type="spellStart"/>
      <w:r w:rsidR="00EF2B22">
        <w:t>pga</w:t>
      </w:r>
      <w:proofErr w:type="spellEnd"/>
      <w:r w:rsidR="00EF2B22">
        <w:t xml:space="preserve"> den höga smältpunkten.</w:t>
      </w:r>
    </w:p>
    <w:p w14:paraId="0747FEBD" w14:textId="77777777" w:rsidR="00FA6A10" w:rsidRDefault="00FA6A10" w:rsidP="00FA6A10">
      <w:pPr>
        <w:pStyle w:val="ListParagraph"/>
      </w:pPr>
    </w:p>
    <w:p w14:paraId="618C4B44" w14:textId="25BD2C5A" w:rsidR="00B53220" w:rsidRDefault="00CD2795" w:rsidP="00A85041">
      <w:r>
        <w:t>Ett förslag</w:t>
      </w:r>
      <w:r w:rsidR="00435C0D">
        <w:t xml:space="preserve"> på att </w:t>
      </w:r>
      <w:r w:rsidR="00185363">
        <w:t xml:space="preserve">minska förlusten av elektroner är </w:t>
      </w:r>
      <w:r w:rsidR="0043476B">
        <w:t xml:space="preserve">att </w:t>
      </w:r>
      <w:r>
        <w:t xml:space="preserve">ladda upp en </w:t>
      </w:r>
      <w:r w:rsidR="00185363">
        <w:t xml:space="preserve">undertryckningsring </w:t>
      </w:r>
      <w:r w:rsidR="00EE0595">
        <w:t xml:space="preserve">runt koppen </w:t>
      </w:r>
      <w:r w:rsidR="00185363">
        <w:t xml:space="preserve">(eng. </w:t>
      </w:r>
      <w:proofErr w:type="spellStart"/>
      <w:r w:rsidR="00185363">
        <w:t>suppression</w:t>
      </w:r>
      <w:proofErr w:type="spellEnd"/>
      <w:r w:rsidR="00185363">
        <w:t xml:space="preserve"> ring)</w:t>
      </w:r>
      <w:r>
        <w:t xml:space="preserve"> med en elektrisk spänning</w:t>
      </w:r>
      <w:r w:rsidR="00185363">
        <w:t>.</w:t>
      </w:r>
    </w:p>
    <w:p w14:paraId="01C1A353" w14:textId="77777777" w:rsidR="00185363" w:rsidRDefault="00185363" w:rsidP="00185363">
      <w:pPr>
        <w:pStyle w:val="ListParagraph"/>
      </w:pPr>
    </w:p>
    <w:p w14:paraId="298C9EFE" w14:textId="52FCCE98" w:rsidR="00A372FC" w:rsidRDefault="00A372FC" w:rsidP="00A85041">
      <w:r>
        <w:t xml:space="preserve">Ett </w:t>
      </w:r>
      <w:r w:rsidR="00492C1E">
        <w:t>tänkbart</w:t>
      </w:r>
      <w:r>
        <w:t xml:space="preserve"> problem som kan uppstå är uppvärmning av koppen</w:t>
      </w:r>
      <w:r w:rsidR="00C377BC">
        <w:t>, men e</w:t>
      </w:r>
      <w:r>
        <w:t xml:space="preserve">nligt en </w:t>
      </w:r>
      <w:r w:rsidR="00111322">
        <w:t>o</w:t>
      </w:r>
      <w:r>
        <w:t xml:space="preserve">publicerad rapport av </w:t>
      </w:r>
      <w:proofErr w:type="spellStart"/>
      <w:r>
        <w:t>masterstudenter</w:t>
      </w:r>
      <w:proofErr w:type="spellEnd"/>
      <w:r>
        <w:t xml:space="preserve"> på KTH, bör uppvärmning inte vara ett problem med</w:t>
      </w:r>
      <w:r w:rsidR="00C377BC">
        <w:t xml:space="preserve"> </w:t>
      </w:r>
      <w:r w:rsidR="00111322">
        <w:t xml:space="preserve">den </w:t>
      </w:r>
      <w:r w:rsidR="00C377BC">
        <w:t>elektronstrålen</w:t>
      </w:r>
      <w:r>
        <w:t xml:space="preserve"> som används eftersom koppar har god termisk ledningsförmåga.</w:t>
      </w:r>
    </w:p>
    <w:p w14:paraId="5C74448D" w14:textId="77777777" w:rsidR="00A372FC" w:rsidRDefault="00A372FC" w:rsidP="00185363">
      <w:pPr>
        <w:pStyle w:val="ListParagraph"/>
      </w:pPr>
    </w:p>
    <w:p w14:paraId="5B09F260" w14:textId="22715791" w:rsidR="00A372FC" w:rsidRDefault="00A372FC" w:rsidP="00A85041">
      <w:r>
        <w:t>Stålomslutningen på koppen verkar som ett skydd mot eventuell extern elektromagnetisk interferens som kan störa den uppmätta signalen.</w:t>
      </w:r>
    </w:p>
    <w:p w14:paraId="5E9955B9" w14:textId="77777777" w:rsidR="00A372FC" w:rsidRDefault="00A372FC" w:rsidP="00185363">
      <w:pPr>
        <w:pStyle w:val="ListParagraph"/>
      </w:pPr>
    </w:p>
    <w:p w14:paraId="09D66A88" w14:textId="7DA4BDEA" w:rsidR="00185363" w:rsidRDefault="00FA6A10" w:rsidP="00A85041">
      <w:r>
        <w:t xml:space="preserve">En annan möjlig förbättring är </w:t>
      </w:r>
      <w:r w:rsidR="001F5BB1">
        <w:t xml:space="preserve">att styra strålen </w:t>
      </w:r>
      <w:proofErr w:type="spellStart"/>
      <w:r w:rsidR="001F5BB1">
        <w:t>mha</w:t>
      </w:r>
      <w:proofErr w:type="spellEnd"/>
      <w:r w:rsidR="001F5BB1">
        <w:t xml:space="preserve"> en </w:t>
      </w:r>
      <w:proofErr w:type="spellStart"/>
      <w:r w:rsidR="001F5BB1">
        <w:t>deflektor</w:t>
      </w:r>
      <w:proofErr w:type="spellEnd"/>
      <w:r w:rsidR="001F5BB1">
        <w:t>, så att strålen verkligen träffar mitt i koppen.</w:t>
      </w:r>
    </w:p>
    <w:p w14:paraId="0168D1C8" w14:textId="77777777" w:rsidR="0046239D" w:rsidRDefault="0046239D" w:rsidP="0046239D">
      <w:pPr>
        <w:pStyle w:val="ListParagraph"/>
      </w:pPr>
    </w:p>
    <w:p w14:paraId="6F4AD165" w14:textId="77777777" w:rsidR="00094ACD" w:rsidRDefault="00094ACD" w:rsidP="00094ACD"/>
    <w:p w14:paraId="7A3E1A42" w14:textId="77777777" w:rsidR="00896613" w:rsidRPr="0025475B" w:rsidRDefault="00896613" w:rsidP="00094ACD"/>
    <w:sectPr w:rsidR="00896613" w:rsidRPr="0025475B" w:rsidSect="00053C6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E787DB" w14:textId="77777777" w:rsidR="00D43CF6" w:rsidRPr="0099358C" w:rsidRDefault="00D43CF6" w:rsidP="00E82B28">
      <w:pPr>
        <w:spacing w:line="240" w:lineRule="auto"/>
      </w:pPr>
      <w:r w:rsidRPr="0099358C">
        <w:separator/>
      </w:r>
    </w:p>
  </w:endnote>
  <w:endnote w:type="continuationSeparator" w:id="0">
    <w:p w14:paraId="3A4DE081" w14:textId="77777777" w:rsidR="00D43CF6" w:rsidRPr="0099358C" w:rsidRDefault="00D43CF6" w:rsidP="00E82B28">
      <w:pPr>
        <w:spacing w:line="240" w:lineRule="auto"/>
      </w:pPr>
      <w:r w:rsidRPr="009935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0032FB" w14:textId="77777777" w:rsidR="00D43CF6" w:rsidRPr="0099358C" w:rsidRDefault="00D43CF6" w:rsidP="00E82B28">
      <w:pPr>
        <w:spacing w:line="240" w:lineRule="auto"/>
      </w:pPr>
      <w:r w:rsidRPr="0099358C">
        <w:separator/>
      </w:r>
    </w:p>
  </w:footnote>
  <w:footnote w:type="continuationSeparator" w:id="0">
    <w:p w14:paraId="2B48FBE5" w14:textId="77777777" w:rsidR="00D43CF6" w:rsidRPr="0099358C" w:rsidRDefault="00D43CF6" w:rsidP="00E82B28">
      <w:pPr>
        <w:spacing w:line="240" w:lineRule="auto"/>
      </w:pPr>
      <w:r w:rsidRPr="009935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3FC3B" w14:textId="77777777" w:rsidR="00E82B28" w:rsidRPr="0099358C" w:rsidRDefault="00E82B28" w:rsidP="00E82B28">
    <w:pPr>
      <w:pStyle w:val="Header"/>
      <w:rPr>
        <w:sz w:val="20"/>
        <w:szCs w:val="20"/>
      </w:rPr>
    </w:pPr>
    <w:r w:rsidRPr="0099358C">
      <w:drawing>
        <wp:anchor distT="0" distB="0" distL="114300" distR="114300" simplePos="0" relativeHeight="251659264" behindDoc="0" locked="0" layoutInCell="1" allowOverlap="1" wp14:anchorId="3521C0DD" wp14:editId="6AF0A876">
          <wp:simplePos x="0" y="0"/>
          <wp:positionH relativeFrom="column">
            <wp:posOffset>5218676</wp:posOffset>
          </wp:positionH>
          <wp:positionV relativeFrom="paragraph">
            <wp:posOffset>-180931</wp:posOffset>
          </wp:positionV>
          <wp:extent cx="527050" cy="527050"/>
          <wp:effectExtent l="0" t="0" r="0" b="0"/>
          <wp:wrapNone/>
          <wp:docPr id="1017568001" name="Bildobjekt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8001" name="Bildobjekt 1" descr="A blue and white logo&#10;&#10;Description automatically generated"/>
                  <pic:cNvPicPr>
                    <a:picLocks noChangeAspect="1"/>
                  </pic:cNvPicPr>
                </pic:nvPicPr>
                <pic:blipFill>
                  <a:blip r:embed="rId1">
                    <a:alphaModFix/>
                    <a:extLst>
                      <a:ext uri="{28A0092B-C50C-407E-A947-70E740481C1C}">
                        <a14:useLocalDpi xmlns:a14="http://schemas.microsoft.com/office/drawing/2010/main" val="0"/>
                      </a:ext>
                    </a:extLst>
                  </a:blip>
                  <a:srcRect/>
                  <a:stretch/>
                </pic:blipFill>
                <pic:spPr>
                  <a:xfrm>
                    <a:off x="0" y="0"/>
                    <a:ext cx="527050" cy="527050"/>
                  </a:xfrm>
                  <a:prstGeom prst="rect">
                    <a:avLst/>
                  </a:prstGeom>
                </pic:spPr>
              </pic:pic>
            </a:graphicData>
          </a:graphic>
        </wp:anchor>
      </w:drawing>
    </w:r>
    <w:r w:rsidRPr="0099358C">
      <w:rPr>
        <w:sz w:val="20"/>
        <w:szCs w:val="20"/>
      </w:rPr>
      <w:t>Sahand Khodabandehloo (</w:t>
    </w:r>
    <w:hyperlink r:id="rId2" w:history="1">
      <w:r w:rsidR="000D46A8" w:rsidRPr="0099358C">
        <w:rPr>
          <w:rStyle w:val="Hyperlink"/>
          <w:sz w:val="20"/>
          <w:szCs w:val="20"/>
        </w:rPr>
        <w:t>sahandkh@kth.se</w:t>
      </w:r>
    </w:hyperlink>
    <w:r w:rsidRPr="0099358C">
      <w:rPr>
        <w:sz w:val="20"/>
        <w:szCs w:val="20"/>
      </w:rPr>
      <w:t>)</w:t>
    </w:r>
    <w:r w:rsidRPr="0099358C">
      <w:t xml:space="preserve"> </w:t>
    </w:r>
  </w:p>
  <w:p w14:paraId="55505014" w14:textId="77777777" w:rsidR="00E82B28" w:rsidRPr="0099358C" w:rsidRDefault="00E82B28">
    <w:pPr>
      <w:pStyle w:val="Header"/>
      <w:rPr>
        <w:sz w:val="20"/>
        <w:szCs w:val="20"/>
      </w:rPr>
    </w:pPr>
    <w:r w:rsidRPr="0099358C">
      <w:rPr>
        <w:sz w:val="20"/>
        <w:szCs w:val="20"/>
      </w:rPr>
      <w:t>Kungliga Tekniska högskolan – Civilingenjörsprogrammet i medicinsk teknik (CMEDT)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B4CF7"/>
    <w:multiLevelType w:val="hybridMultilevel"/>
    <w:tmpl w:val="B4E66B5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0AF4DCD"/>
    <w:multiLevelType w:val="hybridMultilevel"/>
    <w:tmpl w:val="D9FE764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2A94269A"/>
    <w:multiLevelType w:val="hybridMultilevel"/>
    <w:tmpl w:val="330E32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F3171EA"/>
    <w:multiLevelType w:val="hybridMultilevel"/>
    <w:tmpl w:val="40F43E30"/>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7165107D"/>
    <w:multiLevelType w:val="hybridMultilevel"/>
    <w:tmpl w:val="75B041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3277697">
    <w:abstractNumId w:val="2"/>
  </w:num>
  <w:num w:numId="2" w16cid:durableId="509948608">
    <w:abstractNumId w:val="3"/>
  </w:num>
  <w:num w:numId="3" w16cid:durableId="1540121259">
    <w:abstractNumId w:val="1"/>
  </w:num>
  <w:num w:numId="4" w16cid:durableId="975337720">
    <w:abstractNumId w:val="0"/>
  </w:num>
  <w:num w:numId="5" w16cid:durableId="56247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A59"/>
    <w:rsid w:val="0001211F"/>
    <w:rsid w:val="00021AEA"/>
    <w:rsid w:val="00026CDE"/>
    <w:rsid w:val="000338EB"/>
    <w:rsid w:val="0005187D"/>
    <w:rsid w:val="00053715"/>
    <w:rsid w:val="00053C6E"/>
    <w:rsid w:val="000540C9"/>
    <w:rsid w:val="0006791D"/>
    <w:rsid w:val="000751C7"/>
    <w:rsid w:val="00084069"/>
    <w:rsid w:val="00090BD3"/>
    <w:rsid w:val="00094ACD"/>
    <w:rsid w:val="000B0BF8"/>
    <w:rsid w:val="000D46A8"/>
    <w:rsid w:val="000E0CD6"/>
    <w:rsid w:val="000F7EE4"/>
    <w:rsid w:val="00111322"/>
    <w:rsid w:val="00125CE9"/>
    <w:rsid w:val="001327ED"/>
    <w:rsid w:val="001359F8"/>
    <w:rsid w:val="00147F5D"/>
    <w:rsid w:val="00156B6B"/>
    <w:rsid w:val="00163793"/>
    <w:rsid w:val="00176EF8"/>
    <w:rsid w:val="00177255"/>
    <w:rsid w:val="00185363"/>
    <w:rsid w:val="00193274"/>
    <w:rsid w:val="001A580D"/>
    <w:rsid w:val="001B5FAE"/>
    <w:rsid w:val="001C3D2D"/>
    <w:rsid w:val="001E3124"/>
    <w:rsid w:val="001E5EF4"/>
    <w:rsid w:val="001F2FB2"/>
    <w:rsid w:val="001F5BB1"/>
    <w:rsid w:val="001F7850"/>
    <w:rsid w:val="002056D7"/>
    <w:rsid w:val="002138AE"/>
    <w:rsid w:val="00234F73"/>
    <w:rsid w:val="0024131F"/>
    <w:rsid w:val="0025475B"/>
    <w:rsid w:val="00261CA7"/>
    <w:rsid w:val="00261E6F"/>
    <w:rsid w:val="00272226"/>
    <w:rsid w:val="00272E15"/>
    <w:rsid w:val="002864E8"/>
    <w:rsid w:val="00293271"/>
    <w:rsid w:val="0029664C"/>
    <w:rsid w:val="002A0A77"/>
    <w:rsid w:val="002B0817"/>
    <w:rsid w:val="002B316E"/>
    <w:rsid w:val="002B39ED"/>
    <w:rsid w:val="002B6BAD"/>
    <w:rsid w:val="002C041F"/>
    <w:rsid w:val="002C0613"/>
    <w:rsid w:val="002C3CFD"/>
    <w:rsid w:val="002C4E80"/>
    <w:rsid w:val="002F02A7"/>
    <w:rsid w:val="002F2760"/>
    <w:rsid w:val="002F4AE5"/>
    <w:rsid w:val="003011B4"/>
    <w:rsid w:val="00303647"/>
    <w:rsid w:val="003054FE"/>
    <w:rsid w:val="003101B0"/>
    <w:rsid w:val="0033111E"/>
    <w:rsid w:val="003320F4"/>
    <w:rsid w:val="00343ADB"/>
    <w:rsid w:val="00344D33"/>
    <w:rsid w:val="00361987"/>
    <w:rsid w:val="00363CE5"/>
    <w:rsid w:val="003808B1"/>
    <w:rsid w:val="00387364"/>
    <w:rsid w:val="00390600"/>
    <w:rsid w:val="003A1022"/>
    <w:rsid w:val="003A3E81"/>
    <w:rsid w:val="003B1ADB"/>
    <w:rsid w:val="003B4CBF"/>
    <w:rsid w:val="003B7DAF"/>
    <w:rsid w:val="003C60CE"/>
    <w:rsid w:val="003D775B"/>
    <w:rsid w:val="004050D1"/>
    <w:rsid w:val="004109CC"/>
    <w:rsid w:val="00411453"/>
    <w:rsid w:val="0041243C"/>
    <w:rsid w:val="00415A90"/>
    <w:rsid w:val="00416568"/>
    <w:rsid w:val="0043476B"/>
    <w:rsid w:val="00435C0D"/>
    <w:rsid w:val="0046239D"/>
    <w:rsid w:val="00465840"/>
    <w:rsid w:val="004750F2"/>
    <w:rsid w:val="004778CA"/>
    <w:rsid w:val="00492C1E"/>
    <w:rsid w:val="004A4B12"/>
    <w:rsid w:val="004B0307"/>
    <w:rsid w:val="004B4C7F"/>
    <w:rsid w:val="004D3DEA"/>
    <w:rsid w:val="004D5F3D"/>
    <w:rsid w:val="004E2319"/>
    <w:rsid w:val="004F4FB3"/>
    <w:rsid w:val="00505757"/>
    <w:rsid w:val="005204C0"/>
    <w:rsid w:val="005247C9"/>
    <w:rsid w:val="00525818"/>
    <w:rsid w:val="00525CE8"/>
    <w:rsid w:val="00537B18"/>
    <w:rsid w:val="005648FF"/>
    <w:rsid w:val="00585C45"/>
    <w:rsid w:val="0059115C"/>
    <w:rsid w:val="00595BB3"/>
    <w:rsid w:val="00595E14"/>
    <w:rsid w:val="00595EC9"/>
    <w:rsid w:val="005962E2"/>
    <w:rsid w:val="005A024A"/>
    <w:rsid w:val="005A671E"/>
    <w:rsid w:val="005B0D7D"/>
    <w:rsid w:val="005B504F"/>
    <w:rsid w:val="005B509B"/>
    <w:rsid w:val="005C583E"/>
    <w:rsid w:val="005E0D2A"/>
    <w:rsid w:val="006060E8"/>
    <w:rsid w:val="00620E96"/>
    <w:rsid w:val="00621053"/>
    <w:rsid w:val="006219E1"/>
    <w:rsid w:val="00626EDE"/>
    <w:rsid w:val="00627CAA"/>
    <w:rsid w:val="006355A3"/>
    <w:rsid w:val="00655470"/>
    <w:rsid w:val="0066328A"/>
    <w:rsid w:val="006648FA"/>
    <w:rsid w:val="00671499"/>
    <w:rsid w:val="00681151"/>
    <w:rsid w:val="006A5188"/>
    <w:rsid w:val="006A5729"/>
    <w:rsid w:val="006B2C95"/>
    <w:rsid w:val="006C1C9B"/>
    <w:rsid w:val="006C4632"/>
    <w:rsid w:val="006D6309"/>
    <w:rsid w:val="006F09FF"/>
    <w:rsid w:val="006F4C6B"/>
    <w:rsid w:val="00707232"/>
    <w:rsid w:val="00707D50"/>
    <w:rsid w:val="00735175"/>
    <w:rsid w:val="007432A7"/>
    <w:rsid w:val="00745D9E"/>
    <w:rsid w:val="0076443E"/>
    <w:rsid w:val="00765E24"/>
    <w:rsid w:val="00767B2D"/>
    <w:rsid w:val="007875FA"/>
    <w:rsid w:val="00790716"/>
    <w:rsid w:val="00790F34"/>
    <w:rsid w:val="007C4AC5"/>
    <w:rsid w:val="007D2800"/>
    <w:rsid w:val="007F3408"/>
    <w:rsid w:val="00804100"/>
    <w:rsid w:val="00823C55"/>
    <w:rsid w:val="0082681D"/>
    <w:rsid w:val="00872074"/>
    <w:rsid w:val="00876D36"/>
    <w:rsid w:val="0089518B"/>
    <w:rsid w:val="00896613"/>
    <w:rsid w:val="008A25C5"/>
    <w:rsid w:val="008B2F1D"/>
    <w:rsid w:val="008B4FB5"/>
    <w:rsid w:val="008B6A59"/>
    <w:rsid w:val="008C3A6D"/>
    <w:rsid w:val="008D3D0D"/>
    <w:rsid w:val="00930DC5"/>
    <w:rsid w:val="009425EA"/>
    <w:rsid w:val="009460CB"/>
    <w:rsid w:val="00957175"/>
    <w:rsid w:val="0099358C"/>
    <w:rsid w:val="009948CC"/>
    <w:rsid w:val="00997338"/>
    <w:rsid w:val="009B1824"/>
    <w:rsid w:val="009B1B3A"/>
    <w:rsid w:val="009C6330"/>
    <w:rsid w:val="009E2D8F"/>
    <w:rsid w:val="009F26D5"/>
    <w:rsid w:val="009F6D73"/>
    <w:rsid w:val="00A00808"/>
    <w:rsid w:val="00A13C9D"/>
    <w:rsid w:val="00A15392"/>
    <w:rsid w:val="00A26DA0"/>
    <w:rsid w:val="00A304CF"/>
    <w:rsid w:val="00A32FE0"/>
    <w:rsid w:val="00A372FC"/>
    <w:rsid w:val="00A5266A"/>
    <w:rsid w:val="00A62A30"/>
    <w:rsid w:val="00A703EF"/>
    <w:rsid w:val="00A771A5"/>
    <w:rsid w:val="00A85041"/>
    <w:rsid w:val="00A85526"/>
    <w:rsid w:val="00A8762B"/>
    <w:rsid w:val="00AB0987"/>
    <w:rsid w:val="00AB4E18"/>
    <w:rsid w:val="00AB5A98"/>
    <w:rsid w:val="00AC10D4"/>
    <w:rsid w:val="00AC3A29"/>
    <w:rsid w:val="00AC669D"/>
    <w:rsid w:val="00AD1CCF"/>
    <w:rsid w:val="00AD25CE"/>
    <w:rsid w:val="00AF0F5E"/>
    <w:rsid w:val="00B020CA"/>
    <w:rsid w:val="00B10BE0"/>
    <w:rsid w:val="00B1480B"/>
    <w:rsid w:val="00B1646B"/>
    <w:rsid w:val="00B3629E"/>
    <w:rsid w:val="00B44747"/>
    <w:rsid w:val="00B5286F"/>
    <w:rsid w:val="00B52A68"/>
    <w:rsid w:val="00B53220"/>
    <w:rsid w:val="00B56667"/>
    <w:rsid w:val="00B57604"/>
    <w:rsid w:val="00B57863"/>
    <w:rsid w:val="00B66BAC"/>
    <w:rsid w:val="00B70A99"/>
    <w:rsid w:val="00B754E1"/>
    <w:rsid w:val="00B76C89"/>
    <w:rsid w:val="00B8158A"/>
    <w:rsid w:val="00B91089"/>
    <w:rsid w:val="00B92CA4"/>
    <w:rsid w:val="00B941AB"/>
    <w:rsid w:val="00BA2172"/>
    <w:rsid w:val="00BA2F90"/>
    <w:rsid w:val="00BA73FC"/>
    <w:rsid w:val="00BB0CE1"/>
    <w:rsid w:val="00BC11C5"/>
    <w:rsid w:val="00BC24D5"/>
    <w:rsid w:val="00BD5823"/>
    <w:rsid w:val="00BE58EA"/>
    <w:rsid w:val="00BF5339"/>
    <w:rsid w:val="00BF5C95"/>
    <w:rsid w:val="00C07092"/>
    <w:rsid w:val="00C17F29"/>
    <w:rsid w:val="00C231E8"/>
    <w:rsid w:val="00C359F5"/>
    <w:rsid w:val="00C36601"/>
    <w:rsid w:val="00C377BC"/>
    <w:rsid w:val="00C410D5"/>
    <w:rsid w:val="00C41EC2"/>
    <w:rsid w:val="00C61DBD"/>
    <w:rsid w:val="00C6270A"/>
    <w:rsid w:val="00C659BF"/>
    <w:rsid w:val="00C76862"/>
    <w:rsid w:val="00C80036"/>
    <w:rsid w:val="00C9135F"/>
    <w:rsid w:val="00C9665F"/>
    <w:rsid w:val="00CA0B07"/>
    <w:rsid w:val="00CA237F"/>
    <w:rsid w:val="00CA2FB2"/>
    <w:rsid w:val="00CB21F0"/>
    <w:rsid w:val="00CB2862"/>
    <w:rsid w:val="00CB2949"/>
    <w:rsid w:val="00CC36E8"/>
    <w:rsid w:val="00CD2795"/>
    <w:rsid w:val="00CF113E"/>
    <w:rsid w:val="00CF183A"/>
    <w:rsid w:val="00CF1C20"/>
    <w:rsid w:val="00CF38B6"/>
    <w:rsid w:val="00D07006"/>
    <w:rsid w:val="00D122B4"/>
    <w:rsid w:val="00D1312D"/>
    <w:rsid w:val="00D132CB"/>
    <w:rsid w:val="00D2089D"/>
    <w:rsid w:val="00D27321"/>
    <w:rsid w:val="00D30471"/>
    <w:rsid w:val="00D31210"/>
    <w:rsid w:val="00D378E5"/>
    <w:rsid w:val="00D40E35"/>
    <w:rsid w:val="00D43CF6"/>
    <w:rsid w:val="00D446A3"/>
    <w:rsid w:val="00D44FBA"/>
    <w:rsid w:val="00D60BD8"/>
    <w:rsid w:val="00D67232"/>
    <w:rsid w:val="00D77736"/>
    <w:rsid w:val="00D8052E"/>
    <w:rsid w:val="00D805C1"/>
    <w:rsid w:val="00D80625"/>
    <w:rsid w:val="00D84490"/>
    <w:rsid w:val="00D91751"/>
    <w:rsid w:val="00D95C2A"/>
    <w:rsid w:val="00DA2969"/>
    <w:rsid w:val="00DA566F"/>
    <w:rsid w:val="00DB289D"/>
    <w:rsid w:val="00DB7670"/>
    <w:rsid w:val="00DC281F"/>
    <w:rsid w:val="00DF1E5F"/>
    <w:rsid w:val="00DF6EBD"/>
    <w:rsid w:val="00DF745F"/>
    <w:rsid w:val="00E03738"/>
    <w:rsid w:val="00E1030D"/>
    <w:rsid w:val="00E120A4"/>
    <w:rsid w:val="00E12AD0"/>
    <w:rsid w:val="00E16807"/>
    <w:rsid w:val="00E169A4"/>
    <w:rsid w:val="00E52374"/>
    <w:rsid w:val="00E6015C"/>
    <w:rsid w:val="00E601A7"/>
    <w:rsid w:val="00E62B7A"/>
    <w:rsid w:val="00E67796"/>
    <w:rsid w:val="00E70CD5"/>
    <w:rsid w:val="00E76DDF"/>
    <w:rsid w:val="00E776AA"/>
    <w:rsid w:val="00E82166"/>
    <w:rsid w:val="00E82B28"/>
    <w:rsid w:val="00EB605D"/>
    <w:rsid w:val="00EC39B0"/>
    <w:rsid w:val="00EC70BE"/>
    <w:rsid w:val="00EE0595"/>
    <w:rsid w:val="00EE274B"/>
    <w:rsid w:val="00EE5ACD"/>
    <w:rsid w:val="00EE6E5B"/>
    <w:rsid w:val="00EF2A22"/>
    <w:rsid w:val="00EF2B22"/>
    <w:rsid w:val="00F07399"/>
    <w:rsid w:val="00F10B42"/>
    <w:rsid w:val="00F20AB4"/>
    <w:rsid w:val="00F36FAA"/>
    <w:rsid w:val="00F37D89"/>
    <w:rsid w:val="00F40AA1"/>
    <w:rsid w:val="00F456E2"/>
    <w:rsid w:val="00F5100E"/>
    <w:rsid w:val="00F51448"/>
    <w:rsid w:val="00F5507C"/>
    <w:rsid w:val="00F56D0A"/>
    <w:rsid w:val="00F5759D"/>
    <w:rsid w:val="00F6514A"/>
    <w:rsid w:val="00F6751D"/>
    <w:rsid w:val="00F803A6"/>
    <w:rsid w:val="00F93B10"/>
    <w:rsid w:val="00FA6A10"/>
    <w:rsid w:val="00FA7B42"/>
    <w:rsid w:val="00FB105D"/>
    <w:rsid w:val="00FB4F3C"/>
    <w:rsid w:val="00FC218C"/>
    <w:rsid w:val="00FC2377"/>
    <w:rsid w:val="00FE18BD"/>
    <w:rsid w:val="00FE74ED"/>
    <w:rsid w:val="00FF71D2"/>
    <w:rsid w:val="00FF7F1D"/>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84AEC"/>
  <w15:chartTrackingRefBased/>
  <w15:docId w15:val="{0D00B339-3138-444E-A2A2-3BF88DE5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B28"/>
    <w:pPr>
      <w:spacing w:after="0"/>
    </w:pPr>
    <w:rPr>
      <w:rFonts w:ascii="Calibri" w:hAnsi="Calibri" w:cs="Calibri"/>
    </w:rPr>
  </w:style>
  <w:style w:type="paragraph" w:styleId="Heading1">
    <w:name w:val="heading 1"/>
    <w:basedOn w:val="Normal"/>
    <w:next w:val="Normal"/>
    <w:link w:val="Heading1Char"/>
    <w:uiPriority w:val="9"/>
    <w:qFormat/>
    <w:rsid w:val="00A26DA0"/>
    <w:pPr>
      <w:keepNext/>
      <w:keepLines/>
      <w:pBdr>
        <w:left w:val="single" w:sz="12" w:space="12" w:color="009DD9" w:themeColor="accent2"/>
      </w:pBdr>
      <w:shd w:val="clear" w:color="auto" w:fill="B3DDF2" w:themeFill="background2" w:themeFillShade="E6"/>
      <w:spacing w:before="80" w:after="80" w:line="240" w:lineRule="auto"/>
      <w:outlineLvl w:val="0"/>
    </w:pPr>
    <w:rPr>
      <w:rFonts w:eastAsiaTheme="majorEastAsia"/>
      <w:b/>
      <w:bCs/>
      <w:caps/>
      <w:spacing w:val="10"/>
      <w:sz w:val="48"/>
      <w:szCs w:val="48"/>
    </w:rPr>
  </w:style>
  <w:style w:type="paragraph" w:styleId="Heading2">
    <w:name w:val="heading 2"/>
    <w:basedOn w:val="Heading1"/>
    <w:next w:val="Normal"/>
    <w:link w:val="Heading2Char"/>
    <w:uiPriority w:val="9"/>
    <w:unhideWhenUsed/>
    <w:qFormat/>
    <w:rsid w:val="00E82B28"/>
    <w:pPr>
      <w:spacing w:before="160"/>
      <w:outlineLvl w:val="1"/>
    </w:pPr>
    <w:rPr>
      <w:sz w:val="32"/>
      <w:szCs w:val="32"/>
    </w:rPr>
  </w:style>
  <w:style w:type="paragraph" w:styleId="Heading3">
    <w:name w:val="heading 3"/>
    <w:basedOn w:val="Heading1"/>
    <w:next w:val="Normal"/>
    <w:link w:val="Heading3Char"/>
    <w:uiPriority w:val="9"/>
    <w:unhideWhenUsed/>
    <w:qFormat/>
    <w:rsid w:val="00B5286F"/>
    <w:pPr>
      <w:shd w:val="clear" w:color="auto" w:fill="auto"/>
      <w:spacing w:before="160"/>
      <w:outlineLvl w:val="2"/>
    </w:pPr>
    <w:rPr>
      <w:sz w:val="28"/>
      <w:szCs w:val="28"/>
    </w:rPr>
  </w:style>
  <w:style w:type="paragraph" w:styleId="Heading4">
    <w:name w:val="heading 4"/>
    <w:basedOn w:val="Heading3"/>
    <w:next w:val="Normal"/>
    <w:link w:val="Heading4Char"/>
    <w:uiPriority w:val="9"/>
    <w:unhideWhenUsed/>
    <w:qFormat/>
    <w:rsid w:val="000D46A8"/>
    <w:pPr>
      <w:outlineLvl w:val="3"/>
    </w:pPr>
  </w:style>
  <w:style w:type="paragraph" w:styleId="Heading5">
    <w:name w:val="heading 5"/>
    <w:basedOn w:val="Normal"/>
    <w:next w:val="Normal"/>
    <w:link w:val="Heading5Char"/>
    <w:uiPriority w:val="9"/>
    <w:semiHidden/>
    <w:unhideWhenUsed/>
    <w:qFormat/>
    <w:rsid w:val="00E82B28"/>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E82B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B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B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B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DA0"/>
    <w:rPr>
      <w:rFonts w:ascii="Calibri" w:eastAsiaTheme="majorEastAsia" w:hAnsi="Calibri" w:cs="Calibri"/>
      <w:b/>
      <w:bCs/>
      <w:caps/>
      <w:spacing w:val="10"/>
      <w:sz w:val="48"/>
      <w:szCs w:val="48"/>
      <w:shd w:val="clear" w:color="auto" w:fill="B3DDF2" w:themeFill="background2" w:themeFillShade="E6"/>
    </w:rPr>
  </w:style>
  <w:style w:type="character" w:customStyle="1" w:styleId="Heading2Char">
    <w:name w:val="Heading 2 Char"/>
    <w:basedOn w:val="DefaultParagraphFont"/>
    <w:link w:val="Heading2"/>
    <w:uiPriority w:val="9"/>
    <w:rsid w:val="00E82B28"/>
    <w:rPr>
      <w:rFonts w:asciiTheme="majorHAnsi" w:eastAsiaTheme="majorEastAsia" w:hAnsiTheme="majorHAnsi" w:cstheme="majorBidi"/>
      <w:b/>
      <w:bCs/>
      <w:caps/>
      <w:spacing w:val="10"/>
      <w:sz w:val="32"/>
      <w:szCs w:val="32"/>
      <w:lang w:val="en-US"/>
    </w:rPr>
  </w:style>
  <w:style w:type="character" w:customStyle="1" w:styleId="Heading3Char">
    <w:name w:val="Heading 3 Char"/>
    <w:basedOn w:val="DefaultParagraphFont"/>
    <w:link w:val="Heading3"/>
    <w:uiPriority w:val="9"/>
    <w:rsid w:val="00B5286F"/>
    <w:rPr>
      <w:rFonts w:ascii="Calibri" w:eastAsiaTheme="majorEastAsia" w:hAnsi="Calibri" w:cs="Calibri"/>
      <w:b/>
      <w:bCs/>
      <w:caps/>
      <w:spacing w:val="10"/>
      <w:sz w:val="28"/>
      <w:szCs w:val="28"/>
    </w:rPr>
  </w:style>
  <w:style w:type="character" w:customStyle="1" w:styleId="Heading4Char">
    <w:name w:val="Heading 4 Char"/>
    <w:basedOn w:val="DefaultParagraphFont"/>
    <w:link w:val="Heading4"/>
    <w:uiPriority w:val="9"/>
    <w:rsid w:val="000D46A8"/>
    <w:rPr>
      <w:rFonts w:ascii="Calibri" w:eastAsiaTheme="majorEastAsia" w:hAnsi="Calibri" w:cs="Calibri"/>
      <w:caps/>
      <w:spacing w:val="10"/>
      <w:sz w:val="28"/>
      <w:szCs w:val="28"/>
      <w:lang w:val="en-US"/>
    </w:rPr>
  </w:style>
  <w:style w:type="character" w:customStyle="1" w:styleId="Heading5Char">
    <w:name w:val="Heading 5 Char"/>
    <w:basedOn w:val="DefaultParagraphFont"/>
    <w:link w:val="Heading5"/>
    <w:uiPriority w:val="9"/>
    <w:semiHidden/>
    <w:rsid w:val="00E82B28"/>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E82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B28"/>
    <w:rPr>
      <w:rFonts w:eastAsiaTheme="majorEastAsia" w:cstheme="majorBidi"/>
      <w:color w:val="272727" w:themeColor="text1" w:themeTint="D8"/>
    </w:rPr>
  </w:style>
  <w:style w:type="paragraph" w:styleId="Title">
    <w:name w:val="Title"/>
    <w:basedOn w:val="Normal"/>
    <w:next w:val="Normal"/>
    <w:link w:val="TitleChar"/>
    <w:uiPriority w:val="10"/>
    <w:qFormat/>
    <w:rsid w:val="00E8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B28"/>
    <w:pPr>
      <w:spacing w:before="160"/>
      <w:jc w:val="center"/>
    </w:pPr>
    <w:rPr>
      <w:i/>
      <w:iCs/>
      <w:color w:val="404040" w:themeColor="text1" w:themeTint="BF"/>
    </w:rPr>
  </w:style>
  <w:style w:type="character" w:customStyle="1" w:styleId="QuoteChar">
    <w:name w:val="Quote Char"/>
    <w:basedOn w:val="DefaultParagraphFont"/>
    <w:link w:val="Quote"/>
    <w:uiPriority w:val="29"/>
    <w:rsid w:val="00E82B28"/>
    <w:rPr>
      <w:i/>
      <w:iCs/>
      <w:color w:val="404040" w:themeColor="text1" w:themeTint="BF"/>
    </w:rPr>
  </w:style>
  <w:style w:type="paragraph" w:styleId="ListParagraph">
    <w:name w:val="List Paragraph"/>
    <w:basedOn w:val="Normal"/>
    <w:uiPriority w:val="34"/>
    <w:qFormat/>
    <w:rsid w:val="00E82B28"/>
    <w:pPr>
      <w:ind w:left="720"/>
      <w:contextualSpacing/>
    </w:pPr>
  </w:style>
  <w:style w:type="character" w:styleId="IntenseEmphasis">
    <w:name w:val="Intense Emphasis"/>
    <w:basedOn w:val="DefaultParagraphFont"/>
    <w:uiPriority w:val="21"/>
    <w:qFormat/>
    <w:rsid w:val="00E82B28"/>
    <w:rPr>
      <w:i/>
      <w:iCs/>
      <w:color w:val="0B5294" w:themeColor="accent1" w:themeShade="BF"/>
    </w:rPr>
  </w:style>
  <w:style w:type="paragraph" w:styleId="IntenseQuote">
    <w:name w:val="Intense Quote"/>
    <w:basedOn w:val="Normal"/>
    <w:next w:val="Normal"/>
    <w:link w:val="IntenseQuoteChar"/>
    <w:uiPriority w:val="30"/>
    <w:qFormat/>
    <w:rsid w:val="00E82B28"/>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E82B28"/>
    <w:rPr>
      <w:i/>
      <w:iCs/>
      <w:color w:val="0B5294" w:themeColor="accent1" w:themeShade="BF"/>
    </w:rPr>
  </w:style>
  <w:style w:type="character" w:styleId="IntenseReference">
    <w:name w:val="Intense Reference"/>
    <w:basedOn w:val="DefaultParagraphFont"/>
    <w:uiPriority w:val="32"/>
    <w:qFormat/>
    <w:rsid w:val="00E82B28"/>
    <w:rPr>
      <w:b/>
      <w:bCs/>
      <w:smallCaps/>
      <w:color w:val="0B5294" w:themeColor="accent1" w:themeShade="BF"/>
      <w:spacing w:val="5"/>
    </w:rPr>
  </w:style>
  <w:style w:type="paragraph" w:styleId="Header">
    <w:name w:val="header"/>
    <w:basedOn w:val="Normal"/>
    <w:link w:val="HeaderChar"/>
    <w:uiPriority w:val="99"/>
    <w:unhideWhenUsed/>
    <w:rsid w:val="00E82B28"/>
    <w:pPr>
      <w:tabs>
        <w:tab w:val="center" w:pos="4513"/>
        <w:tab w:val="right" w:pos="9026"/>
      </w:tabs>
      <w:spacing w:line="240" w:lineRule="auto"/>
    </w:pPr>
  </w:style>
  <w:style w:type="character" w:customStyle="1" w:styleId="HeaderChar">
    <w:name w:val="Header Char"/>
    <w:basedOn w:val="DefaultParagraphFont"/>
    <w:link w:val="Header"/>
    <w:uiPriority w:val="99"/>
    <w:rsid w:val="00E82B28"/>
    <w:rPr>
      <w:rFonts w:ascii="Calibri" w:hAnsi="Calibri" w:cs="Calibri"/>
      <w:lang w:val="en-US"/>
    </w:rPr>
  </w:style>
  <w:style w:type="paragraph" w:styleId="Footer">
    <w:name w:val="footer"/>
    <w:basedOn w:val="Normal"/>
    <w:link w:val="FooterChar"/>
    <w:uiPriority w:val="99"/>
    <w:unhideWhenUsed/>
    <w:rsid w:val="00E82B28"/>
    <w:pPr>
      <w:tabs>
        <w:tab w:val="center" w:pos="4513"/>
        <w:tab w:val="right" w:pos="9026"/>
      </w:tabs>
      <w:spacing w:line="240" w:lineRule="auto"/>
    </w:pPr>
  </w:style>
  <w:style w:type="character" w:customStyle="1" w:styleId="FooterChar">
    <w:name w:val="Footer Char"/>
    <w:basedOn w:val="DefaultParagraphFont"/>
    <w:link w:val="Footer"/>
    <w:uiPriority w:val="99"/>
    <w:rsid w:val="00E82B28"/>
    <w:rPr>
      <w:rFonts w:ascii="Calibri" w:hAnsi="Calibri" w:cs="Calibri"/>
      <w:lang w:val="en-US"/>
    </w:rPr>
  </w:style>
  <w:style w:type="character" w:styleId="Hyperlink">
    <w:name w:val="Hyperlink"/>
    <w:basedOn w:val="DefaultParagraphFont"/>
    <w:uiPriority w:val="99"/>
    <w:unhideWhenUsed/>
    <w:rsid w:val="00E82B28"/>
    <w:rPr>
      <w:color w:val="0070C0"/>
      <w:u w:val="single"/>
    </w:rPr>
  </w:style>
  <w:style w:type="character" w:styleId="UnresolvedMention">
    <w:name w:val="Unresolved Mention"/>
    <w:basedOn w:val="DefaultParagraphFont"/>
    <w:uiPriority w:val="99"/>
    <w:semiHidden/>
    <w:unhideWhenUsed/>
    <w:rsid w:val="00E82B28"/>
    <w:rPr>
      <w:color w:val="605E5C"/>
      <w:shd w:val="clear" w:color="auto" w:fill="E1DFDD"/>
    </w:rPr>
  </w:style>
  <w:style w:type="table" w:styleId="TableGrid">
    <w:name w:val="Table Grid"/>
    <w:basedOn w:val="TableNormal"/>
    <w:uiPriority w:val="39"/>
    <w:rsid w:val="008B4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B4F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sahandkh@kth.se"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C5921-1B08-485A-9F1A-B1C058CB0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3</Pages>
  <Words>816</Words>
  <Characters>4881</Characters>
  <Application>Microsoft Office Word</Application>
  <DocSecurity>0</DocSecurity>
  <Lines>119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Sahand Khodabandehloo</dc:creator>
  <cp:keywords/>
  <dc:description/>
  <cp:lastModifiedBy>Sahand Khodabandehloo</cp:lastModifiedBy>
  <cp:revision>311</cp:revision>
  <dcterms:created xsi:type="dcterms:W3CDTF">2024-05-27T13:00:00Z</dcterms:created>
  <dcterms:modified xsi:type="dcterms:W3CDTF">2024-05-30T08:33:00Z</dcterms:modified>
</cp:coreProperties>
</file>