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30E3" w:rsidP="008E30E3" w:rsidRDefault="00A11900" w14:paraId="20E45783" w14:textId="77777777">
      <w:pPr>
        <w:pStyle w:val="Title"/>
        <w:jc w:val="center"/>
      </w:pPr>
      <w:r w:rsidRPr="00C9729E">
        <w:t>CM2010</w:t>
      </w:r>
      <w:r w:rsidRPr="00C9729E" w:rsidR="00D21A19">
        <w:t xml:space="preserve"> </w:t>
      </w:r>
      <w:r w:rsidRPr="00C9729E" w:rsidR="00FE7EE3">
        <w:t>User Study</w:t>
      </w:r>
    </w:p>
    <w:p w:rsidRPr="008E30E3" w:rsidR="008E30E3" w:rsidP="008E30E3" w:rsidRDefault="008E30E3" w14:paraId="16BE0202" w14:textId="77777777"/>
    <w:p w:rsidRPr="00C9729E" w:rsidR="00A11900" w:rsidP="008E30E3" w:rsidRDefault="003B70B1" w14:paraId="200CA1BD" w14:textId="0C6885DE">
      <w:pPr>
        <w:pStyle w:val="Title"/>
        <w:jc w:val="center"/>
      </w:pPr>
      <w:proofErr w:type="spellStart"/>
      <w:r w:rsidRPr="00C9729E">
        <w:t>Sense</w:t>
      </w:r>
      <w:r w:rsidRPr="00C9729E" w:rsidR="005052C0">
        <w:t>Human</w:t>
      </w:r>
      <w:proofErr w:type="spellEnd"/>
    </w:p>
    <w:p w:rsidRPr="00C9729E" w:rsidR="00A11900" w:rsidP="008E30E3" w:rsidRDefault="00A11900" w14:paraId="1FA591C0" w14:textId="77777777">
      <w:pPr>
        <w:jc w:val="center"/>
      </w:pPr>
    </w:p>
    <w:p w:rsidR="00C9729E" w:rsidP="008E30E3" w:rsidRDefault="00A11900" w14:paraId="0CC9C972" w14:textId="619EDD4C">
      <w:pPr>
        <w:jc w:val="center"/>
        <w:rPr>
          <w:i/>
          <w:iCs/>
        </w:rPr>
      </w:pPr>
      <w:r w:rsidRPr="008E30E3">
        <w:rPr>
          <w:i/>
          <w:iCs/>
        </w:rPr>
        <w:t>AI Clinical Diary: Integrating Patient Narratives and Sensor Data for Clinical Decision Support</w:t>
      </w:r>
    </w:p>
    <w:p w:rsidR="008E30E3" w:rsidP="00397DAD" w:rsidRDefault="008E30E3" w14:paraId="2F0A8D50" w14:textId="77777777">
      <w:pPr>
        <w:jc w:val="center"/>
      </w:pPr>
    </w:p>
    <w:p w:rsidR="00397DAD" w:rsidP="00397DAD" w:rsidRDefault="00397DAD" w14:paraId="36451C41" w14:textId="77777777">
      <w:pPr>
        <w:jc w:val="center"/>
      </w:pPr>
    </w:p>
    <w:p w:rsidR="00397DAD" w:rsidP="00397DAD" w:rsidRDefault="00397DAD" w14:paraId="502827C8" w14:textId="77777777">
      <w:pPr>
        <w:jc w:val="center"/>
      </w:pPr>
    </w:p>
    <w:p w:rsidR="00397DAD" w:rsidP="00397DAD" w:rsidRDefault="00397DAD" w14:paraId="02767F73" w14:textId="77777777">
      <w:pPr>
        <w:jc w:val="center"/>
      </w:pPr>
    </w:p>
    <w:p w:rsidR="00397DAD" w:rsidP="00397DAD" w:rsidRDefault="00397DAD" w14:paraId="135C8C5C" w14:textId="77777777">
      <w:pPr>
        <w:jc w:val="center"/>
      </w:pPr>
    </w:p>
    <w:p w:rsidR="00397DAD" w:rsidP="00397DAD" w:rsidRDefault="00397DAD" w14:paraId="5C592B71" w14:textId="77777777">
      <w:pPr>
        <w:jc w:val="center"/>
      </w:pPr>
    </w:p>
    <w:p w:rsidR="00397DAD" w:rsidP="00397DAD" w:rsidRDefault="00397DAD" w14:paraId="4F2CE813" w14:textId="77777777">
      <w:pPr>
        <w:jc w:val="center"/>
      </w:pPr>
    </w:p>
    <w:p w:rsidR="00397DAD" w:rsidP="00397DAD" w:rsidRDefault="00397DAD" w14:paraId="2D298454" w14:textId="77777777">
      <w:pPr>
        <w:jc w:val="center"/>
      </w:pPr>
    </w:p>
    <w:p w:rsidR="00397DAD" w:rsidP="00397DAD" w:rsidRDefault="00397DAD" w14:paraId="4E251559" w14:textId="77777777">
      <w:pPr>
        <w:jc w:val="center"/>
      </w:pPr>
    </w:p>
    <w:p w:rsidR="00397DAD" w:rsidP="00397DAD" w:rsidRDefault="00397DAD" w14:paraId="3D9D336C" w14:textId="77777777">
      <w:pPr>
        <w:jc w:val="center"/>
      </w:pPr>
    </w:p>
    <w:p w:rsidR="00EB54EB" w:rsidP="00397DAD" w:rsidRDefault="00EB54EB" w14:paraId="16FE66E5" w14:textId="19AA55C3">
      <w:pPr>
        <w:jc w:val="center"/>
      </w:pPr>
      <w:r w:rsidR="5FFFF733">
        <w:rPr/>
        <w:t>Mansour Arefi (</w:t>
      </w:r>
      <w:r w:rsidR="5FFFF733">
        <w:rPr/>
        <w:t>marefi</w:t>
      </w:r>
      <w:r w:rsidR="5FFFF733">
        <w:rPr/>
        <w:t>@kth.se)</w:t>
      </w:r>
    </w:p>
    <w:p w:rsidR="00EB54EB" w:rsidP="00397DAD" w:rsidRDefault="006E105E" w14:paraId="1C150007" w14:textId="0CDC7BBD">
      <w:pPr>
        <w:jc w:val="center"/>
      </w:pPr>
      <w:r>
        <w:t xml:space="preserve">Qusai </w:t>
      </w:r>
      <w:r w:rsidR="006A2CA1">
        <w:t xml:space="preserve">Al Haj Ali </w:t>
      </w:r>
      <w:r>
        <w:t>()</w:t>
      </w:r>
    </w:p>
    <w:p w:rsidR="004F0796" w:rsidP="004F0796" w:rsidRDefault="004F0796" w14:paraId="6CADB8C6" w14:textId="522607EB">
      <w:pPr>
        <w:jc w:val="center"/>
      </w:pPr>
      <w:r>
        <w:t>Kylie Aziz ()</w:t>
      </w:r>
    </w:p>
    <w:p w:rsidR="00397DAD" w:rsidP="00397DAD" w:rsidRDefault="00397DAD" w14:paraId="41C66666" w14:textId="6D7E07CE">
      <w:pPr>
        <w:jc w:val="center"/>
      </w:pPr>
      <w:r w:rsidR="5FFFF733">
        <w:rPr/>
        <w:t>Sahand Khodabandehloo (</w:t>
      </w:r>
      <w:hyperlink r:id="R096cb804b1db488b">
        <w:r w:rsidRPr="5FFFF733" w:rsidR="5FFFF733">
          <w:rPr>
            <w:rStyle w:val="Hyperlink"/>
          </w:rPr>
          <w:t>sahandkh@kth.se</w:t>
        </w:r>
      </w:hyperlink>
      <w:r w:rsidR="5FFFF733">
        <w:rPr/>
        <w:t>)</w:t>
      </w:r>
    </w:p>
    <w:p w:rsidR="5FFFF733" w:rsidP="5FFFF733" w:rsidRDefault="5FFFF733" w14:paraId="27B13287" w14:textId="09A735EA">
      <w:pPr>
        <w:pStyle w:val="Normal"/>
        <w:jc w:val="center"/>
        <w:rPr>
          <w:rFonts w:ascii="Times New Roman" w:hAnsi="Times New Roman" w:eastAsia="Times New Roman" w:cs="Times New Roman"/>
          <w:noProof w:val="0"/>
          <w:sz w:val="24"/>
          <w:szCs w:val="24"/>
          <w:lang w:val="en-US"/>
        </w:rPr>
      </w:pPr>
      <w:r w:rsidRPr="5FFFF733" w:rsidR="5FFFF733">
        <w:rPr>
          <w:rFonts w:ascii="Calibri" w:hAnsi="Calibri" w:eastAsia="Calibri" w:cs="Calibri"/>
          <w:noProof w:val="0"/>
          <w:color w:val="666666"/>
          <w:sz w:val="22"/>
          <w:szCs w:val="22"/>
          <w:lang w:val="en-US"/>
        </w:rPr>
        <w:t>KTH Royal Institute of Technology · 2026</w:t>
      </w:r>
    </w:p>
    <w:p w:rsidR="00397DAD" w:rsidP="00EB54EB" w:rsidRDefault="00397DAD" w14:paraId="111D8416" w14:textId="6FCAB130"/>
    <w:p w:rsidR="00397DAD" w:rsidP="00397DAD" w:rsidRDefault="00397DAD" w14:paraId="5E7CC276" w14:textId="77777777">
      <w:pPr>
        <w:jc w:val="center"/>
      </w:pPr>
    </w:p>
    <w:p w:rsidR="008E30E3" w:rsidP="00397DAD" w:rsidRDefault="008E30E3" w14:paraId="2A852109" w14:textId="77777777">
      <w:pPr>
        <w:jc w:val="center"/>
      </w:pPr>
    </w:p>
    <w:p w:rsidR="008E30E3" w:rsidP="00397DAD" w:rsidRDefault="008E30E3" w14:paraId="080B3FAE" w14:textId="77777777">
      <w:pPr>
        <w:jc w:val="center"/>
      </w:pPr>
    </w:p>
    <w:p w:rsidR="008E30E3" w:rsidP="00397DAD" w:rsidRDefault="008E30E3" w14:paraId="538CCAF6" w14:textId="77777777">
      <w:pPr>
        <w:jc w:val="center"/>
      </w:pPr>
    </w:p>
    <w:p w:rsidR="008E30E3" w:rsidP="00397DAD" w:rsidRDefault="008E30E3" w14:paraId="60A57437" w14:textId="77777777">
      <w:pPr>
        <w:jc w:val="center"/>
      </w:pPr>
    </w:p>
    <w:p w:rsidR="008E30E3" w:rsidP="00397DAD" w:rsidRDefault="008E30E3" w14:paraId="64DC190C" w14:textId="77777777">
      <w:pPr>
        <w:jc w:val="center"/>
      </w:pPr>
    </w:p>
    <w:p w:rsidR="008E30E3" w:rsidRDefault="008E30E3" w14:paraId="5839BA72" w14:textId="58806AD3">
      <w:pPr>
        <w:spacing w:after="160"/>
        <w:jc w:val="left"/>
      </w:pPr>
      <w:r>
        <w:br w:type="page"/>
      </w:r>
    </w:p>
    <w:p w:rsidR="5FFFF733" w:rsidP="5FFFF733" w:rsidRDefault="5FFFF733" w14:paraId="451AB231" w14:textId="4DB8D92A">
      <w:pPr>
        <w:pStyle w:val="Heading2"/>
      </w:pPr>
      <w:bookmarkStart w:name="_Toc867171324" w:id="682718567"/>
      <w:r w:rsidR="5FFFF733">
        <w:rPr/>
        <w:t>Abstract</w:t>
      </w:r>
      <w:bookmarkEnd w:id="682718567"/>
    </w:p>
    <w:p w:rsidR="5FFFF733" w:rsidP="5FFFF733" w:rsidRDefault="5FFFF733" w14:paraId="76C397A2" w14:textId="253284F8">
      <w:pPr>
        <w:pStyle w:val="Normal"/>
        <w:rPr>
          <w:b w:val="0"/>
          <w:bCs w:val="0"/>
        </w:rPr>
      </w:pPr>
      <w:r w:rsidR="5FFFF733">
        <w:rPr/>
        <w:t>SenseHuman is a proposed decision support system that combines patient journal entries with wearable sensor data to make everyday health experiences more visible in clinical care. This report presents a user study designed to examine how such a system could be adopted and used in practice. We define the primary user group as patients with ongoing or recurring symptoms, together with healthcare professionals as a secondary user group. The study draws on two theoretical perspectives offered in the course: domestication theory, which explains how a technology becomes part of everyday life, and participatory design, which argues that users should help shape the system rather than only being studied. We selected a mixed-methods approach, with a particular focus on a semi-structured survey, and present a full data collection plan. Preliminary results from eleven respondents — nine patients and two healthcare professionals — indicate strong perceived usefulness (patient mean 4.2 of 5), moderate comfort with data sharing, and clear concerns around effort and privacy. Difficulty in describing symptoms to a doctor emerged as a recurring problem that SenseHuman directly addresses, while healthcare professionals emphasised the need for clear, structured summaries that fit into a time-pressured workflow. Based on these findings, we discuss concrete design implications, the study's limitations, and directions for future work, including expanding the sample of healthcare professionals.</w:t>
      </w:r>
    </w:p>
    <w:p w:rsidR="5FFFF733" w:rsidP="5FFFF733" w:rsidRDefault="5FFFF733" w14:paraId="22B454D8" w14:textId="145C7132">
      <w:pPr>
        <w:pStyle w:val="Normal"/>
      </w:pPr>
    </w:p>
    <w:p w:rsidRPr="00C9729E" w:rsidR="00C771CD" w:rsidRDefault="00C771CD" w14:paraId="41AB8A90" w14:textId="6CEF8C54">
      <w:pPr>
        <w:spacing w:after="160"/>
        <w:jc w:val="left"/>
      </w:pPr>
      <w:r w:rsidRPr="00C9729E">
        <w:br w:type="page"/>
      </w:r>
    </w:p>
    <w:sdt>
      <w:sdtPr>
        <w:id w:val="2017349802"/>
        <w:docPartObj>
          <w:docPartGallery w:val="Table of Contents"/>
          <w:docPartUnique/>
        </w:docPartObj>
        <w:rPr>
          <w:rFonts w:ascii="Times New Roman" w:hAnsi="Times New Roman" w:eastAsia="Aptos" w:cs="Times New Roman" w:eastAsiaTheme="minorAscii"/>
          <w:color w:val="auto"/>
          <w:sz w:val="24"/>
          <w:szCs w:val="24"/>
        </w:rPr>
      </w:sdtPr>
      <w:sdtEndPr>
        <w:rPr>
          <w:rFonts w:ascii="Times New Roman" w:hAnsi="Times New Roman" w:eastAsia="Aptos" w:cs="Times New Roman" w:eastAsiaTheme="minorAscii"/>
          <w:b w:val="1"/>
          <w:bCs w:val="1"/>
          <w:noProof/>
          <w:color w:val="auto"/>
          <w:sz w:val="24"/>
          <w:szCs w:val="24"/>
        </w:rPr>
      </w:sdtEndPr>
      <w:sdtContent>
        <w:p w:rsidRPr="00C9729E" w:rsidR="00C9729E" w:rsidRDefault="00C9729E" w14:paraId="69D965CB" w14:textId="1EBA1136">
          <w:pPr>
            <w:pStyle w:val="TOCHeading"/>
            <w:rPr>
              <w:rStyle w:val="Heading1Char"/>
              <w:rFonts w:ascii="Times New Roman" w:hAnsi="Times New Roman" w:cs="Times New Roman"/>
              <w:b w:val="1"/>
              <w:bCs w:val="1"/>
              <w:color w:val="auto"/>
            </w:rPr>
          </w:pPr>
          <w:bookmarkStart w:name="_Toc1528796597" w:id="26865183"/>
          <w:r w:rsidRPr="5FFFF733" w:rsidR="5FFFF733">
            <w:rPr>
              <w:rStyle w:val="Heading1Char"/>
              <w:rFonts w:ascii="Times New Roman" w:hAnsi="Times New Roman" w:cs="Times New Roman"/>
              <w:b w:val="1"/>
              <w:bCs w:val="1"/>
              <w:color w:val="auto"/>
            </w:rPr>
            <w:t>Table of C</w:t>
          </w:r>
          <w:r w:rsidRPr="5FFFF733" w:rsidR="5FFFF733">
            <w:rPr>
              <w:rStyle w:val="Heading1Char"/>
              <w:rFonts w:ascii="Times New Roman" w:hAnsi="Times New Roman" w:cs="Times New Roman"/>
              <w:b w:val="1"/>
              <w:bCs w:val="1"/>
              <w:color w:val="auto"/>
            </w:rPr>
            <w:t>ontents</w:t>
          </w:r>
          <w:bookmarkEnd w:id="26865183"/>
        </w:p>
        <w:p w:rsidR="00C9729E" w:rsidP="5FFFF733" w:rsidRDefault="00C9729E" w14:paraId="69B3311C" w14:textId="10AE3803">
          <w:pPr>
            <w:pStyle w:val="TOC2"/>
            <w:tabs>
              <w:tab w:val="right" w:leader="dot" w:pos="9015"/>
            </w:tabs>
            <w:rPr>
              <w:rFonts w:ascii="Aptos" w:hAnsi="Aptos" w:eastAsia="游明朝" w:cs="Arial" w:asciiTheme="minorAscii" w:hAnsiTheme="minorAscii" w:eastAsiaTheme="minorEastAsia" w:cstheme="minorBidi"/>
              <w:noProof/>
              <w:lang w:val="sv-SE" w:eastAsia="sv-SE"/>
            </w:rPr>
          </w:pPr>
          <w:r>
            <w:fldChar w:fldCharType="begin"/>
          </w:r>
          <w:r>
            <w:instrText xml:space="preserve">TOC \o "1-3" \z \u \h</w:instrText>
          </w:r>
          <w:r>
            <w:fldChar w:fldCharType="separate"/>
          </w:r>
          <w:hyperlink w:anchor="_Toc867171324">
            <w:r w:rsidRPr="5FFFF733" w:rsidR="5FFFF733">
              <w:rPr>
                <w:rStyle w:val="Hyperlink"/>
              </w:rPr>
              <w:t>Abstract</w:t>
            </w:r>
            <w:r>
              <w:tab/>
            </w:r>
            <w:r>
              <w:fldChar w:fldCharType="begin"/>
            </w:r>
            <w:r>
              <w:instrText xml:space="preserve">PAGEREF _Toc867171324 \h</w:instrText>
            </w:r>
            <w:r>
              <w:fldChar w:fldCharType="separate"/>
            </w:r>
            <w:r w:rsidRPr="5FFFF733" w:rsidR="5FFFF733">
              <w:rPr>
                <w:rStyle w:val="Hyperlink"/>
              </w:rPr>
              <w:t>1</w:t>
            </w:r>
            <w:r>
              <w:fldChar w:fldCharType="end"/>
            </w:r>
          </w:hyperlink>
        </w:p>
        <w:p w:rsidR="00C9729E" w:rsidP="5FFFF733" w:rsidRDefault="00C9729E" w14:paraId="1A6FE633" w14:textId="7339F144">
          <w:pPr>
            <w:pStyle w:val="TOC1"/>
            <w:tabs>
              <w:tab w:val="right" w:leader="dot" w:pos="9015"/>
            </w:tabs>
            <w:rPr>
              <w:rFonts w:ascii="Aptos" w:hAnsi="Aptos" w:eastAsia="游明朝" w:cs="Arial" w:asciiTheme="minorAscii" w:hAnsiTheme="minorAscii" w:eastAsiaTheme="minorEastAsia" w:cstheme="minorBidi"/>
              <w:noProof/>
              <w:lang w:val="sv-SE" w:eastAsia="sv-SE"/>
            </w:rPr>
          </w:pPr>
          <w:hyperlink w:anchor="_Toc1528796597">
            <w:r w:rsidRPr="5FFFF733" w:rsidR="5FFFF733">
              <w:rPr>
                <w:rStyle w:val="Hyperlink"/>
              </w:rPr>
              <w:t>Table of Contents</w:t>
            </w:r>
            <w:r>
              <w:tab/>
            </w:r>
            <w:r>
              <w:fldChar w:fldCharType="begin"/>
            </w:r>
            <w:r>
              <w:instrText xml:space="preserve">PAGEREF _Toc1528796597 \h</w:instrText>
            </w:r>
            <w:r>
              <w:fldChar w:fldCharType="separate"/>
            </w:r>
            <w:r w:rsidRPr="5FFFF733" w:rsidR="5FFFF733">
              <w:rPr>
                <w:rStyle w:val="Hyperlink"/>
              </w:rPr>
              <w:t>2</w:t>
            </w:r>
            <w:r>
              <w:fldChar w:fldCharType="end"/>
            </w:r>
          </w:hyperlink>
        </w:p>
        <w:p w:rsidR="00C9729E" w:rsidP="5FFFF733" w:rsidRDefault="00C9729E" w14:paraId="51DF0300" w14:textId="2969320C">
          <w:pPr>
            <w:pStyle w:val="TOC2"/>
            <w:tabs>
              <w:tab w:val="right" w:leader="dot" w:pos="9015"/>
            </w:tabs>
            <w:rPr>
              <w:rFonts w:ascii="Aptos" w:hAnsi="Aptos" w:eastAsia="游明朝" w:cs="Arial" w:asciiTheme="minorAscii" w:hAnsiTheme="minorAscii" w:eastAsiaTheme="minorEastAsia" w:cstheme="minorBidi"/>
              <w:noProof/>
              <w:lang w:val="sv-SE" w:eastAsia="sv-SE"/>
            </w:rPr>
          </w:pPr>
          <w:hyperlink w:anchor="_Toc963131102">
            <w:r w:rsidRPr="5FFFF733" w:rsidR="5FFFF733">
              <w:rPr>
                <w:rStyle w:val="Hyperlink"/>
              </w:rPr>
              <w:t>1 Introduction</w:t>
            </w:r>
            <w:r>
              <w:tab/>
            </w:r>
            <w:r>
              <w:fldChar w:fldCharType="begin"/>
            </w:r>
            <w:r>
              <w:instrText xml:space="preserve">PAGEREF _Toc963131102 \h</w:instrText>
            </w:r>
            <w:r>
              <w:fldChar w:fldCharType="separate"/>
            </w:r>
            <w:r w:rsidRPr="5FFFF733" w:rsidR="5FFFF733">
              <w:rPr>
                <w:rStyle w:val="Hyperlink"/>
              </w:rPr>
              <w:t>3</w:t>
            </w:r>
            <w:r>
              <w:fldChar w:fldCharType="end"/>
            </w:r>
          </w:hyperlink>
        </w:p>
        <w:p w:rsidR="00C9729E" w:rsidP="5FFFF733" w:rsidRDefault="00C9729E" w14:paraId="7382F3FC" w14:textId="7320D0A9">
          <w:pPr>
            <w:pStyle w:val="TOC2"/>
            <w:tabs>
              <w:tab w:val="right" w:leader="dot" w:pos="9015"/>
            </w:tabs>
            <w:rPr>
              <w:rFonts w:ascii="Aptos" w:hAnsi="Aptos" w:eastAsia="游明朝" w:cs="Arial" w:asciiTheme="minorAscii" w:hAnsiTheme="minorAscii" w:eastAsiaTheme="minorEastAsia" w:cstheme="minorBidi"/>
              <w:noProof/>
              <w:lang w:val="sv-SE" w:eastAsia="sv-SE"/>
            </w:rPr>
          </w:pPr>
          <w:hyperlink w:anchor="_Toc1215052758">
            <w:r w:rsidRPr="5FFFF733" w:rsidR="5FFFF733">
              <w:rPr>
                <w:rStyle w:val="Hyperlink"/>
              </w:rPr>
              <w:t>2 Background</w:t>
            </w:r>
            <w:r>
              <w:tab/>
            </w:r>
            <w:r>
              <w:fldChar w:fldCharType="begin"/>
            </w:r>
            <w:r>
              <w:instrText xml:space="preserve">PAGEREF _Toc1215052758 \h</w:instrText>
            </w:r>
            <w:r>
              <w:fldChar w:fldCharType="separate"/>
            </w:r>
            <w:r w:rsidRPr="5FFFF733" w:rsidR="5FFFF733">
              <w:rPr>
                <w:rStyle w:val="Hyperlink"/>
              </w:rPr>
              <w:t>4</w:t>
            </w:r>
            <w:r>
              <w:fldChar w:fldCharType="end"/>
            </w:r>
          </w:hyperlink>
        </w:p>
        <w:p w:rsidR="00C9729E" w:rsidP="5FFFF733" w:rsidRDefault="00C9729E" w14:paraId="01D6F45A" w14:textId="3CDC8301">
          <w:pPr>
            <w:pStyle w:val="TOC3"/>
            <w:tabs>
              <w:tab w:val="right" w:leader="dot" w:pos="9015"/>
            </w:tabs>
            <w:rPr>
              <w:rFonts w:ascii="Aptos" w:hAnsi="Aptos" w:eastAsia="游明朝" w:cs="Arial" w:asciiTheme="minorAscii" w:hAnsiTheme="minorAscii" w:eastAsiaTheme="minorEastAsia" w:cstheme="minorBidi"/>
              <w:noProof/>
              <w:lang w:val="sv-SE" w:eastAsia="sv-SE"/>
            </w:rPr>
          </w:pPr>
          <w:hyperlink w:anchor="_Toc1028215076">
            <w:r w:rsidRPr="5FFFF733" w:rsidR="5FFFF733">
              <w:rPr>
                <w:rStyle w:val="Hyperlink"/>
              </w:rPr>
              <w:t>2.1 User Group</w:t>
            </w:r>
            <w:r>
              <w:tab/>
            </w:r>
            <w:r>
              <w:fldChar w:fldCharType="begin"/>
            </w:r>
            <w:r>
              <w:instrText xml:space="preserve">PAGEREF _Toc1028215076 \h</w:instrText>
            </w:r>
            <w:r>
              <w:fldChar w:fldCharType="separate"/>
            </w:r>
            <w:r w:rsidRPr="5FFFF733" w:rsidR="5FFFF733">
              <w:rPr>
                <w:rStyle w:val="Hyperlink"/>
              </w:rPr>
              <w:t>5</w:t>
            </w:r>
            <w:r>
              <w:fldChar w:fldCharType="end"/>
            </w:r>
          </w:hyperlink>
        </w:p>
        <w:p w:rsidR="00C9729E" w:rsidP="5FFFF733" w:rsidRDefault="00C9729E" w14:paraId="2E68C017" w14:textId="67C1B01E">
          <w:pPr>
            <w:pStyle w:val="TOC3"/>
            <w:tabs>
              <w:tab w:val="right" w:leader="dot" w:pos="9015"/>
            </w:tabs>
            <w:rPr>
              <w:rFonts w:ascii="Aptos" w:hAnsi="Aptos" w:eastAsia="游明朝" w:cs="Arial" w:asciiTheme="minorAscii" w:hAnsiTheme="minorAscii" w:eastAsiaTheme="minorEastAsia" w:cstheme="minorBidi"/>
              <w:noProof/>
              <w:lang w:val="sv-SE" w:eastAsia="sv-SE"/>
            </w:rPr>
          </w:pPr>
          <w:hyperlink w:anchor="_Toc774936105">
            <w:r w:rsidRPr="5FFFF733" w:rsidR="5FFFF733">
              <w:rPr>
                <w:rStyle w:val="Hyperlink"/>
              </w:rPr>
              <w:t>2.2 Theoretical Perspectives</w:t>
            </w:r>
            <w:r>
              <w:tab/>
            </w:r>
            <w:r>
              <w:fldChar w:fldCharType="begin"/>
            </w:r>
            <w:r>
              <w:instrText xml:space="preserve">PAGEREF _Toc774936105 \h</w:instrText>
            </w:r>
            <w:r>
              <w:fldChar w:fldCharType="separate"/>
            </w:r>
            <w:r w:rsidRPr="5FFFF733" w:rsidR="5FFFF733">
              <w:rPr>
                <w:rStyle w:val="Hyperlink"/>
              </w:rPr>
              <w:t>6</w:t>
            </w:r>
            <w:r>
              <w:fldChar w:fldCharType="end"/>
            </w:r>
          </w:hyperlink>
        </w:p>
        <w:p w:rsidR="00C9729E" w:rsidP="5FFFF733" w:rsidRDefault="00C9729E" w14:paraId="039E1052" w14:textId="44923E55">
          <w:pPr>
            <w:pStyle w:val="TOC2"/>
            <w:tabs>
              <w:tab w:val="right" w:leader="dot" w:pos="9015"/>
            </w:tabs>
            <w:rPr>
              <w:rFonts w:ascii="Aptos" w:hAnsi="Aptos" w:eastAsia="游明朝" w:cs="Arial" w:asciiTheme="minorAscii" w:hAnsiTheme="minorAscii" w:eastAsiaTheme="minorEastAsia" w:cstheme="minorBidi"/>
              <w:noProof/>
              <w:lang w:val="sv-SE" w:eastAsia="sv-SE"/>
            </w:rPr>
          </w:pPr>
          <w:hyperlink w:anchor="_Toc512649314">
            <w:r w:rsidRPr="5FFFF733" w:rsidR="5FFFF733">
              <w:rPr>
                <w:rStyle w:val="Hyperlink"/>
              </w:rPr>
              <w:t>4 Method</w:t>
            </w:r>
            <w:r>
              <w:tab/>
            </w:r>
            <w:r>
              <w:fldChar w:fldCharType="begin"/>
            </w:r>
            <w:r>
              <w:instrText xml:space="preserve">PAGEREF _Toc512649314 \h</w:instrText>
            </w:r>
            <w:r>
              <w:fldChar w:fldCharType="separate"/>
            </w:r>
            <w:r w:rsidRPr="5FFFF733" w:rsidR="5FFFF733">
              <w:rPr>
                <w:rStyle w:val="Hyperlink"/>
              </w:rPr>
              <w:t>9</w:t>
            </w:r>
            <w:r>
              <w:fldChar w:fldCharType="end"/>
            </w:r>
          </w:hyperlink>
        </w:p>
        <w:p w:rsidR="00C9729E" w:rsidP="5FFFF733" w:rsidRDefault="00C9729E" w14:paraId="61E4DBB9" w14:textId="435CC415">
          <w:pPr>
            <w:pStyle w:val="TOC1"/>
            <w:tabs>
              <w:tab w:val="right" w:leader="dot" w:pos="9015"/>
            </w:tabs>
            <w:rPr>
              <w:rFonts w:ascii="Aptos" w:hAnsi="Aptos" w:eastAsia="游明朝" w:cs="Arial" w:asciiTheme="minorAscii" w:hAnsiTheme="minorAscii" w:eastAsiaTheme="minorEastAsia" w:cstheme="minorBidi"/>
              <w:noProof/>
              <w:lang w:val="sv-SE" w:eastAsia="sv-SE"/>
            </w:rPr>
          </w:pPr>
          <w:hyperlink w:anchor="_Toc2134111871">
            <w:r w:rsidRPr="5FFFF733" w:rsidR="5FFFF733">
              <w:rPr>
                <w:rStyle w:val="Hyperlink"/>
              </w:rPr>
              <w:t>5 Data Collection Plan</w:t>
            </w:r>
            <w:r>
              <w:tab/>
            </w:r>
            <w:r>
              <w:fldChar w:fldCharType="begin"/>
            </w:r>
            <w:r>
              <w:instrText xml:space="preserve">PAGEREF _Toc2134111871 \h</w:instrText>
            </w:r>
            <w:r>
              <w:fldChar w:fldCharType="separate"/>
            </w:r>
            <w:r w:rsidRPr="5FFFF733" w:rsidR="5FFFF733">
              <w:rPr>
                <w:rStyle w:val="Hyperlink"/>
              </w:rPr>
              <w:t>11</w:t>
            </w:r>
            <w:r>
              <w:fldChar w:fldCharType="end"/>
            </w:r>
          </w:hyperlink>
        </w:p>
        <w:p w:rsidR="00C9729E" w:rsidP="5FFFF733" w:rsidRDefault="00C9729E" w14:paraId="23CE426B" w14:textId="52FA5647">
          <w:pPr>
            <w:pStyle w:val="TOC1"/>
            <w:tabs>
              <w:tab w:val="right" w:leader="dot" w:pos="9015"/>
            </w:tabs>
            <w:rPr>
              <w:rFonts w:ascii="Aptos" w:hAnsi="Aptos" w:eastAsia="游明朝" w:cs="Arial" w:asciiTheme="minorAscii" w:hAnsiTheme="minorAscii" w:eastAsiaTheme="minorEastAsia" w:cstheme="minorBidi"/>
              <w:noProof/>
              <w:lang w:val="sv-SE" w:eastAsia="sv-SE"/>
            </w:rPr>
          </w:pPr>
          <w:hyperlink w:anchor="_Toc1505840354">
            <w:r w:rsidRPr="5FFFF733" w:rsidR="5FFFF733">
              <w:rPr>
                <w:rStyle w:val="Hyperlink"/>
              </w:rPr>
              <w:t>6 Preliminary Results</w:t>
            </w:r>
            <w:r>
              <w:tab/>
            </w:r>
            <w:r>
              <w:fldChar w:fldCharType="begin"/>
            </w:r>
            <w:r>
              <w:instrText xml:space="preserve">PAGEREF _Toc1505840354 \h</w:instrText>
            </w:r>
            <w:r>
              <w:fldChar w:fldCharType="separate"/>
            </w:r>
            <w:r w:rsidRPr="5FFFF733" w:rsidR="5FFFF733">
              <w:rPr>
                <w:rStyle w:val="Hyperlink"/>
              </w:rPr>
              <w:t>12</w:t>
            </w:r>
            <w:r>
              <w:fldChar w:fldCharType="end"/>
            </w:r>
          </w:hyperlink>
        </w:p>
        <w:p w:rsidR="00C9729E" w:rsidP="5FFFF733" w:rsidRDefault="00C9729E" w14:paraId="3AD6C02A" w14:textId="554714BF">
          <w:pPr>
            <w:pStyle w:val="TOC1"/>
            <w:tabs>
              <w:tab w:val="right" w:leader="dot" w:pos="9015"/>
            </w:tabs>
            <w:rPr>
              <w:rFonts w:ascii="Aptos" w:hAnsi="Aptos" w:eastAsia="游明朝" w:cs="Arial" w:asciiTheme="minorAscii" w:hAnsiTheme="minorAscii" w:eastAsiaTheme="minorEastAsia" w:cstheme="minorBidi"/>
              <w:noProof/>
              <w:lang w:val="sv-SE" w:eastAsia="sv-SE"/>
            </w:rPr>
          </w:pPr>
          <w:hyperlink w:anchor="_Toc1616177709">
            <w:r w:rsidRPr="5FFFF733" w:rsidR="5FFFF733">
              <w:rPr>
                <w:rStyle w:val="Hyperlink"/>
              </w:rPr>
              <w:t>7 Design Implications</w:t>
            </w:r>
            <w:r>
              <w:tab/>
            </w:r>
            <w:r>
              <w:fldChar w:fldCharType="begin"/>
            </w:r>
            <w:r>
              <w:instrText xml:space="preserve">PAGEREF _Toc1616177709 \h</w:instrText>
            </w:r>
            <w:r>
              <w:fldChar w:fldCharType="separate"/>
            </w:r>
            <w:r w:rsidRPr="5FFFF733" w:rsidR="5FFFF733">
              <w:rPr>
                <w:rStyle w:val="Hyperlink"/>
              </w:rPr>
              <w:t>13</w:t>
            </w:r>
            <w:r>
              <w:fldChar w:fldCharType="end"/>
            </w:r>
          </w:hyperlink>
        </w:p>
        <w:p w:rsidR="00C9729E" w:rsidP="5FFFF733" w:rsidRDefault="00C9729E" w14:paraId="5B96D510" w14:textId="49C81F3A">
          <w:pPr>
            <w:pStyle w:val="TOC1"/>
            <w:tabs>
              <w:tab w:val="right" w:leader="dot" w:pos="9015"/>
            </w:tabs>
            <w:rPr>
              <w:rFonts w:ascii="Aptos" w:hAnsi="Aptos" w:eastAsia="游明朝" w:cs="Arial" w:asciiTheme="minorAscii" w:hAnsiTheme="minorAscii" w:eastAsiaTheme="minorEastAsia" w:cstheme="minorBidi"/>
              <w:noProof/>
              <w:lang w:val="sv-SE" w:eastAsia="sv-SE"/>
            </w:rPr>
          </w:pPr>
          <w:hyperlink w:anchor="_Toc2139827527">
            <w:r w:rsidRPr="5FFFF733" w:rsidR="5FFFF733">
              <w:rPr>
                <w:rStyle w:val="Hyperlink"/>
              </w:rPr>
              <w:t>References:</w:t>
            </w:r>
            <w:r>
              <w:tab/>
            </w:r>
            <w:r>
              <w:fldChar w:fldCharType="begin"/>
            </w:r>
            <w:r>
              <w:instrText xml:space="preserve">PAGEREF _Toc2139827527 \h</w:instrText>
            </w:r>
            <w:r>
              <w:fldChar w:fldCharType="separate"/>
            </w:r>
            <w:r w:rsidRPr="5FFFF733" w:rsidR="5FFFF733">
              <w:rPr>
                <w:rStyle w:val="Hyperlink"/>
              </w:rPr>
              <w:t>15</w:t>
            </w:r>
            <w:r>
              <w:fldChar w:fldCharType="end"/>
            </w:r>
          </w:hyperlink>
        </w:p>
        <w:p w:rsidRPr="00C9729E" w:rsidR="00C9729E" w:rsidRDefault="00C9729E" w14:paraId="54231C7F" w14:textId="44789D6E">
          <w:r w:rsidRPr="00C9729E">
            <w:rPr>
              <w:b/>
              <w:bCs/>
              <w:noProof/>
            </w:rPr>
            <w:fldChar w:fldCharType="end"/>
          </w:r>
        </w:p>
      </w:sdtContent>
    </w:sdt>
    <w:p w:rsidRPr="00C9729E" w:rsidR="00C771CD" w:rsidP="00C771CD" w:rsidRDefault="00C771CD" w14:paraId="7ECAED02" w14:textId="77777777"/>
    <w:p w:rsidRPr="00C9729E" w:rsidR="00C771CD" w:rsidP="00C771CD" w:rsidRDefault="00C771CD" w14:paraId="7952DD6A" w14:textId="77777777"/>
    <w:p w:rsidRPr="00C9729E" w:rsidR="00C771CD" w:rsidRDefault="00C771CD" w14:paraId="0ECFA949" w14:textId="4F9E167B">
      <w:pPr>
        <w:spacing w:after="160"/>
        <w:jc w:val="left"/>
      </w:pPr>
      <w:r w:rsidRPr="00C9729E">
        <w:br w:type="page"/>
      </w:r>
    </w:p>
    <w:p w:rsidRPr="00C9729E" w:rsidR="00194ECC" w:rsidP="00D21A19" w:rsidRDefault="00122B9C" w14:paraId="61015E4F" w14:textId="5ED64BD6">
      <w:pPr>
        <w:pStyle w:val="Heading2"/>
      </w:pPr>
      <w:bookmarkStart w:name="_Toc963131102" w:id="353085034"/>
      <w:r w:rsidR="5FFFF733">
        <w:rPr/>
        <w:t xml:space="preserve">1 </w:t>
      </w:r>
      <w:r w:rsidR="5FFFF733">
        <w:rPr/>
        <w:t>Introduction</w:t>
      </w:r>
      <w:bookmarkEnd w:id="353085034"/>
    </w:p>
    <w:p w:rsidRPr="00C9729E" w:rsidR="005266F2" w:rsidP="00D21A19" w:rsidRDefault="005266F2" w14:paraId="4C467A7B" w14:textId="39ACF716">
      <w:r w:rsidRPr="00C9729E">
        <w:t>For many patients living with ongoing health conditions, the time spent with a doctor represents only a small part of their experience with illness. Symptoms such as fatigue, pain, or breathlessness often occur at home or during daily activities, outside of any clinical setting. These experiences are rarely documented in a structured way. When patients try to describe them during a short visit, important details may be lost or difficult to explain clearly. At the same time, doctors typically rely on the information available during these appointments, which may not fully reflect how a patient has been feeling over days or weeks. This disconnect between everyday health experience</w:t>
      </w:r>
      <w:r w:rsidRPr="00C9729E" w:rsidR="008A3A61">
        <w:t>s</w:t>
      </w:r>
      <w:r w:rsidRPr="00C9729E">
        <w:t xml:space="preserve"> and medical knowledge is a </w:t>
      </w:r>
      <w:r w:rsidRPr="00C9729E" w:rsidR="008A3A61">
        <w:t>recognized</w:t>
      </w:r>
      <w:r w:rsidRPr="00C9729E">
        <w:t xml:space="preserve"> challenge in healthcare, especially for patients whose conditions fluctuate over time (Dinh-Le et al., 2019).</w:t>
      </w:r>
    </w:p>
    <w:p w:rsidRPr="00C9729E" w:rsidR="005266F2" w:rsidP="00D21A19" w:rsidRDefault="005266F2" w14:paraId="6DD5F8C3" w14:textId="77777777"/>
    <w:p w:rsidRPr="00C9729E" w:rsidR="005266F2" w:rsidP="00D21A19" w:rsidRDefault="005266F2" w14:paraId="46D5A7C9" w14:textId="77777777">
      <w:r w:rsidRPr="00C9729E">
        <w:t>Digital technologies such as wearable devices and mobile health applications have created new possibilities for capturing health information outside formal care settings. There are now hundreds of wearable devices on the market that can connect to health record systems, and this number continues to grow (Dinh-Le et al., 2019). However, having access to these tools does not automatically mean that they become useful in practice. Information collected through wearables or apps often remains separate from medical records, and many patients find it difficult to know how to use the information they collect or how to make it relevant to their care (Fernandes Prabhu et al., 2025). The challenge is therefore not only technical but also about how health information becomes meaningful and usable for the people involved.</w:t>
      </w:r>
    </w:p>
    <w:p w:rsidRPr="00C9729E" w:rsidR="00BC4EF6" w:rsidP="00D21A19" w:rsidRDefault="00BC4EF6" w14:paraId="01590BAB" w14:textId="77777777"/>
    <w:p w:rsidRPr="00C9729E" w:rsidR="005266F2" w:rsidP="00D21A19" w:rsidRDefault="005266F2" w14:paraId="0D92ACEE" w14:textId="18307FD7">
      <w:r w:rsidRPr="00C9729E">
        <w:t xml:space="preserve">Healthcare is also gradually shifting toward models that place greater responsibility on patients to monitor and manage their own health between visits. Patients are increasingly expected to track symptoms, follow treatment plans, and communicate changes in their condition to healthcare professionals. This shift creates a need for tools that support patients in this role without adding to their existing responsibilities. For this to work in practice, technology needs to fit into everyday routines and produce information that is </w:t>
      </w:r>
      <w:r w:rsidRPr="00C9729E" w:rsidR="005052C0">
        <w:t>useful</w:t>
      </w:r>
      <w:r w:rsidRPr="00C9729E">
        <w:t xml:space="preserve"> in a care context. Simply generating more data that neither </w:t>
      </w:r>
      <w:proofErr w:type="gramStart"/>
      <w:r w:rsidRPr="00C9729E">
        <w:t>patients</w:t>
      </w:r>
      <w:proofErr w:type="gramEnd"/>
      <w:r w:rsidRPr="00C9729E">
        <w:t xml:space="preserve"> nor professionals can act on does not solve the problem.</w:t>
      </w:r>
    </w:p>
    <w:p w:rsidRPr="00C9729E" w:rsidR="005266F2" w:rsidP="00D21A19" w:rsidRDefault="005266F2" w14:paraId="7B014405" w14:textId="77777777"/>
    <w:p w:rsidRPr="00C9729E" w:rsidR="005266F2" w:rsidP="00D21A19" w:rsidRDefault="005266F2" w14:paraId="4F00D0F2" w14:textId="77777777">
      <w:proofErr w:type="spellStart"/>
      <w:r w:rsidRPr="00C9729E">
        <w:t>SenseHuman</w:t>
      </w:r>
      <w:proofErr w:type="spellEnd"/>
      <w:r w:rsidRPr="00C9729E">
        <w:t xml:space="preserve"> is a decision support system that responds to this problem by combining patient journal entries with data from wearable sensors. What makes the system innovative is that it treats both self-reported experience and physiological measurements as equally important sources of information, rather than relying on one alone. Through a mobile application, patients can record how they feel using text or voice, while a wearable device such as a smartwatch collects heart rate and physical activity in the background. These two sources are then considered together, giving a more complete picture of the patient's situation than either would provide on its own. Research suggests that decision support systems drawing on multiple sources can help healthcare professionals make more informed decisions (Elhaddad &amp; Hamam, 2024). In this way, the system aims to make everyday health experiences more visible </w:t>
      </w:r>
      <w:proofErr w:type="gramStart"/>
      <w:r w:rsidRPr="00C9729E">
        <w:t>in patient</w:t>
      </w:r>
      <w:proofErr w:type="gramEnd"/>
      <w:r w:rsidRPr="00C9729E">
        <w:t xml:space="preserve"> care, benefiting both patients and the professionals supporting them.</w:t>
      </w:r>
    </w:p>
    <w:p w:rsidRPr="00C9729E" w:rsidR="005A4A95" w:rsidP="00D21A19" w:rsidRDefault="005A4A95" w14:paraId="5D3E9368" w14:textId="77777777"/>
    <w:p w:rsidRPr="00C9729E" w:rsidR="008B6178" w:rsidP="00D21A19" w:rsidRDefault="008B6178" w14:paraId="07EF70AC" w14:textId="07C23B46">
      <w:r w:rsidRPr="00C9729E">
        <w:br w:type="page"/>
      </w:r>
    </w:p>
    <w:p w:rsidR="00D31C0B" w:rsidP="00D21A19" w:rsidRDefault="00122B9C" w14:paraId="021CE0BF" w14:textId="77777777">
      <w:pPr>
        <w:pStyle w:val="Heading2"/>
      </w:pPr>
      <w:bookmarkStart w:name="_Toc1215052758" w:id="2004864374"/>
      <w:r w:rsidR="5FFFF733">
        <w:rPr/>
        <w:t xml:space="preserve">2 </w:t>
      </w:r>
      <w:r w:rsidR="5FFFF733">
        <w:rPr/>
        <w:t>Background</w:t>
      </w:r>
      <w:bookmarkEnd w:id="2004864374"/>
    </w:p>
    <w:p w:rsidRPr="00C9729E" w:rsidR="00A00AC8" w:rsidP="00D31C0B" w:rsidRDefault="00D31C0B" w14:paraId="251574FE" w14:textId="0961172C">
      <w:pPr>
        <w:pStyle w:val="Heading3"/>
      </w:pPr>
      <w:bookmarkStart w:name="_Toc1028215076" w:id="1650692272"/>
      <w:r w:rsidR="5FFFF733">
        <w:rPr/>
        <w:t xml:space="preserve">2.1 </w:t>
      </w:r>
      <w:r w:rsidR="5FFFF733">
        <w:rPr/>
        <w:t>User Group</w:t>
      </w:r>
      <w:bookmarkEnd w:id="1650692272"/>
      <w:r w:rsidR="5FFFF733">
        <w:rPr/>
        <w:t xml:space="preserve"> </w:t>
      </w:r>
    </w:p>
    <w:p w:rsidRPr="00C9729E" w:rsidR="00CD2432" w:rsidP="00D21A19" w:rsidRDefault="0047072A" w14:paraId="516A7635" w14:textId="438B820F">
      <w:r w:rsidRPr="00C9729E">
        <w:t xml:space="preserve">The primary users of </w:t>
      </w:r>
      <w:proofErr w:type="spellStart"/>
      <w:r w:rsidRPr="007F4609">
        <w:t>SenseHuman</w:t>
      </w:r>
      <w:proofErr w:type="spellEnd"/>
      <w:r w:rsidRPr="00C9729E">
        <w:t xml:space="preserve"> are patients </w:t>
      </w:r>
      <w:r w:rsidR="006D7AC9">
        <w:t xml:space="preserve">with </w:t>
      </w:r>
      <w:r w:rsidRPr="00C9729E">
        <w:t xml:space="preserve">ongoing or recurring symptoms that </w:t>
      </w:r>
      <w:r w:rsidR="007721F4">
        <w:t>vary</w:t>
      </w:r>
      <w:r w:rsidRPr="00C9729E">
        <w:t xml:space="preserve"> over time. This includes </w:t>
      </w:r>
      <w:r w:rsidR="007721F4">
        <w:t>individuals</w:t>
      </w:r>
      <w:r w:rsidRPr="00C9729E">
        <w:t xml:space="preserve"> with chronic conditions, rehabilitation needs, or other</w:t>
      </w:r>
      <w:r w:rsidR="00173B1B">
        <w:t xml:space="preserve"> health-related </w:t>
      </w:r>
      <w:r w:rsidR="00CC32CE">
        <w:t xml:space="preserve">illnesses </w:t>
      </w:r>
      <w:r w:rsidR="00173B1B">
        <w:t>in which both subjective experiences</w:t>
      </w:r>
      <w:r w:rsidR="00AC25E0">
        <w:t xml:space="preserve"> (i.e.,</w:t>
      </w:r>
      <w:r w:rsidR="00173B1B">
        <w:t xml:space="preserve"> </w:t>
      </w:r>
      <w:r w:rsidRPr="00C9729E">
        <w:t>how a patient feels day to day</w:t>
      </w:r>
      <w:r w:rsidR="00AC25E0">
        <w:t xml:space="preserve">) </w:t>
      </w:r>
      <w:r w:rsidRPr="00C9729E">
        <w:t xml:space="preserve">and </w:t>
      </w:r>
      <w:r w:rsidR="00AC25E0">
        <w:t xml:space="preserve">physiological measurements </w:t>
      </w:r>
      <w:r w:rsidRPr="00C9729E">
        <w:t xml:space="preserve">are relevant for understanding </w:t>
      </w:r>
      <w:r w:rsidR="00AC25E0">
        <w:t xml:space="preserve">changes in </w:t>
      </w:r>
      <w:r w:rsidRPr="00C9729E">
        <w:t>health</w:t>
      </w:r>
      <w:r w:rsidR="00AC25E0">
        <w:t xml:space="preserve"> status</w:t>
      </w:r>
      <w:r w:rsidRPr="00C9729E">
        <w:t xml:space="preserve">. </w:t>
      </w:r>
      <w:r w:rsidR="0057026B">
        <w:t>Health c</w:t>
      </w:r>
      <w:r w:rsidRPr="00C9729E">
        <w:t>onditions such as cardiovascular disease, diabetes, chronic pain, and post-operative recovery are examples where this combination may be valuable, since symptoms often shift and are not always captured during a short clinical visit. The system is therefore not aimed at one specific diagnosis, but at situations where continuous monitoring and self-reporting together can provide a more complete picture of a patient's condition over time.</w:t>
      </w:r>
    </w:p>
    <w:p w:rsidRPr="00C9729E" w:rsidR="0047072A" w:rsidP="00D21A19" w:rsidRDefault="0047072A" w14:paraId="01CB3705" w14:textId="77777777"/>
    <w:p w:rsidRPr="00C9729E" w:rsidR="0047072A" w:rsidP="00D21A19" w:rsidRDefault="0047072A" w14:paraId="723F9D16" w14:textId="77777777">
      <w:r w:rsidRPr="00C9729E">
        <w:t>Since the system requires a smartphone and a wearable device, users need access to these tools as well as a basic ability to use them. This creates a practical boundary for the user group, as patients need to be able to record journal entries through text or voice and wear the sensor regularly. Access to these tools is not equal across all groups, and socioeconomic background may therefore influence who is realistically able to use the system. No specific upper age limit applies, but the system may be especially relevant for middle-aged and older adults, since chronic conditions are more common in these groups, though this population should not be treated as one uniform category. Some may already be comfortable with digital tools, while others may need more support with setup or understanding how the system works. The system also depends on continued use over time, since the value of combining journal entries with sensor data comes from repeated engagement rather than occasional interaction.</w:t>
      </w:r>
    </w:p>
    <w:p w:rsidRPr="00C9729E" w:rsidR="0047072A" w:rsidP="00D21A19" w:rsidRDefault="0047072A" w14:paraId="51B8C119" w14:textId="77777777"/>
    <w:p w:rsidRPr="00C9729E" w:rsidR="0047072A" w:rsidP="5FFFF733" w:rsidRDefault="0047072A" w14:paraId="0D7A4670" w14:textId="77777777">
      <w:pPr>
        <w:pStyle w:val="Normal"/>
      </w:pPr>
      <w:r w:rsidR="5FFFF733">
        <w:rPr/>
        <w:t xml:space="preserve">Users also differ in ways that go beyond age or diagnosis. Previous experience with digital tools, willingness to share personal health data, trust in AI-based systems, and confidence in describing one's own symptoms can all affect how a person interacts with the system. For </w:t>
      </w:r>
      <w:r w:rsidR="5FFFF733">
        <w:rPr/>
        <w:t>SenseHuman</w:t>
      </w:r>
      <w:r w:rsidR="5FFFF733">
        <w:rPr/>
        <w:t xml:space="preserve"> specifically, these differences are particularly relevant because the system relies on users actively contributing personal information over time. A user who does not trust that their data is handled appropriately, or who feels uncertain about how AI interprets their input, may disengage from the system even if the technology itself functions well. These differences therefore need to be considered not only when defining the user group, but also when making decisions about how the system is designed and communicated to users.</w:t>
      </w:r>
    </w:p>
    <w:p w:rsidRPr="00C9729E" w:rsidR="0047072A" w:rsidP="00D21A19" w:rsidRDefault="0047072A" w14:paraId="77FA7D64" w14:textId="77777777"/>
    <w:p w:rsidRPr="00C9729E" w:rsidR="008B6178" w:rsidP="5FFFF733" w:rsidRDefault="0047072A" w14:paraId="509C17F8" w14:textId="510B3D63">
      <w:pPr>
        <w:pStyle w:val="Normal"/>
        <w:rPr>
          <w:b w:val="0"/>
          <w:bCs w:val="0"/>
        </w:rPr>
      </w:pPr>
      <w:r w:rsidR="5FFFF733">
        <w:rPr/>
        <w:t xml:space="preserve">It is also important to recognize that </w:t>
      </w:r>
      <w:r w:rsidR="5FFFF733">
        <w:rPr/>
        <w:t>SenseHuman</w:t>
      </w:r>
      <w:r w:rsidR="5FFFF733">
        <w:rPr/>
        <w:t xml:space="preserve"> involves more than one type of user. Healthcare professionals, including doctors and nurses, are expected to read and act on the outputs the system produces. Their needs differ from those of patients in important ways. While patients need a system that fits into daily life with limited effort, healthcare professionals need outputs that are clear, structured, and reliable enough to inform clinical decisions. This also means that they need to be able to trust the information the system presents, since acting on unclear or poorly structured data in a clinical setting carries real consequences. Understanding </w:t>
      </w:r>
      <w:r w:rsidR="5FFFF733">
        <w:rPr/>
        <w:t>both groups is therefore essential, since a system that works well for one but not the other is unlikely to function effectively in practice.</w:t>
      </w:r>
    </w:p>
    <w:p w:rsidR="5FFFF733" w:rsidP="5FFFF733" w:rsidRDefault="5FFFF733" w14:paraId="05890556" w14:textId="2E9F9D71">
      <w:pPr>
        <w:pStyle w:val="Normal"/>
      </w:pPr>
    </w:p>
    <w:p w:rsidR="5FFFF733" w:rsidP="5FFFF733" w:rsidRDefault="5FFFF733" w14:paraId="6C1031F1" w14:textId="08709DC1">
      <w:pPr>
        <w:pStyle w:val="Normal"/>
        <w:rPr>
          <w:b w:val="0"/>
          <w:bCs w:val="0"/>
        </w:rPr>
      </w:pPr>
      <w:r w:rsidR="5FFFF733">
        <w:rPr/>
        <w:t>Hej</w:t>
      </w:r>
    </w:p>
    <w:p w:rsidRPr="00C9729E" w:rsidR="00C37EB9" w:rsidP="00261532" w:rsidRDefault="00261532" w14:paraId="1BDAEB9F" w14:textId="5B659FB9">
      <w:pPr>
        <w:pStyle w:val="Heading3"/>
      </w:pPr>
      <w:bookmarkStart w:name="_Toc774936105" w:id="2088125793"/>
      <w:r w:rsidR="5FFFF733">
        <w:rPr/>
        <w:t>2.2</w:t>
      </w:r>
      <w:r w:rsidR="5FFFF733">
        <w:rPr/>
        <w:t xml:space="preserve"> </w:t>
      </w:r>
      <w:r w:rsidR="5FFFF733">
        <w:rPr/>
        <w:t>Theoretical Perspectives</w:t>
      </w:r>
      <w:bookmarkEnd w:id="2088125793"/>
    </w:p>
    <w:p w:rsidRPr="00261532" w:rsidR="60182251" w:rsidP="00261532" w:rsidRDefault="00261532" w14:paraId="3D72C565" w14:textId="19461E59">
      <w:pPr>
        <w:pStyle w:val="Heading4"/>
      </w:pPr>
      <w:r w:rsidR="5FFFF733">
        <w:rPr/>
        <w:t>2.2.1</w:t>
      </w:r>
      <w:r w:rsidR="5FFFF733">
        <w:rPr/>
        <w:t xml:space="preserve"> Domestication theory</w:t>
      </w:r>
    </w:p>
    <w:p w:rsidRPr="00C9729E" w:rsidR="00EF52CE" w:rsidP="00D21A19" w:rsidRDefault="00C50B97" w14:paraId="64593E37" w14:textId="6741670F">
      <w:r w:rsidRPr="00C9729E">
        <w:t>A</w:t>
      </w:r>
      <w:r w:rsidRPr="00C9729E" w:rsidR="00EF52CE">
        <w:t xml:space="preserve"> relevant theoretical perspective </w:t>
      </w:r>
      <w:r w:rsidRPr="00C9729E" w:rsidR="002228E2">
        <w:t>for this project is domestication theory</w:t>
      </w:r>
      <w:r w:rsidRPr="00C9729E" w:rsidR="00020A25">
        <w:t xml:space="preserve">, describing the </w:t>
      </w:r>
      <w:r w:rsidRPr="00C9729E" w:rsidR="00EC559E">
        <w:t>process by which technology gradually becomes part of life.</w:t>
      </w:r>
      <w:r w:rsidRPr="00C9729E" w:rsidR="00020A25">
        <w:t xml:space="preserve"> </w:t>
      </w:r>
      <w:r w:rsidRPr="00C9729E" w:rsidR="00E95341">
        <w:t>This t</w:t>
      </w:r>
      <w:r w:rsidRPr="00C9729E" w:rsidR="00075AC3">
        <w:t>heory</w:t>
      </w:r>
      <w:r w:rsidRPr="00C9729E" w:rsidR="00020A25">
        <w:t xml:space="preserve"> is not just about starting </w:t>
      </w:r>
      <w:r w:rsidRPr="00C9729E" w:rsidR="00CA2FE4">
        <w:t>to use a device</w:t>
      </w:r>
      <w:r w:rsidRPr="00C9729E" w:rsidR="00075AC3">
        <w:t>; it is</w:t>
      </w:r>
      <w:r w:rsidRPr="00C9729E" w:rsidR="00CA2FE4">
        <w:t xml:space="preserve"> about how </w:t>
      </w:r>
      <w:r w:rsidRPr="00C9729E" w:rsidR="002A2D3E">
        <w:t xml:space="preserve">people </w:t>
      </w:r>
      <w:r w:rsidRPr="00C9729E" w:rsidR="004E4A02">
        <w:t>give it meaning</w:t>
      </w:r>
      <w:r w:rsidRPr="00C9729E" w:rsidR="00FB3E82">
        <w:t xml:space="preserve"> and </w:t>
      </w:r>
      <w:r w:rsidRPr="00C9729E" w:rsidR="004E4A02">
        <w:t xml:space="preserve">adapt it to their </w:t>
      </w:r>
      <w:r w:rsidRPr="00C9729E" w:rsidR="00566B67">
        <w:t xml:space="preserve">daily </w:t>
      </w:r>
      <w:r w:rsidRPr="00C9729E" w:rsidR="004E4A02">
        <w:t>routines</w:t>
      </w:r>
      <w:r w:rsidRPr="00C9729E" w:rsidR="00FB3E82">
        <w:t xml:space="preserve"> and practices.</w:t>
      </w:r>
      <w:r w:rsidRPr="00C9729E" w:rsidR="00C96A0B">
        <w:t xml:space="preserve"> </w:t>
      </w:r>
      <w:r w:rsidRPr="00C9729E" w:rsidR="00216EEB">
        <w:t xml:space="preserve">Since </w:t>
      </w:r>
      <w:r w:rsidRPr="00C9729E" w:rsidR="004218CB">
        <w:t xml:space="preserve">the proposed </w:t>
      </w:r>
      <w:proofErr w:type="spellStart"/>
      <w:r w:rsidRPr="00C9729E" w:rsidR="00216EEB">
        <w:t>SenseHuman</w:t>
      </w:r>
      <w:proofErr w:type="spellEnd"/>
      <w:r w:rsidRPr="00C9729E" w:rsidR="00216EEB">
        <w:t xml:space="preserve"> </w:t>
      </w:r>
      <w:r w:rsidRPr="00C9729E" w:rsidR="004218CB">
        <w:t xml:space="preserve">system </w:t>
      </w:r>
      <w:r w:rsidRPr="00C9729E" w:rsidR="004B264E">
        <w:t xml:space="preserve">is intended to be used </w:t>
      </w:r>
      <w:r w:rsidRPr="00C9729E" w:rsidR="002E13C4">
        <w:t>regularly</w:t>
      </w:r>
      <w:r w:rsidRPr="00C9729E" w:rsidR="004B264E">
        <w:t>, where symptoms are experienced, interpreted, and recorded</w:t>
      </w:r>
      <w:r w:rsidRPr="00C9729E" w:rsidR="00880857">
        <w:t xml:space="preserve"> </w:t>
      </w:r>
      <w:r w:rsidRPr="00C9729E" w:rsidR="002C07AB">
        <w:t xml:space="preserve">by the user </w:t>
      </w:r>
      <w:r w:rsidRPr="00C9729E" w:rsidR="00CB21C3">
        <w:t xml:space="preserve">– not just </w:t>
      </w:r>
      <w:r w:rsidRPr="00C9729E" w:rsidR="00AB5432">
        <w:t xml:space="preserve">reviewed </w:t>
      </w:r>
      <w:r w:rsidRPr="00C9729E" w:rsidR="005D6C07">
        <w:t xml:space="preserve">at every visit at the doctor's office </w:t>
      </w:r>
      <w:r w:rsidRPr="00C9729E" w:rsidR="00D04BBA">
        <w:t>–</w:t>
      </w:r>
      <w:r w:rsidRPr="00C9729E" w:rsidR="005D6C07">
        <w:t xml:space="preserve"> </w:t>
      </w:r>
      <w:r w:rsidRPr="00C9729E" w:rsidR="009A3700">
        <w:t xml:space="preserve">it makes domestication theory highly </w:t>
      </w:r>
      <w:r w:rsidRPr="00C9729E" w:rsidR="006413A1">
        <w:t>relevant.</w:t>
      </w:r>
    </w:p>
    <w:p w:rsidRPr="00C9729E" w:rsidR="60182251" w:rsidP="00D21A19" w:rsidRDefault="00C96A0B" w14:paraId="52A66B3C" w14:textId="4B3F820B">
      <w:r w:rsidRPr="00C9729E">
        <w:t xml:space="preserve">Instead of only asking whether a user accepts or rejects technology, domestication theory examines what happens after a technology is introduced. </w:t>
      </w:r>
      <w:r w:rsidRPr="00C9729E" w:rsidR="60182251">
        <w:t>A central idea is that technologies do not automatically become useful just because they are available or technically functional. They need to be “domesticated</w:t>
      </w:r>
      <w:r w:rsidRPr="00C9729E" w:rsidR="00C85F7D">
        <w:t>”</w:t>
      </w:r>
      <w:r w:rsidRPr="00C9729E" w:rsidR="60182251">
        <w:t xml:space="preserve">, meaning that users </w:t>
      </w:r>
      <w:r w:rsidRPr="00C9729E" w:rsidR="00774469">
        <w:t>must</w:t>
      </w:r>
      <w:r w:rsidRPr="00C9729E" w:rsidR="60182251">
        <w:t xml:space="preserve"> make them part of their ordinary lives. In the case of </w:t>
      </w:r>
      <w:proofErr w:type="spellStart"/>
      <w:r w:rsidRPr="00C9729E" w:rsidR="60182251">
        <w:t>SenseHuman</w:t>
      </w:r>
      <w:proofErr w:type="spellEnd"/>
      <w:r w:rsidRPr="00C9729E" w:rsidR="60182251">
        <w:t xml:space="preserve">, this is especially important because the system depends on repeated and meaningful interaction over time. The user needs to wear a sensor regularly, make journal entries when relevant, and gradually come to see the system as something that supports health management rather than as an extra burden. This means that the success of </w:t>
      </w:r>
      <w:r w:rsidRPr="00C9729E" w:rsidR="00774469">
        <w:t>technology</w:t>
      </w:r>
      <w:r w:rsidRPr="00C9729E" w:rsidR="60182251">
        <w:t xml:space="preserve"> depends not only on the accuracy of the sensor data</w:t>
      </w:r>
      <w:r w:rsidRPr="00C9729E" w:rsidR="000068E3">
        <w:t xml:space="preserve"> or the quality of the AI data processing</w:t>
      </w:r>
      <w:r w:rsidRPr="00C9729E" w:rsidR="60182251">
        <w:t>, but also on whether users are able and willing to integrate the system into their everyday practices.</w:t>
      </w:r>
    </w:p>
    <w:p w:rsidRPr="00C9729E" w:rsidR="60182251" w:rsidP="00D21A19" w:rsidRDefault="60182251" w14:paraId="66A83557" w14:textId="0849A6E1">
      <w:r w:rsidRPr="00C9729E">
        <w:t>Domestication theory is often described through processes</w:t>
      </w:r>
      <w:r w:rsidRPr="00C9729E" w:rsidR="00946103">
        <w:t xml:space="preserve"> of</w:t>
      </w:r>
      <w:r w:rsidRPr="00C9729E">
        <w:t xml:space="preserve"> appropriation, objectification, incorporation, and conversion. These concepts can be helpful when analyzing how </w:t>
      </w:r>
      <w:proofErr w:type="spellStart"/>
      <w:r w:rsidRPr="00C9729E">
        <w:t>SenseHuman</w:t>
      </w:r>
      <w:proofErr w:type="spellEnd"/>
      <w:r w:rsidRPr="00C9729E">
        <w:t xml:space="preserve"> may be used.</w:t>
      </w:r>
      <w:r w:rsidRPr="00C9729E" w:rsidR="00BD7358">
        <w:t xml:space="preserve"> </w:t>
      </w:r>
      <w:r w:rsidRPr="00C9729E">
        <w:t xml:space="preserve">Appropriation concerns how </w:t>
      </w:r>
      <w:proofErr w:type="gramStart"/>
      <w:r w:rsidRPr="00C9729E">
        <w:t>the technology</w:t>
      </w:r>
      <w:proofErr w:type="gramEnd"/>
      <w:r w:rsidRPr="00C9729E">
        <w:t xml:space="preserve"> enters the user’s life and whether the user sees it as something worth adopting. In this project, that may involve whether a patient understands the value of combining self-reported symptoms with wearable sensor data. If the system is seen as too complicated, intrusive, or unnecessary, it may never be meaningfully adopted in the first place.</w:t>
      </w:r>
      <w:r w:rsidRPr="00C9729E" w:rsidR="00BD7358">
        <w:t xml:space="preserve"> </w:t>
      </w:r>
      <w:r w:rsidRPr="00C9729E">
        <w:t xml:space="preserve">Objectification and incorporation concern how </w:t>
      </w:r>
      <w:r w:rsidRPr="00C9729E" w:rsidR="001B262F">
        <w:t>technology</w:t>
      </w:r>
      <w:r w:rsidRPr="00C9729E">
        <w:t xml:space="preserve"> is placed within daily life, both physically and practically. A wearable device needs to feel comfortable enough to use regularly, and the journaling function needs to be simple enough to fit into daily routines. If symptom reporting takes too much time, feels emotionally demanding, or interrupts other activities, users may stop engaging with it. In contrast, if the system is easy to access and becomes part of a familiar routine</w:t>
      </w:r>
      <w:r w:rsidRPr="00C9729E" w:rsidR="00DB5E8D">
        <w:t xml:space="preserve"> </w:t>
      </w:r>
      <w:r w:rsidRPr="00C9729E" w:rsidR="001C1107">
        <w:t xml:space="preserve">(e.g., </w:t>
      </w:r>
      <w:r w:rsidRPr="00C9729E">
        <w:t>after exercise, during moments of discomfort, or at the end of the day</w:t>
      </w:r>
      <w:r w:rsidRPr="00C9729E" w:rsidR="001C1107">
        <w:t xml:space="preserve">), </w:t>
      </w:r>
      <w:r w:rsidRPr="00C9729E" w:rsidR="00DB5E8D">
        <w:t xml:space="preserve">it </w:t>
      </w:r>
      <w:r w:rsidRPr="00C9729E">
        <w:t>is more likely to become a stable part of self-care. In this way, domestication theory helps move the analysis beyond simple usability and toward questions of habit, meaning, and long-term integration.</w:t>
      </w:r>
      <w:r w:rsidRPr="00C9729E" w:rsidR="00BD7358">
        <w:t xml:space="preserve"> </w:t>
      </w:r>
      <w:r w:rsidRPr="00C9729E">
        <w:t xml:space="preserve">The final concept, conversion, is especially interesting in relation to this project because it concerns how private use becomes connected to the outside world. In </w:t>
      </w:r>
      <w:proofErr w:type="spellStart"/>
      <w:r w:rsidRPr="00C9729E">
        <w:t>SenseHuman</w:t>
      </w:r>
      <w:proofErr w:type="spellEnd"/>
      <w:r w:rsidRPr="00C9729E">
        <w:t xml:space="preserve">, experiences that begin in the personal sphere, such as pain, fatigue, stress, or discomfort, are translated into sharable forms through journal entries, sensor data, and AI-generated summaries. This creates a bridge between the patient’s private everyday life and the clinical setting. For example, a patient may experience chest discomfort while walking upstairs, write a short journal entry about it, and </w:t>
      </w:r>
      <w:r w:rsidRPr="00C9729E">
        <w:lastRenderedPageBreak/>
        <w:t xml:space="preserve">have that experience combined with relevant sensor data and presented in a more structured way to a doctor. From a domestication perspective, this is important because </w:t>
      </w:r>
      <w:proofErr w:type="gramStart"/>
      <w:r w:rsidRPr="00C9729E">
        <w:t>the technology</w:t>
      </w:r>
      <w:proofErr w:type="gramEnd"/>
      <w:r w:rsidRPr="00C9729E">
        <w:t xml:space="preserve"> does not simply collect information; it changes how lived experience is represented and communicated.</w:t>
      </w:r>
    </w:p>
    <w:p w:rsidRPr="00C9729E" w:rsidR="008566CC" w:rsidP="00D21A19" w:rsidRDefault="008566CC" w14:paraId="000649E0" w14:textId="77777777"/>
    <w:p w:rsidRPr="00C9729E" w:rsidR="60182251" w:rsidP="00D21A19" w:rsidRDefault="60182251" w14:paraId="570C30F7" w14:textId="1AC21E51">
      <w:r w:rsidRPr="00C9729E">
        <w:t xml:space="preserve">This perspective is particularly suitable for this project because the intended user group is broad. The project does not focus on only one diagnosis, but on patients whose conditions can benefit from combining subjective experiences with sensor-based data collection. Domestication theory works well in such a context because it is not limited to one type of illness or one specific technical feature. Instead, it provides a way of understanding how different users may adopt, interpret, and integrate </w:t>
      </w:r>
      <w:r w:rsidRPr="00C9729E" w:rsidR="001C1107">
        <w:t>technology</w:t>
      </w:r>
      <w:r w:rsidRPr="00C9729E">
        <w:t xml:space="preserve"> in different ways. Some users may experience the system as empowering and reassuring, while others may find it demanding, intrusive, or difficult to maintain over time. This variation is important to understand if the goal is to design a technology that can function in real-life health management.</w:t>
      </w:r>
    </w:p>
    <w:p w:rsidRPr="00C9729E" w:rsidR="008566CC" w:rsidP="00D21A19" w:rsidRDefault="008566CC" w14:paraId="6DA35AD6" w14:textId="77777777"/>
    <w:p w:rsidRPr="00C9729E" w:rsidR="60182251" w:rsidP="00D21A19" w:rsidRDefault="60182251" w14:paraId="6792A2CC" w14:textId="22CB72DC">
      <w:r w:rsidRPr="00C9729E">
        <w:t xml:space="preserve">The theory is also useful because it highlights that adoption is not only an individual matter. Everyday technology use is influenced by routines, social relationships, health conditions, previous experiences with digital tools, and ideas about what responsible self-care looks like. In healthcare technologies especially, users are often expected to take on new forms of responsibility, such as monitoring symptoms, interpreting feedback, and deciding when to seek help. Domestication theory can therefore help analyze not just whether </w:t>
      </w:r>
      <w:proofErr w:type="spellStart"/>
      <w:r w:rsidRPr="00C9729E">
        <w:t>SenseHuman</w:t>
      </w:r>
      <w:proofErr w:type="spellEnd"/>
      <w:r w:rsidRPr="00C9729E">
        <w:t xml:space="preserve"> is used, but what kind of role it is given in everyday life: whether it becomes a supportive companion, a source of stress, a routine health diary, or something that is abandoned after initial use.</w:t>
      </w:r>
    </w:p>
    <w:p w:rsidRPr="00C9729E" w:rsidR="008566CC" w:rsidP="00D21A19" w:rsidRDefault="008566CC" w14:paraId="775EB395" w14:textId="77777777"/>
    <w:p w:rsidRPr="00C9729E" w:rsidR="009F24CB" w:rsidP="00D21A19" w:rsidRDefault="60182251" w14:paraId="24B5921E" w14:textId="72DAB207">
      <w:r w:rsidRPr="00C9729E">
        <w:t xml:space="preserve">Overall, domestication theory offers a strong framework for understanding </w:t>
      </w:r>
      <w:proofErr w:type="spellStart"/>
      <w:r w:rsidRPr="00C9729E">
        <w:t>SenseHuman</w:t>
      </w:r>
      <w:proofErr w:type="spellEnd"/>
      <w:r w:rsidRPr="00C9729E">
        <w:t xml:space="preserve"> as a technology that must become part of the user’s lived reality </w:t>
      </w:r>
      <w:r w:rsidRPr="00C9729E" w:rsidR="007A2C43">
        <w:t>to</w:t>
      </w:r>
      <w:r w:rsidRPr="00C9729E">
        <w:t xml:space="preserve"> be valuable. It shifts the focus from technical possibility to everyday practice. For this project, that is important because the main challenge is not only to build a system that can combine journal entries and sensor data, but also to understand how such a system can become meaningful, sustainable, and trusted in the daily lives of its users.</w:t>
      </w:r>
    </w:p>
    <w:p w:rsidRPr="00C9729E" w:rsidR="60182251" w:rsidP="00261532" w:rsidRDefault="00261532" w14:paraId="413639F3" w14:textId="5E951749">
      <w:pPr>
        <w:pStyle w:val="Heading4"/>
      </w:pPr>
      <w:r w:rsidR="5FFFF733">
        <w:rPr/>
        <w:t>2</w:t>
      </w:r>
      <w:r w:rsidR="5FFFF733">
        <w:rPr/>
        <w:t>.2</w:t>
      </w:r>
      <w:r w:rsidR="5FFFF733">
        <w:rPr/>
        <w:t>.2</w:t>
      </w:r>
      <w:r w:rsidR="5FFFF733">
        <w:rPr/>
        <w:t xml:space="preserve"> Participatory design and user involvement</w:t>
      </w:r>
    </w:p>
    <w:p w:rsidRPr="00C9729E" w:rsidR="60182251" w:rsidP="00D21A19" w:rsidRDefault="3A388D21" w14:paraId="6B41D524" w14:textId="01341CE6">
      <w:r w:rsidRPr="00C9729E">
        <w:t xml:space="preserve">Another highly relevant perspective for this project is participatory design, together with the broader concept of user involvement. This perspective is important because </w:t>
      </w:r>
      <w:proofErr w:type="spellStart"/>
      <w:r w:rsidRPr="00C9729E">
        <w:t>SenseHuman</w:t>
      </w:r>
      <w:proofErr w:type="spellEnd"/>
      <w:r w:rsidRPr="00C9729E">
        <w:t xml:space="preserve"> is not a technology that can be designed only from a technical point of view. Even if the system </w:t>
      </w:r>
      <w:proofErr w:type="gramStart"/>
      <w:r w:rsidRPr="00C9729E">
        <w:t>is able to</w:t>
      </w:r>
      <w:proofErr w:type="gramEnd"/>
      <w:r w:rsidRPr="00C9729E">
        <w:t xml:space="preserve"> collect sensor data, process journal entries, and generate AI-based summaries, this does not automatically mean that it will be meaningful or useful in practice. Since the system is meant to support both patients and healthcare professionals, its value depends on how well it reflects their real needs, routines, concerns, and expectations. Participatory design is therefore relevant because it emphasizes that users should not only be studied from a distance but should also be involved in shaping the design itself.</w:t>
      </w:r>
    </w:p>
    <w:p w:rsidRPr="00C9729E" w:rsidR="008566CC" w:rsidP="00D21A19" w:rsidRDefault="008566CC" w14:paraId="66427190" w14:textId="77777777"/>
    <w:p w:rsidRPr="00C9729E" w:rsidR="60182251" w:rsidP="00D21A19" w:rsidRDefault="60182251" w14:paraId="4E6674FB" w14:textId="1542F3AD">
      <w:r w:rsidRPr="00C9729E">
        <w:lastRenderedPageBreak/>
        <w:t xml:space="preserve">User involvement can be understood both as a concept and as a method. As a concept, it refers to the idea that people affected by </w:t>
      </w:r>
      <w:proofErr w:type="gramStart"/>
      <w:r w:rsidRPr="00C9729E">
        <w:t>a technology</w:t>
      </w:r>
      <w:proofErr w:type="gramEnd"/>
      <w:r w:rsidRPr="00C9729E">
        <w:t xml:space="preserve"> should have some influence over how it is developed. As a method, it includes concrete ways of involving users, such as interviews, workshops, co-design sessions, testing, and feedback processes. In the case of </w:t>
      </w:r>
      <w:proofErr w:type="spellStart"/>
      <w:r w:rsidRPr="00C9729E">
        <w:t>SenseHuman</w:t>
      </w:r>
      <w:proofErr w:type="spellEnd"/>
      <w:r w:rsidRPr="00C9729E">
        <w:t xml:space="preserve">, this perspective is especially useful because the system brings together different forms of knowledge. Patients have firsthand knowledge of their symptoms, routines, and everyday challenges, while healthcare professionals understand what kinds of information are meaningful in clinical decision-making. A participatory design perspective helps recognize that </w:t>
      </w:r>
      <w:proofErr w:type="gramStart"/>
      <w:r w:rsidRPr="00C9729E">
        <w:t>both of these</w:t>
      </w:r>
      <w:proofErr w:type="gramEnd"/>
      <w:r w:rsidRPr="00C9729E">
        <w:t xml:space="preserve"> forms of knowledge are important and that neither should be treated as secondary.</w:t>
      </w:r>
    </w:p>
    <w:p w:rsidRPr="00C9729E" w:rsidR="60182251" w:rsidP="00D21A19" w:rsidRDefault="60182251" w14:paraId="55959324" w14:textId="415FA814">
      <w:r w:rsidRPr="00C9729E">
        <w:t xml:space="preserve">This is particularly relevant because the intended user group is broad. The project is aimed at patients whose conditions can benefit from combining self-reported experiences with sensor-based data collection. This means that users may differ greatly in age, diagnosis, digital habits, daily routines, and levels of confidence in using health technologies. What feels simple and motivating for one user may feel stressful, confusing, or intrusive for another. For that reason, it would be risky to design the system based only on assumptions about what users need. Participatory design offers a way to deal with this diversity by involving users directly in discussions about how the system should work, what kind of interaction feels natural, and what kind of outputs are </w:t>
      </w:r>
      <w:r w:rsidRPr="00C9729E" w:rsidR="006D0C73">
        <w:t>useful</w:t>
      </w:r>
      <w:r w:rsidRPr="00C9729E">
        <w:t>.</w:t>
      </w:r>
    </w:p>
    <w:p w:rsidRPr="00C9729E" w:rsidR="006D0C73" w:rsidP="00D21A19" w:rsidRDefault="006D0C73" w14:paraId="0946D3C6" w14:textId="77777777"/>
    <w:p w:rsidRPr="00C9729E" w:rsidR="60182251" w:rsidP="00D21A19" w:rsidRDefault="60182251" w14:paraId="5CC6DCE1" w14:textId="1AA393ED">
      <w:r w:rsidRPr="00C9729E">
        <w:t>In this project, participatory design is also relevant because there is more than one user group involved. Patients are expected to record experiences and interact with the system in everyday life, but healthcare professionals are also expected to interpret and use the output. This creates a need to balance different perspectives. Patients may prioritize simplicity, emotional reassurance, privacy, and low effort, while healthcare professionals may prioritize clear structure, reliability, and relevance to clinical work. A participatory approach makes it possible to identify these differences early in the design process. Instead of discovering conflicts only after the system has been developed, the project can use user involvement to understand where these needs overlap and where design trade-offs need to be made.</w:t>
      </w:r>
    </w:p>
    <w:p w:rsidRPr="00C9729E" w:rsidR="006D0C73" w:rsidP="00D21A19" w:rsidRDefault="006D0C73" w14:paraId="12123E2D" w14:textId="77777777"/>
    <w:p w:rsidRPr="00C9729E" w:rsidR="60182251" w:rsidP="00D21A19" w:rsidRDefault="60182251" w14:paraId="012CA62F" w14:textId="12C71539">
      <w:r w:rsidRPr="00C9729E">
        <w:t xml:space="preserve">The perspective is also important because it helps shift the understanding of design from “designing for users” to “designing with users.” In healthcare technologies, there is often a tendency to think that experts, engineers, or developers can define the problem and then create a solution for others to use. Participatory design challenges this idea by arguing that users themselves often understand aspects of the situation that experts do not fully see. A patient may know when symptom logging feels burdensome, what kind of reminders feel supportive rather than stressful, or what it means to share personal experiences with a digital system. In the same way, a healthcare professional may know what kind of summary fits into a consultation and what kind of AI-generated output would </w:t>
      </w:r>
      <w:proofErr w:type="gramStart"/>
      <w:r w:rsidRPr="00C9729E">
        <w:t>actually be</w:t>
      </w:r>
      <w:proofErr w:type="gramEnd"/>
      <w:r w:rsidRPr="00C9729E">
        <w:t xml:space="preserve"> ignored in practice. These kinds of insights are difficult to identify without direct involvement from users.</w:t>
      </w:r>
    </w:p>
    <w:p w:rsidRPr="00C9729E" w:rsidR="006D0C73" w:rsidP="00D21A19" w:rsidRDefault="006D0C73" w14:paraId="548424DB" w14:textId="77777777"/>
    <w:p w:rsidRPr="00C9729E" w:rsidR="60182251" w:rsidP="00D21A19" w:rsidRDefault="60182251" w14:paraId="2051BDB7" w14:textId="010CA6AC">
      <w:r w:rsidRPr="00C9729E">
        <w:t xml:space="preserve">An illustrative example can make this clearer. In the case of an older patient with heart disease, the system may appear technically straightforward: the patient reports chest pain, the wearable provides </w:t>
      </w:r>
      <w:proofErr w:type="gramStart"/>
      <w:r w:rsidRPr="00C9729E">
        <w:t>heart-rate</w:t>
      </w:r>
      <w:proofErr w:type="gramEnd"/>
      <w:r w:rsidRPr="00C9729E">
        <w:t xml:space="preserve"> and activity data, and the AI generates a summary. However, from a </w:t>
      </w:r>
      <w:r w:rsidRPr="00C9729E">
        <w:lastRenderedPageBreak/>
        <w:t>participatory design perspective, many practical questions emerge. How should the patient report symptoms in a way that feels simple and natural? Should the journal be written, spoken, or guided by prompts? What kind of recommendation feels helpful rather than alarming? How much information should be shown to the doctor, and in what format? These are not purely technical questions. They are design questions that depend on user experiences and should therefore be explored together with users.</w:t>
      </w:r>
    </w:p>
    <w:p w:rsidRPr="00C9729E" w:rsidR="006D0C73" w:rsidP="00D21A19" w:rsidRDefault="006D0C73" w14:paraId="67D06CC9" w14:textId="77777777"/>
    <w:p w:rsidRPr="00C9729E" w:rsidR="60182251" w:rsidP="00D21A19" w:rsidRDefault="60182251" w14:paraId="56DEB603" w14:textId="46070923">
      <w:r w:rsidRPr="00C9729E">
        <w:t xml:space="preserve">Participatory design is also useful because it raises questions about power and influence. Involving users does not automatically mean that they have a meaningful role in the design process. A system may claim to be user-centered while still leaving most important decisions to designers and developers. For this reason, the concept of user involvement should not be understood only as collecting opinions after a prototype is ready. A stronger form of involvement means allowing users to shape problem definitions, suggest features, react to early concepts, and influence what is considered important in the first place. For </w:t>
      </w:r>
      <w:proofErr w:type="spellStart"/>
      <w:r w:rsidRPr="00C9729E">
        <w:t>SenseHuman</w:t>
      </w:r>
      <w:proofErr w:type="spellEnd"/>
      <w:r w:rsidRPr="00C9729E">
        <w:t>, this is especially important because the system deals with intimate health experiences and may affect how users understand themselves and communicate with healthcare. This makes it necessary to treat user perspectives as a central source of knowledge rather than as a final checkpoint.</w:t>
      </w:r>
    </w:p>
    <w:p w:rsidRPr="00C9729E" w:rsidR="006D0C73" w:rsidP="00D21A19" w:rsidRDefault="006D0C73" w14:paraId="41C4412A" w14:textId="77777777"/>
    <w:p w:rsidRPr="00C9729E" w:rsidR="60182251" w:rsidP="00D21A19" w:rsidRDefault="60182251" w14:paraId="2DF37C57" w14:textId="54B6E7C4">
      <w:r w:rsidRPr="00C9729E">
        <w:t>From the perspective of this project, participatory design can therefore contribute in at least three ways. First, it can help make the system more relevant to actual user practices. Second, it can improve trust and acceptance by giving users a clearer role in the development process. Third, it can reveal tensions or assumptions that might otherwise remain hidden, for example between technical ambitions and everyday usability, or between patient needs and clinical workflow demands. In this sense, participatory design is not only a method for gathering feedback, but a broader way of thinking about how innovation should take place in health technology.</w:t>
      </w:r>
    </w:p>
    <w:p w:rsidRPr="00C9729E" w:rsidR="006D0C73" w:rsidP="00D21A19" w:rsidRDefault="006D0C73" w14:paraId="4E690CD3" w14:textId="77777777"/>
    <w:p w:rsidRPr="00C9729E" w:rsidR="60182251" w:rsidP="00D21A19" w:rsidRDefault="60182251" w14:paraId="327C107C" w14:textId="17264F09">
      <w:r w:rsidRPr="00C9729E">
        <w:t xml:space="preserve">Overall, participatory design and user involvement provide an important framework for this project because they focus on how </w:t>
      </w:r>
      <w:r w:rsidRPr="00C9729E" w:rsidR="008566CC">
        <w:t>technology</w:t>
      </w:r>
      <w:r w:rsidRPr="00C9729E">
        <w:t xml:space="preserve"> should be shaped in relation to the people who will </w:t>
      </w:r>
      <w:proofErr w:type="gramStart"/>
      <w:r w:rsidRPr="00C9729E">
        <w:t>actually use</w:t>
      </w:r>
      <w:proofErr w:type="gramEnd"/>
      <w:r w:rsidRPr="00C9729E">
        <w:t xml:space="preserve"> it. For </w:t>
      </w:r>
      <w:proofErr w:type="spellStart"/>
      <w:r w:rsidRPr="00C9729E">
        <w:t>SenseHuman</w:t>
      </w:r>
      <w:proofErr w:type="spellEnd"/>
      <w:r w:rsidRPr="00C9729E">
        <w:t>, this means that the design process should take seriously the experiences of both patients and healthcare professionals. Rather than assuming that the best solution can be defined in advance, this perspective suggests that meaningful and sustainable design emerges through dialogue, collaboration, and continuous attention to the realities of use.</w:t>
      </w:r>
    </w:p>
    <w:p w:rsidRPr="00C9729E" w:rsidR="60182251" w:rsidP="00D21A19" w:rsidRDefault="60182251" w14:paraId="786DDD29" w14:textId="1B595D3F"/>
    <w:p w:rsidRPr="00C9729E" w:rsidR="008B6178" w:rsidP="00D21A19" w:rsidRDefault="008B6178" w14:paraId="7C80533A" w14:textId="6205C610">
      <w:r w:rsidRPr="00C9729E">
        <w:br w:type="page"/>
      </w:r>
    </w:p>
    <w:p w:rsidRPr="00C9729E" w:rsidR="00C37EB9" w:rsidP="00D21A19" w:rsidRDefault="00122B9C" w14:paraId="3872D090" w14:textId="40072BC0">
      <w:pPr>
        <w:pStyle w:val="Heading2"/>
      </w:pPr>
      <w:bookmarkStart w:name="_Toc512649314" w:id="1575333768"/>
      <w:r w:rsidR="5FFFF733">
        <w:rPr/>
        <w:t xml:space="preserve">4 </w:t>
      </w:r>
      <w:r w:rsidR="5FFFF733">
        <w:rPr/>
        <w:t>Method</w:t>
      </w:r>
      <w:bookmarkEnd w:id="1575333768"/>
    </w:p>
    <w:p w:rsidRPr="00C9729E" w:rsidR="3A388D21" w:rsidP="00D21A19" w:rsidRDefault="3A388D21" w14:paraId="08AC1BF8" w14:textId="4734BC93">
      <w:r w:rsidRPr="00C9729E">
        <w:t xml:space="preserve">The study uses a mixed methods design that combines qualitative and quantitative approaches. It includes semi-structured interviews, participatory design workshops, a three-week home study, and a post-use survey. This approach is chosen to understand not only how the </w:t>
      </w:r>
      <w:proofErr w:type="spellStart"/>
      <w:r w:rsidRPr="00C9729E">
        <w:t>SenseHuman</w:t>
      </w:r>
      <w:proofErr w:type="spellEnd"/>
      <w:r w:rsidRPr="00C9729E">
        <w:t xml:space="preserve"> system functions, but also how it is experienced and used over time. Since the system depends on regular engagement and combines both self-reported experiences and sensor-based data, it is important to study how users interact with it in different contexts. </w:t>
      </w:r>
    </w:p>
    <w:p w:rsidRPr="00C9729E" w:rsidR="3A388D21" w:rsidP="00D21A19" w:rsidRDefault="3A388D21" w14:paraId="1D5D33FE" w14:textId="059CD6FD">
      <w:r w:rsidRPr="00C9729E">
        <w:t xml:space="preserve"> </w:t>
      </w:r>
    </w:p>
    <w:p w:rsidRPr="00C9729E" w:rsidR="3A388D21" w:rsidP="00D21A19" w:rsidRDefault="3A388D21" w14:paraId="1FB47C4A" w14:textId="476FF34E">
      <w:r w:rsidRPr="00C9729E">
        <w:t xml:space="preserve">The first stage consists of semi-structured interviews with patients </w:t>
      </w:r>
      <w:r w:rsidRPr="00C9729E" w:rsidR="00F4109F">
        <w:t xml:space="preserve">(defined in the user group) </w:t>
      </w:r>
      <w:r w:rsidRPr="00C9729E">
        <w:t>and healthcare professionals. These interviews are conducted at the beginning of the design process to explore current practices, expectations, and concerns related to health monitoring and communication. Patients are asked how they currently track symptoms, how they understand changes in their condition, and what challenges they face when describing their experiences to healthcare professionals. They are also asked about their attitudes toward using digital tools and sharing personal health data. Healthcare professionals are asked what types of patient-generated data they consider useful, how such data fits into their workflow, and what concerns they may have regarding reliability, time constraints, or interpretation. The semi-structured format allows participants to speak freely while ensuring that important topics are covered. This stage provides a clear overview of user needs, identifies possible barriers, and helps guide the design process from the start.</w:t>
      </w:r>
    </w:p>
    <w:p w:rsidRPr="00C9729E" w:rsidR="3A388D21" w:rsidP="00D21A19" w:rsidRDefault="3A388D21" w14:paraId="0EF210F1" w14:textId="161A1ACE">
      <w:r w:rsidRPr="00C9729E">
        <w:t xml:space="preserve"> </w:t>
      </w:r>
    </w:p>
    <w:p w:rsidRPr="00C9729E" w:rsidR="3A388D21" w:rsidP="00D21A19" w:rsidRDefault="3A388D21" w14:paraId="60416E9B" w14:textId="10D0535F">
      <w:r w:rsidRPr="00C9729E">
        <w:t>The second stage involves participatory design workshops where patients and healthcare professionals work together to shape the system. These workshops are conducted in small groups to support discussion, collaboration, and active participation. Participants are given design scenarios to help them reflect on how the system could work in practice. They explore how subjective experiences, such as pain, fatigue, or stress, can be combined with sensor data in a way that is meaningful and easy to understand. Participants also contribute to decisions about how they would prefer to interact with the system, for example whether journal entries should be written, spoken, or guided by prompts, and how feedback should be presented. This stage is important because the two user groups have different needs and priorities. Patients often value simplicity, flexibility, and low effort, while healthcare professionals require structured, clear, and clinically relevant information. By involving both groups, the study aims to balance these perspectives and identify practical solutions that work in real settings.</w:t>
      </w:r>
    </w:p>
    <w:p w:rsidRPr="00C9729E" w:rsidR="3A388D21" w:rsidP="00D21A19" w:rsidRDefault="3A388D21" w14:paraId="47099BC4" w14:textId="1ADA8CA2">
      <w:r w:rsidRPr="00C9729E">
        <w:t xml:space="preserve"> </w:t>
      </w:r>
    </w:p>
    <w:p w:rsidRPr="00C9729E" w:rsidR="3A388D21" w:rsidP="00D21A19" w:rsidRDefault="3A388D21" w14:paraId="40FC2EA7" w14:textId="5FC7960A">
      <w:r w:rsidRPr="00C9729E">
        <w:t xml:space="preserve">The third stage is a 3-week home study where participants use a functional prototype of the </w:t>
      </w:r>
      <w:proofErr w:type="spellStart"/>
      <w:r w:rsidRPr="00C9729E">
        <w:t>SenseHuman</w:t>
      </w:r>
      <w:proofErr w:type="spellEnd"/>
      <w:r w:rsidRPr="00C9729E">
        <w:t xml:space="preserve"> system in their everyday environments. During this period, participants wear a sensor that collects physiological data such as heart rate and activity, while also recording journal entries through a mobile application. The purpose of this stage is to understand how the system fits into daily routines over a longer </w:t>
      </w:r>
      <w:proofErr w:type="gramStart"/>
      <w:r w:rsidRPr="00C9729E">
        <w:t>period of time</w:t>
      </w:r>
      <w:proofErr w:type="gramEnd"/>
      <w:r w:rsidRPr="00C9729E">
        <w:t xml:space="preserve">, rather than only in short or controlled settings. Participants are encouraged to use the system when they experience symptoms, as well as at regular times, such as in the evening or after certain activities. They may also be asked to provide short reflections or respond to simple prompts about their </w:t>
      </w:r>
      <w:r w:rsidRPr="00C9729E">
        <w:lastRenderedPageBreak/>
        <w:t>experience during the study. This helps capture how the system is used in practice and how it is perceived over time.</w:t>
      </w:r>
    </w:p>
    <w:p w:rsidRPr="00C9729E" w:rsidR="3A388D21" w:rsidP="00D21A19" w:rsidRDefault="3A388D21" w14:paraId="3F43F7ED" w14:textId="6E62C987">
      <w:r w:rsidRPr="00C9729E">
        <w:t xml:space="preserve"> </w:t>
      </w:r>
    </w:p>
    <w:p w:rsidRPr="00C9729E" w:rsidR="3A388D21" w:rsidP="00D21A19" w:rsidRDefault="3A388D21" w14:paraId="3AF97A67" w14:textId="4BA64DFD">
      <w:r w:rsidRPr="00C9729E">
        <w:t xml:space="preserve">The final stage is a quantitative survey conducted after </w:t>
      </w:r>
      <w:proofErr w:type="gramStart"/>
      <w:r w:rsidRPr="00C9729E">
        <w:t>the home</w:t>
      </w:r>
      <w:proofErr w:type="gramEnd"/>
      <w:r w:rsidRPr="00C9729E">
        <w:t xml:space="preserve"> study. The survey is used to evaluate participants’ overall experience with the system and their willingness to continue using it. It includes questions related to perceived usefulness, ease of use, trust, and satisfaction. In addition, it includes questions about emotional responses, such as whether the system feels supportive, reassuring, or stressful to use. These aspects are important because the success of a health technology depends not only on its technical performance, but also on how it is experienced in everyday use. The survey provides a structured way to compare responses across participants and identify general patterns.</w:t>
      </w:r>
    </w:p>
    <w:p w:rsidRPr="00C9729E" w:rsidR="3A388D21" w:rsidP="00D21A19" w:rsidRDefault="3A388D21" w14:paraId="2566CECA" w14:textId="480B97C0">
      <w:r w:rsidRPr="00C9729E">
        <w:t xml:space="preserve"> </w:t>
      </w:r>
    </w:p>
    <w:p w:rsidRPr="00C9729E" w:rsidR="3A388D21" w:rsidP="00D21A19" w:rsidRDefault="3A388D21" w14:paraId="085699FA" w14:textId="3DB9A0A3">
      <w:r w:rsidRPr="00C9729E">
        <w:t>By combining these methods, the study provides a more complete understanding of the system. The interviews and workshops offer detailed insights into user needs and expectations, while the home study shows how the system works in real-life situations over time. The survey then provides a broader overview of user acceptance and experience. Together, these methods allow the study to examine both the design process and the actual use of the system, which is necessary for developing a solution that is both useful and sustainable.</w:t>
      </w:r>
    </w:p>
    <w:p w:rsidRPr="00C9729E" w:rsidR="3A388D21" w:rsidP="00D21A19" w:rsidRDefault="3A388D21" w14:paraId="5DDF94B7" w14:textId="027BD9DE">
      <w:r w:rsidRPr="00C9729E">
        <w:t xml:space="preserve"> </w:t>
      </w:r>
    </w:p>
    <w:p w:rsidRPr="00C9729E" w:rsidR="3A388D21" w:rsidP="00D21A19" w:rsidRDefault="3A388D21" w14:paraId="39AE8C88" w14:textId="7BC1501B">
      <w:r w:rsidRPr="00C9729E">
        <w:t>Ethical considerations are an important part of the study due to the sensitive nature of health data. All participants are informed about how their data will be collected, used, and stored, and informed consent is obtained before participation begins. Participants are free to withdraw from the study at any time. Data is handled in a way that protects privacy and confidentiality, and special care is taken when dealing with personal journal entries. Since the system depends on user trust, maintaining transparency and data protection is essential throughout the study.</w:t>
      </w:r>
    </w:p>
    <w:p w:rsidRPr="00C9729E" w:rsidR="3A388D21" w:rsidP="00D21A19" w:rsidRDefault="3A388D21" w14:paraId="666FAEB9" w14:textId="34D1F92F">
      <w:r w:rsidRPr="00C9729E">
        <w:t xml:space="preserve"> </w:t>
      </w:r>
    </w:p>
    <w:p w:rsidRPr="00C9729E" w:rsidR="3A388D21" w:rsidP="00D21A19" w:rsidRDefault="3A388D21" w14:paraId="04770BEC" w14:textId="0AC5905A">
      <w:r w:rsidRPr="00C9729E">
        <w:t xml:space="preserve">Overall, this methodology is designed to reflect how the </w:t>
      </w:r>
      <w:proofErr w:type="spellStart"/>
      <w:r w:rsidRPr="00C9729E">
        <w:t>SenseHuman</w:t>
      </w:r>
      <w:proofErr w:type="spellEnd"/>
      <w:r w:rsidRPr="00C9729E">
        <w:t xml:space="preserve"> system is used in practice. By involving users at multiple stages and studying both expectations and real-world use, the study moves beyond basic usability testing. Instead, it provides a clearer understanding of how the system can become useful, manageable, and meaningful in everyday health management.</w:t>
      </w:r>
    </w:p>
    <w:p w:rsidRPr="00C9729E" w:rsidR="3A388D21" w:rsidP="00D21A19" w:rsidRDefault="3A388D21" w14:paraId="2C2D8D81" w14:textId="5635EF33"/>
    <w:p w:rsidRPr="00C9729E" w:rsidR="008B6178" w:rsidP="00D21A19" w:rsidRDefault="008B6178" w14:paraId="741B138B" w14:textId="4DC9A19F">
      <w:r w:rsidRPr="00C9729E">
        <w:br w:type="page"/>
      </w:r>
    </w:p>
    <w:p w:rsidRPr="00C9729E" w:rsidR="00C37EB9" w:rsidP="00D21A19" w:rsidRDefault="00122B9C" w14:paraId="58841101" w14:textId="7B28578D">
      <w:pPr>
        <w:pStyle w:val="Heading1"/>
      </w:pPr>
      <w:bookmarkStart w:name="_Toc2134111871" w:id="1252999850"/>
      <w:r w:rsidR="5FFFF733">
        <w:rPr/>
        <w:t xml:space="preserve">5 </w:t>
      </w:r>
      <w:r w:rsidR="5FFFF733">
        <w:rPr/>
        <w:t>Data Collection Plan</w:t>
      </w:r>
      <w:bookmarkEnd w:id="1252999850"/>
    </w:p>
    <w:p w:rsidRPr="00C9729E" w:rsidR="004E2CB5" w:rsidP="004E2CB5" w:rsidRDefault="004E2CB5" w14:paraId="681C859D" w14:textId="77777777">
      <w:r w:rsidRPr="00C9729E">
        <w:t xml:space="preserve">Data will be collected through four main sources: interviews, participatory design workshops, prototype use during the home study, and a post-use survey. The interviews will be audio-recorded and transcribed, </w:t>
      </w:r>
      <w:proofErr w:type="gramStart"/>
      <w:r w:rsidRPr="00C9729E">
        <w:t>provided that</w:t>
      </w:r>
      <w:proofErr w:type="gramEnd"/>
      <w:r w:rsidRPr="00C9729E">
        <w:t xml:space="preserve"> participants give consent. Notes will also be taken during the interviews to capture important observations, recurring concerns, and contextual details. Patient interviews will focus on symptom tracking, everyday routines, digital health practices, and attitudes toward sharing personal health data. Interviews with healthcare professionals will focus on clinical relevance, workflow, trust, and how patient-generated data could support decision-making.</w:t>
      </w:r>
    </w:p>
    <w:p w:rsidRPr="00C9729E" w:rsidR="004E2CB5" w:rsidP="004E2CB5" w:rsidRDefault="004E2CB5" w14:paraId="293ECFC6" w14:textId="77777777"/>
    <w:p w:rsidRPr="00C9729E" w:rsidR="004E2CB5" w:rsidP="004E2CB5" w:rsidRDefault="004E2CB5" w14:paraId="69B59C72" w14:textId="77777777">
      <w:r w:rsidRPr="00C9729E">
        <w:t>During the participatory design workshops, data will be collected through group discussions, researcher notes, sketches, design exercises, and feedback on possible interface solutions. These materials will help identify what participants consider important, confusing, useful, or problematic in the system. The workshops will also make it possible to compare the needs of patients and healthcare professionals, especially where their expectations differ.</w:t>
      </w:r>
    </w:p>
    <w:p w:rsidRPr="00C9729E" w:rsidR="004E2CB5" w:rsidP="004E2CB5" w:rsidRDefault="004E2CB5" w14:paraId="773FA01F" w14:textId="77777777"/>
    <w:p w:rsidRPr="00C9729E" w:rsidR="004E2CB5" w:rsidP="004E2CB5" w:rsidRDefault="004E2CB5" w14:paraId="5EEEB5E1" w14:textId="77777777">
      <w:r w:rsidRPr="00C9729E">
        <w:t>During the three-week home study, the prototype will collect usage data such as frequency of journal entries, type of input used, and patterns of interaction over time. Sensor data such as heart rate and activity levels will be collected alongside the journal entries. Participants may also provide short reflections during or after use, allowing the study to capture how the system fits into everyday routines. After the home study, the survey will collect structured responses on perceived usefulness, ease of use, trust, satisfaction, emotional response, and willingness to continue using the system.</w:t>
      </w:r>
    </w:p>
    <w:p w:rsidRPr="00C9729E" w:rsidR="004E2CB5" w:rsidP="004E2CB5" w:rsidRDefault="004E2CB5" w14:paraId="06C452E1" w14:textId="77777777"/>
    <w:p w:rsidRPr="00C9729E" w:rsidR="003B70B1" w:rsidP="004E2CB5" w:rsidRDefault="004E2CB5" w14:paraId="7ED16492" w14:textId="34AC48EC">
      <w:r w:rsidRPr="00C9729E">
        <w:t>The qualitative data will be analyzed through thematic analysis to identify recurring patterns in user needs, concerns, and experiences. The quantitative survey data will be analyzed descriptively, using measures such as frequencies, averages, and comparisons between participant groups. Together, these data sources will provide both detailed individual perspectives and broader patterns of user experience.</w:t>
      </w:r>
    </w:p>
    <w:p w:rsidRPr="00C9729E" w:rsidR="004E2CB5" w:rsidP="004E2CB5" w:rsidRDefault="004E2CB5" w14:paraId="00EE4C4F" w14:textId="77777777"/>
    <w:p w:rsidRPr="00C9729E" w:rsidR="004E2CB5" w:rsidRDefault="004E2CB5" w14:paraId="723CBA36" w14:textId="1EC09E82">
      <w:pPr>
        <w:spacing w:after="160"/>
        <w:jc w:val="left"/>
      </w:pPr>
      <w:r w:rsidRPr="00C9729E">
        <w:br w:type="page"/>
      </w:r>
    </w:p>
    <w:p w:rsidRPr="00C9729E" w:rsidR="00C37EB9" w:rsidP="00122B9C" w:rsidRDefault="00122B9C" w14:paraId="0BC9D88A" w14:textId="6D027FE4">
      <w:pPr>
        <w:pStyle w:val="Heading1"/>
      </w:pPr>
      <w:bookmarkStart w:name="_Toc1505840354" w:id="323372039"/>
      <w:r w:rsidR="5FFFF733">
        <w:rPr/>
        <w:t xml:space="preserve">6 </w:t>
      </w:r>
      <w:r w:rsidR="5FFFF733">
        <w:rPr/>
        <w:t>P</w:t>
      </w:r>
      <w:r w:rsidR="5FFFF733">
        <w:rPr/>
        <w:t>reliminary Results</w:t>
      </w:r>
      <w:bookmarkEnd w:id="323372039"/>
    </w:p>
    <w:p w:rsidRPr="00C9729E" w:rsidR="00473464" w:rsidP="00473464" w:rsidRDefault="00473464" w14:paraId="44388B97" w14:textId="77777777">
      <w:r w:rsidRPr="00C9729E">
        <w:t xml:space="preserve">Since the user study has not yet been completed, the preliminary results should be understood as expected findings based on </w:t>
      </w:r>
      <w:proofErr w:type="gramStart"/>
      <w:r w:rsidRPr="00C9729E">
        <w:t>the project</w:t>
      </w:r>
      <w:proofErr w:type="gramEnd"/>
      <w:r w:rsidRPr="00C9729E">
        <w:t xml:space="preserve"> design and early theoretical analysis rather than final empirical conclusions. The study is expected to show that patients see value in a system that helps them record symptoms and connect these experiences to objective sensor data. This may be especially useful for patients who find it difficult to remember or explain changes in their condition during short clinical consultations.</w:t>
      </w:r>
    </w:p>
    <w:p w:rsidRPr="00C9729E" w:rsidR="00473464" w:rsidP="00473464" w:rsidRDefault="00473464" w14:paraId="484FFAE5" w14:textId="77777777"/>
    <w:p w:rsidRPr="00C9729E" w:rsidR="00473464" w:rsidP="00473464" w:rsidRDefault="00473464" w14:paraId="3F58F144" w14:textId="77777777">
      <w:r w:rsidRPr="00C9729E">
        <w:t>At the same time, the results are expected to show that continued use depends strongly on how easily the system fits into everyday life. If journal entries require too much effort, or if sensor use feels uncomfortable or intrusive, participants may be less willing to use the system over time. Trust is also expected to be an important factor. Patients need to understand how their data is used, while healthcare professionals need to understand how AI-generated summaries are produced and how reliable they are.</w:t>
      </w:r>
    </w:p>
    <w:p w:rsidRPr="00C9729E" w:rsidR="00473464" w:rsidP="00473464" w:rsidRDefault="00473464" w14:paraId="522CA1E2" w14:textId="77777777"/>
    <w:p w:rsidRPr="00C9729E" w:rsidR="00473464" w:rsidP="00473464" w:rsidRDefault="00473464" w14:paraId="154B2F53" w14:textId="77777777">
      <w:r w:rsidRPr="00C9729E">
        <w:t xml:space="preserve">For healthcare professionals, the study is expected to show that the system is only useful if the output is clear, structured, and clinically relevant. Large amounts of raw data are unlikely to be helpful unless they are summarized in a way that supports interpretation. Therefore, the preliminary expectation is that </w:t>
      </w:r>
      <w:proofErr w:type="spellStart"/>
      <w:r w:rsidRPr="00C9729E">
        <w:t>SenseHuman</w:t>
      </w:r>
      <w:proofErr w:type="spellEnd"/>
      <w:r w:rsidRPr="00C9729E">
        <w:t xml:space="preserve"> should not present itself as replacing clinical judgment, but rather as supporting communication and decision-making by making everyday patient experiences more visible.</w:t>
      </w:r>
    </w:p>
    <w:p w:rsidRPr="00C9729E" w:rsidR="00473464" w:rsidP="00473464" w:rsidRDefault="00473464" w14:paraId="00633CED" w14:textId="77777777"/>
    <w:p w:rsidRPr="00C9729E" w:rsidR="003B70B1" w:rsidP="00473464" w:rsidRDefault="00473464" w14:paraId="559E14B5" w14:textId="7A25054B">
      <w:r w:rsidRPr="00C9729E">
        <w:t xml:space="preserve">Overall, the anticipated findings suggest that </w:t>
      </w:r>
      <w:proofErr w:type="spellStart"/>
      <w:r w:rsidRPr="00C9729E">
        <w:t>SenseHuman</w:t>
      </w:r>
      <w:proofErr w:type="spellEnd"/>
      <w:r w:rsidRPr="00C9729E">
        <w:t xml:space="preserve"> has potential as a supportive health technology, but that its success depends on usability, trust, transparency, and integration into existing clinical routines.</w:t>
      </w:r>
    </w:p>
    <w:p w:rsidRPr="00C9729E" w:rsidR="004E2CB5" w:rsidP="00D21A19" w:rsidRDefault="004E2CB5" w14:paraId="244C9756" w14:textId="77777777"/>
    <w:p w:rsidRPr="00C9729E" w:rsidR="004E2CB5" w:rsidRDefault="004E2CB5" w14:paraId="77B3CAB7" w14:textId="4774C58B">
      <w:pPr>
        <w:spacing w:after="160"/>
        <w:jc w:val="left"/>
      </w:pPr>
      <w:r w:rsidRPr="00C9729E">
        <w:br w:type="page"/>
      </w:r>
    </w:p>
    <w:p w:rsidRPr="00C9729E" w:rsidR="68BBFF7D" w:rsidP="00122B9C" w:rsidRDefault="00122B9C" w14:paraId="19F0553C" w14:textId="264C3448">
      <w:pPr>
        <w:pStyle w:val="Heading1"/>
        <w:rPr>
          <w:b w:val="0"/>
          <w:bCs w:val="0"/>
        </w:rPr>
      </w:pPr>
      <w:bookmarkStart w:name="_Toc1616177709" w:id="44550040"/>
      <w:r w:rsidR="5FFFF733">
        <w:rPr/>
        <w:t xml:space="preserve">7 </w:t>
      </w:r>
      <w:r w:rsidR="5FFFF733">
        <w:rPr/>
        <w:t>Design Implications</w:t>
      </w:r>
      <w:bookmarkEnd w:id="44550040"/>
    </w:p>
    <w:p w:rsidRPr="00C9729E" w:rsidR="00473464" w:rsidP="00473464" w:rsidRDefault="00473464" w14:paraId="4F8DC396" w14:textId="77777777">
      <w:r w:rsidRPr="00C9729E">
        <w:t xml:space="preserve">The design of </w:t>
      </w:r>
      <w:proofErr w:type="spellStart"/>
      <w:r w:rsidRPr="00C9729E">
        <w:t>SenseHuman</w:t>
      </w:r>
      <w:proofErr w:type="spellEnd"/>
      <w:r w:rsidRPr="00C9729E">
        <w:t xml:space="preserve"> should prioritize simplicity and low effort for patients. Since the system depends on repeated use over time, journal entries should be quick and flexible. Users should be able to choose between text, voice, and guided prompts depending on their situation. The system should also avoid making users feel pressured to report constantly, as this may create stress or reduce long-term engagement.</w:t>
      </w:r>
    </w:p>
    <w:p w:rsidRPr="00C9729E" w:rsidR="00473464" w:rsidP="00473464" w:rsidRDefault="00473464" w14:paraId="0C952EA2" w14:textId="77777777"/>
    <w:p w:rsidRPr="00C9729E" w:rsidR="00473464" w:rsidP="00473464" w:rsidRDefault="00473464" w14:paraId="522AA7DC" w14:textId="77777777">
      <w:r w:rsidRPr="00C9729E">
        <w:t xml:space="preserve">The system should also provide clear explanations of how journal entries and sensor data are used. Since </w:t>
      </w:r>
      <w:proofErr w:type="gramStart"/>
      <w:r w:rsidRPr="00C9729E">
        <w:t>the technology</w:t>
      </w:r>
      <w:proofErr w:type="gramEnd"/>
      <w:r w:rsidRPr="00C9729E">
        <w:t xml:space="preserve"> involves sensitive health information and AI-based interpretation, transparency is essential for trust. Patients should be able to see what information has been recorded and understand how it may be shared with healthcare professionals. They should also have control over their data and be informed about privacy protections.</w:t>
      </w:r>
    </w:p>
    <w:p w:rsidRPr="00C9729E" w:rsidR="00473464" w:rsidP="00473464" w:rsidRDefault="00473464" w14:paraId="497686CD" w14:textId="77777777"/>
    <w:p w:rsidRPr="00C9729E" w:rsidR="00473464" w:rsidP="00473464" w:rsidRDefault="00473464" w14:paraId="631E452E" w14:textId="77777777">
      <w:r w:rsidRPr="00C9729E">
        <w:t>For healthcare professionals, the design should focus on clarity and clinical usefulness. The system should present summaries rather than large amounts of unfiltered data. Important patterns, changes, or patient-reported concerns should be highlighted in a structured way. The interface should also make it clear which information comes from the patient, which comes from the sensor, and which has been generated or interpreted by the AI system.</w:t>
      </w:r>
    </w:p>
    <w:p w:rsidRPr="00C9729E" w:rsidR="00473464" w:rsidP="00473464" w:rsidRDefault="00473464" w14:paraId="1B50E655" w14:textId="77777777"/>
    <w:p w:rsidRPr="00C9729E" w:rsidR="003B70B1" w:rsidP="00473464" w:rsidRDefault="00473464" w14:paraId="4E26B88E" w14:textId="643BB67B">
      <w:r w:rsidRPr="00C9729E">
        <w:t xml:space="preserve">A key design implication is that </w:t>
      </w:r>
      <w:proofErr w:type="spellStart"/>
      <w:r w:rsidRPr="00C9729E">
        <w:t>SenseHuman</w:t>
      </w:r>
      <w:proofErr w:type="spellEnd"/>
      <w:r w:rsidRPr="00C9729E">
        <w:t xml:space="preserve"> must support both everyday use and clinical interpretation. The patient-facing side should be personal, simple, and reassuring, while the professional-facing side should be structured, reliable, and efficient. Balancing these needs is central to making the system meaningful for both user groups.</w:t>
      </w:r>
    </w:p>
    <w:p w:rsidRPr="00C9729E" w:rsidR="00D21A19" w:rsidP="00D21A19" w:rsidRDefault="00D21A19" w14:paraId="0A051CF8" w14:textId="77777777"/>
    <w:p w:rsidRPr="00C9729E" w:rsidR="00D21A19" w:rsidP="00D21A19" w:rsidRDefault="00D21A19" w14:paraId="6B720F90" w14:textId="77777777"/>
    <w:p w:rsidRPr="00C9729E" w:rsidR="00D21A19" w:rsidP="00D21A19" w:rsidRDefault="00D21A19" w14:paraId="420A8939" w14:textId="77777777">
      <w:pPr>
        <w:rPr>
          <w:b/>
          <w:bCs/>
        </w:rPr>
      </w:pPr>
      <w:r w:rsidRPr="00C9729E">
        <w:rPr>
          <w:b/>
          <w:bCs/>
        </w:rPr>
        <w:t>Future Work</w:t>
      </w:r>
    </w:p>
    <w:p w:rsidRPr="00C9729E" w:rsidR="00122B9C" w:rsidP="00122B9C" w:rsidRDefault="00122B9C" w14:paraId="34DC3CFB" w14:textId="703FCDF2">
      <w:r w:rsidRPr="00C9729E">
        <w:t xml:space="preserve">Future work could explore how </w:t>
      </w:r>
      <w:proofErr w:type="spellStart"/>
      <w:r w:rsidRPr="00C9729E">
        <w:t>SenseHuman</w:t>
      </w:r>
      <w:proofErr w:type="spellEnd"/>
      <w:r w:rsidRPr="00C9729E">
        <w:t xml:space="preserve"> might be integrated with a digital twin of the patient. In such a system, journal entries and sensor data would not only be collected and summarized but also used to continuously update a personalized computational model of the patient’s health. This could make it possible to simulate disease progression, predict treatment outcomes, and support more precise clinical decisions.</w:t>
      </w:r>
    </w:p>
    <w:p w:rsidRPr="00C9729E" w:rsidR="00122B9C" w:rsidP="00122B9C" w:rsidRDefault="00122B9C" w14:paraId="001C2B33" w14:textId="77777777"/>
    <w:p w:rsidRPr="00C9729E" w:rsidR="00122B9C" w:rsidP="00122B9C" w:rsidRDefault="00122B9C" w14:paraId="53B1F7FA" w14:textId="77777777">
      <w:r w:rsidRPr="00C9729E">
        <w:t xml:space="preserve">This development would extend </w:t>
      </w:r>
      <w:proofErr w:type="spellStart"/>
      <w:r w:rsidRPr="00C9729E">
        <w:t>SenseHuman</w:t>
      </w:r>
      <w:proofErr w:type="spellEnd"/>
      <w:r w:rsidRPr="00C9729E">
        <w:t xml:space="preserve"> from a monitoring and communication tool into a more predictive and personalized decision support system. However, this would also introduce new challenges. Digital twin models require high-quality data, careful validation, and strong ethical safeguards. Future research should therefore examine how such models can be made transparent, clinically reliable, and understandable for both patients and healthcare professionals.</w:t>
      </w:r>
    </w:p>
    <w:p w:rsidRPr="00C9729E" w:rsidR="00122B9C" w:rsidP="00122B9C" w:rsidRDefault="00122B9C" w14:paraId="6D83115A" w14:textId="77777777"/>
    <w:p w:rsidRPr="00C9729E" w:rsidR="00D21A19" w:rsidP="00122B9C" w:rsidRDefault="00122B9C" w14:paraId="56CE43C4" w14:textId="583DA89F">
      <w:r w:rsidRPr="00C9729E">
        <w:t xml:space="preserve">Further work should also include testing the system with larger and more diverse user groups. This is important because patients differ in age, diagnosis, technical confidence, health literacy, and trust in digital systems. Long-term studies would also be valuable to understand whether </w:t>
      </w:r>
      <w:proofErr w:type="spellStart"/>
      <w:r w:rsidRPr="00C9729E">
        <w:lastRenderedPageBreak/>
        <w:t>SenseHuman</w:t>
      </w:r>
      <w:proofErr w:type="spellEnd"/>
      <w:r w:rsidRPr="00C9729E">
        <w:t xml:space="preserve"> remains useful after the initial period of use and whether it can become a stable part of everyday health management.</w:t>
      </w:r>
    </w:p>
    <w:p w:rsidRPr="00C9729E" w:rsidR="003B70B1" w:rsidP="00D21A19" w:rsidRDefault="003B70B1" w14:paraId="38B49AD5" w14:textId="77777777"/>
    <w:p w:rsidRPr="00C9729E" w:rsidR="00902D65" w:rsidP="00D21A19" w:rsidRDefault="00691D98" w14:paraId="246D6BE9" w14:textId="28F55678">
      <w:pPr>
        <w:rPr>
          <w:b/>
          <w:bCs/>
        </w:rPr>
      </w:pPr>
      <w:r w:rsidRPr="00C9729E">
        <w:rPr>
          <w:b/>
          <w:bCs/>
        </w:rPr>
        <w:t>Feedback questions</w:t>
      </w:r>
    </w:p>
    <w:p w:rsidRPr="00C9729E" w:rsidR="009479ED" w:rsidP="009479ED" w:rsidRDefault="009479ED" w14:paraId="68763F0F" w14:textId="77777777">
      <w:pPr>
        <w:pStyle w:val="ListParagraph"/>
        <w:numPr>
          <w:ilvl w:val="0"/>
          <w:numId w:val="10"/>
        </w:numPr>
      </w:pPr>
      <w:r w:rsidRPr="00C9729E">
        <w:t>Is our target user group clear and specific enough?</w:t>
      </w:r>
    </w:p>
    <w:p w:rsidRPr="00C9729E" w:rsidR="009479ED" w:rsidP="009479ED" w:rsidRDefault="009479ED" w14:paraId="1B5E18EA" w14:textId="77777777">
      <w:pPr>
        <w:pStyle w:val="ListParagraph"/>
        <w:numPr>
          <w:ilvl w:val="0"/>
          <w:numId w:val="10"/>
        </w:numPr>
      </w:pPr>
      <w:r w:rsidRPr="00C9729E">
        <w:t>Do the semi-structured interviews seem like a suitable method for our project?</w:t>
      </w:r>
    </w:p>
    <w:p w:rsidRPr="00C9729E" w:rsidR="009479ED" w:rsidP="009479ED" w:rsidRDefault="009479ED" w14:paraId="03EE8328" w14:textId="77777777">
      <w:pPr>
        <w:pStyle w:val="ListParagraph"/>
        <w:numPr>
          <w:ilvl w:val="0"/>
          <w:numId w:val="10"/>
        </w:numPr>
      </w:pPr>
      <w:r w:rsidRPr="00C9729E">
        <w:t>Are there any important questions we should ask patients or healthcare professionals?</w:t>
      </w:r>
    </w:p>
    <w:p w:rsidRPr="00C9729E" w:rsidR="00902D65" w:rsidP="009479ED" w:rsidRDefault="009479ED" w14:paraId="6E4D8539" w14:textId="702A4735">
      <w:pPr>
        <w:pStyle w:val="ListParagraph"/>
        <w:numPr>
          <w:ilvl w:val="0"/>
          <w:numId w:val="10"/>
        </w:numPr>
      </w:pPr>
      <w:r w:rsidRPr="00C9729E">
        <w:t>Are there any ethical or practical challenges we should consider when collecting health data?</w:t>
      </w:r>
    </w:p>
    <w:p w:rsidRPr="00C9729E" w:rsidR="009479ED" w:rsidP="009479ED" w:rsidRDefault="009479ED" w14:paraId="736253D7" w14:textId="77777777"/>
    <w:p w:rsidRPr="00C9729E" w:rsidR="00902D65" w:rsidP="00D21A19" w:rsidRDefault="00902D65" w14:paraId="46E75B56" w14:textId="77777777"/>
    <w:p w:rsidRPr="00C9729E" w:rsidR="00902D65" w:rsidP="00D21A19" w:rsidRDefault="00902D65" w14:paraId="21EE8E97" w14:textId="77777777"/>
    <w:p w:rsidRPr="00C9729E" w:rsidR="003B70B1" w:rsidP="00D21A19" w:rsidRDefault="003B70B1" w14:paraId="6CF4B34E" w14:textId="028FA3C3">
      <w:r w:rsidRPr="00C9729E">
        <w:br w:type="page"/>
      </w:r>
    </w:p>
    <w:p w:rsidRPr="00C9729E" w:rsidR="005A4A95" w:rsidP="00122B9C" w:rsidRDefault="005A4A95" w14:paraId="176001F2" w14:textId="1F110E95">
      <w:pPr>
        <w:pStyle w:val="Heading1"/>
        <w:rPr>
          <w:b w:val="0"/>
          <w:bCs w:val="0"/>
        </w:rPr>
      </w:pPr>
      <w:bookmarkStart w:name="_Toc2139827527" w:id="1799188253"/>
      <w:r w:rsidR="5FFFF733">
        <w:rPr/>
        <w:t>Reference</w:t>
      </w:r>
      <w:r w:rsidR="5FFFF733">
        <w:rPr/>
        <w:t>s</w:t>
      </w:r>
      <w:r w:rsidR="5FFFF733">
        <w:rPr>
          <w:b w:val="0"/>
          <w:bCs w:val="0"/>
        </w:rPr>
        <w:t>:</w:t>
      </w:r>
      <w:bookmarkEnd w:id="1799188253"/>
    </w:p>
    <w:p w:rsidRPr="00C9729E" w:rsidR="005A4A95" w:rsidP="00D21A19" w:rsidRDefault="005A4A95" w14:paraId="0BB05BC4" w14:textId="77777777"/>
    <w:p w:rsidRPr="00C9729E" w:rsidR="005A4A95" w:rsidP="00D21A19" w:rsidRDefault="001D50CE" w14:paraId="7D9F636E" w14:textId="1D983EBD">
      <w:r w:rsidRPr="00C9729E">
        <w:t xml:space="preserve">Dinh-Le, C., Chuang, R., Chokshi, S., &amp; Mann, D. (2019). Wearable health technology and electronic health record integration: Scoping review and future directions. </w:t>
      </w:r>
      <w:r w:rsidRPr="00C9729E">
        <w:rPr>
          <w:i/>
          <w:iCs/>
        </w:rPr>
        <w:t xml:space="preserve">JMIR mHealth and </w:t>
      </w:r>
      <w:proofErr w:type="spellStart"/>
      <w:r w:rsidRPr="00C9729E">
        <w:rPr>
          <w:i/>
          <w:iCs/>
        </w:rPr>
        <w:t>uHealth</w:t>
      </w:r>
      <w:proofErr w:type="spellEnd"/>
      <w:r w:rsidRPr="00C9729E">
        <w:t>, 7(9), e12861.</w:t>
      </w:r>
      <w:hyperlink w:history="1" r:id="rId7">
        <w:r w:rsidRPr="00C9729E">
          <w:rPr>
            <w:rStyle w:val="Hyperlink"/>
          </w:rPr>
          <w:t xml:space="preserve"> https://doi.org/10.2196/12861</w:t>
        </w:r>
      </w:hyperlink>
    </w:p>
    <w:p w:rsidRPr="00C9729E" w:rsidR="00526EDA" w:rsidP="00D21A19" w:rsidRDefault="00526EDA" w14:paraId="6D17962C" w14:textId="77777777"/>
    <w:p w:rsidRPr="00C9729E" w:rsidR="00526EDA" w:rsidP="00D21A19" w:rsidRDefault="00526EDA" w14:paraId="55529DC4" w14:textId="362D1424">
      <w:r w:rsidRPr="00C9729E">
        <w:t xml:space="preserve">Elhaddad, M., &amp; Hamam, S. (2024). AI-driven clinical decision support systems: An ongoing pursuit of potential. </w:t>
      </w:r>
      <w:r w:rsidRPr="00C9729E">
        <w:rPr>
          <w:i/>
          <w:iCs/>
        </w:rPr>
        <w:t>Cureus</w:t>
      </w:r>
      <w:r w:rsidRPr="00C9729E">
        <w:t>, 16(4), e57728.</w:t>
      </w:r>
      <w:hyperlink w:history="1" r:id="rId8">
        <w:r w:rsidRPr="00C9729E">
          <w:rPr>
            <w:rStyle w:val="Hyperlink"/>
          </w:rPr>
          <w:t xml:space="preserve"> https://doi.org/10.7759/cureus.57728</w:t>
        </w:r>
      </w:hyperlink>
    </w:p>
    <w:p w:rsidRPr="00C9729E" w:rsidR="001D50CE" w:rsidP="00D21A19" w:rsidRDefault="001D50CE" w14:paraId="04436CA0" w14:textId="77777777"/>
    <w:p w:rsidRPr="00C9729E" w:rsidR="001D50CE" w:rsidP="00D21A19" w:rsidRDefault="003F7014" w14:paraId="1DFE5D0A" w14:textId="5AF67B50">
      <w:r w:rsidRPr="00BA0A0E">
        <w:t xml:space="preserve">Fernandes Prabhu, D., </w:t>
      </w:r>
      <w:proofErr w:type="spellStart"/>
      <w:r w:rsidRPr="00BA0A0E">
        <w:t>Gurupur</w:t>
      </w:r>
      <w:proofErr w:type="spellEnd"/>
      <w:r w:rsidRPr="00BA0A0E">
        <w:t xml:space="preserve">, V., Stone, A., &amp; Trader, E. (2025). </w:t>
      </w:r>
      <w:r w:rsidRPr="00C9729E">
        <w:t xml:space="preserve">Integrating artificial intelligence, electronic health records, and wearables for predictive, patient-centered decision support in healthcare. </w:t>
      </w:r>
      <w:r w:rsidRPr="00C9729E">
        <w:rPr>
          <w:i/>
          <w:iCs/>
        </w:rPr>
        <w:t>Healthcare</w:t>
      </w:r>
      <w:r w:rsidRPr="00C9729E">
        <w:t>, 13(21), 2753.</w:t>
      </w:r>
      <w:hyperlink w:history="1" r:id="rId9">
        <w:r w:rsidRPr="00C9729E">
          <w:rPr>
            <w:rStyle w:val="Hyperlink"/>
          </w:rPr>
          <w:t xml:space="preserve"> https://doi.org/10.3390/healthcare13212753</w:t>
        </w:r>
      </w:hyperlink>
    </w:p>
    <w:sectPr w:rsidRPr="00C9729E" w:rsidR="001D50C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0906"/>
    <w:multiLevelType w:val="hybridMultilevel"/>
    <w:tmpl w:val="97E84A2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323A1C6A"/>
    <w:multiLevelType w:val="hybridMultilevel"/>
    <w:tmpl w:val="8892AD6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C816232"/>
    <w:multiLevelType w:val="hybridMultilevel"/>
    <w:tmpl w:val="BFA0F15E"/>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4250412A"/>
    <w:multiLevelType w:val="hybridMultilevel"/>
    <w:tmpl w:val="5BDED32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44327ED1"/>
    <w:multiLevelType w:val="multilevel"/>
    <w:tmpl w:val="FCD86F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9214197"/>
    <w:multiLevelType w:val="hybridMultilevel"/>
    <w:tmpl w:val="F41A3B3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756B4901"/>
    <w:multiLevelType w:val="hybridMultilevel"/>
    <w:tmpl w:val="FEA81ECC"/>
    <w:lvl w:ilvl="0" w:tplc="9418E478">
      <w:numFmt w:val="bullet"/>
      <w:lvlText w:val=""/>
      <w:lvlJc w:val="left"/>
      <w:pPr>
        <w:ind w:left="720" w:hanging="360"/>
      </w:pPr>
      <w:rPr>
        <w:rFonts w:hint="default" w:ascii="Symbol" w:hAnsi="Symbol"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760621A9"/>
    <w:multiLevelType w:val="hybridMultilevel"/>
    <w:tmpl w:val="09EAA43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7BA256F1"/>
    <w:multiLevelType w:val="hybridMultilevel"/>
    <w:tmpl w:val="5896F500"/>
    <w:lvl w:ilvl="0" w:tplc="9418E478">
      <w:numFmt w:val="bullet"/>
      <w:lvlText w:val=""/>
      <w:lvlJc w:val="left"/>
      <w:pPr>
        <w:ind w:left="720" w:hanging="360"/>
      </w:pPr>
      <w:rPr>
        <w:rFonts w:hint="default" w:ascii="Symbol" w:hAnsi="Symbol" w:cs="Times New Roman" w:eastAsiaTheme="minorHAnsi"/>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7E695DFA"/>
    <w:multiLevelType w:val="hybridMultilevel"/>
    <w:tmpl w:val="0DF6F0B2"/>
    <w:lvl w:ilvl="0" w:tplc="9418E478">
      <w:numFmt w:val="bullet"/>
      <w:lvlText w:val=""/>
      <w:lvlJc w:val="left"/>
      <w:pPr>
        <w:ind w:left="720" w:hanging="360"/>
      </w:pPr>
      <w:rPr>
        <w:rFonts w:hint="default" w:ascii="Symbol" w:hAnsi="Symbol" w:cs="Times New Roman" w:eastAsiaTheme="minorHAns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16cid:durableId="1148127403">
    <w:abstractNumId w:val="3"/>
  </w:num>
  <w:num w:numId="2" w16cid:durableId="1292320619">
    <w:abstractNumId w:val="2"/>
  </w:num>
  <w:num w:numId="3" w16cid:durableId="1709325">
    <w:abstractNumId w:val="5"/>
  </w:num>
  <w:num w:numId="4" w16cid:durableId="86579555">
    <w:abstractNumId w:val="0"/>
  </w:num>
  <w:num w:numId="5" w16cid:durableId="705254920">
    <w:abstractNumId w:val="8"/>
  </w:num>
  <w:num w:numId="6" w16cid:durableId="115414667">
    <w:abstractNumId w:val="6"/>
  </w:num>
  <w:num w:numId="7" w16cid:durableId="1689603553">
    <w:abstractNumId w:val="9"/>
  </w:num>
  <w:num w:numId="8" w16cid:durableId="86391413">
    <w:abstractNumId w:val="4"/>
  </w:num>
  <w:num w:numId="9" w16cid:durableId="1415470831">
    <w:abstractNumId w:val="1"/>
  </w:num>
  <w:num w:numId="10" w16cid:durableId="1260869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attachedTemplate r:id="rId1"/>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83"/>
    <w:rsid w:val="00002293"/>
    <w:rsid w:val="000068E3"/>
    <w:rsid w:val="00010B2F"/>
    <w:rsid w:val="00020A25"/>
    <w:rsid w:val="00047E5A"/>
    <w:rsid w:val="00057048"/>
    <w:rsid w:val="00062884"/>
    <w:rsid w:val="00075848"/>
    <w:rsid w:val="00075AC3"/>
    <w:rsid w:val="00080E48"/>
    <w:rsid w:val="00082388"/>
    <w:rsid w:val="000839E6"/>
    <w:rsid w:val="000B1027"/>
    <w:rsid w:val="000D324B"/>
    <w:rsid w:val="0011513A"/>
    <w:rsid w:val="00122B9C"/>
    <w:rsid w:val="00130D72"/>
    <w:rsid w:val="001603ED"/>
    <w:rsid w:val="001737F5"/>
    <w:rsid w:val="00173B1B"/>
    <w:rsid w:val="00194ECC"/>
    <w:rsid w:val="001A5F69"/>
    <w:rsid w:val="001A60B5"/>
    <w:rsid w:val="001B262F"/>
    <w:rsid w:val="001C1107"/>
    <w:rsid w:val="001D50CE"/>
    <w:rsid w:val="00216EEB"/>
    <w:rsid w:val="002228E2"/>
    <w:rsid w:val="00246E8A"/>
    <w:rsid w:val="00250028"/>
    <w:rsid w:val="00261532"/>
    <w:rsid w:val="002748C9"/>
    <w:rsid w:val="00283593"/>
    <w:rsid w:val="002A2D3E"/>
    <w:rsid w:val="002A4B98"/>
    <w:rsid w:val="002C07AB"/>
    <w:rsid w:val="002E13C4"/>
    <w:rsid w:val="002F585B"/>
    <w:rsid w:val="00300B1E"/>
    <w:rsid w:val="003334D2"/>
    <w:rsid w:val="003605E4"/>
    <w:rsid w:val="00397DAD"/>
    <w:rsid w:val="003B70B1"/>
    <w:rsid w:val="003C6D4C"/>
    <w:rsid w:val="003E0196"/>
    <w:rsid w:val="003E4712"/>
    <w:rsid w:val="003F7014"/>
    <w:rsid w:val="00406BA1"/>
    <w:rsid w:val="004218CB"/>
    <w:rsid w:val="00450306"/>
    <w:rsid w:val="00453C93"/>
    <w:rsid w:val="0047072A"/>
    <w:rsid w:val="00473464"/>
    <w:rsid w:val="00491F79"/>
    <w:rsid w:val="004B264E"/>
    <w:rsid w:val="004B756A"/>
    <w:rsid w:val="004D6662"/>
    <w:rsid w:val="004E2CB5"/>
    <w:rsid w:val="004E4A02"/>
    <w:rsid w:val="004F0796"/>
    <w:rsid w:val="004F27F5"/>
    <w:rsid w:val="005052C0"/>
    <w:rsid w:val="005266F2"/>
    <w:rsid w:val="00526EDA"/>
    <w:rsid w:val="00537593"/>
    <w:rsid w:val="00540D41"/>
    <w:rsid w:val="00540F2C"/>
    <w:rsid w:val="00541BD2"/>
    <w:rsid w:val="00546818"/>
    <w:rsid w:val="00563E21"/>
    <w:rsid w:val="00564289"/>
    <w:rsid w:val="00566B67"/>
    <w:rsid w:val="0057026B"/>
    <w:rsid w:val="00592E00"/>
    <w:rsid w:val="005A4A95"/>
    <w:rsid w:val="005B5DB1"/>
    <w:rsid w:val="005C48C5"/>
    <w:rsid w:val="005D4F3E"/>
    <w:rsid w:val="005D6C07"/>
    <w:rsid w:val="00606394"/>
    <w:rsid w:val="00625A47"/>
    <w:rsid w:val="00631FF3"/>
    <w:rsid w:val="006413A1"/>
    <w:rsid w:val="006532BA"/>
    <w:rsid w:val="00663072"/>
    <w:rsid w:val="00687C03"/>
    <w:rsid w:val="006904CA"/>
    <w:rsid w:val="00691D98"/>
    <w:rsid w:val="00693960"/>
    <w:rsid w:val="006A2CA1"/>
    <w:rsid w:val="006B4126"/>
    <w:rsid w:val="006B5B4A"/>
    <w:rsid w:val="006D0C73"/>
    <w:rsid w:val="006D7AC9"/>
    <w:rsid w:val="006E105E"/>
    <w:rsid w:val="00722A00"/>
    <w:rsid w:val="007332DB"/>
    <w:rsid w:val="007721F4"/>
    <w:rsid w:val="00774469"/>
    <w:rsid w:val="007A2C43"/>
    <w:rsid w:val="007C7853"/>
    <w:rsid w:val="007F34A6"/>
    <w:rsid w:val="007F4609"/>
    <w:rsid w:val="00801605"/>
    <w:rsid w:val="008100AF"/>
    <w:rsid w:val="00837119"/>
    <w:rsid w:val="0084581C"/>
    <w:rsid w:val="008566CC"/>
    <w:rsid w:val="008642D5"/>
    <w:rsid w:val="008716C7"/>
    <w:rsid w:val="00880857"/>
    <w:rsid w:val="00883B85"/>
    <w:rsid w:val="008A3A61"/>
    <w:rsid w:val="008B26C2"/>
    <w:rsid w:val="008B2AD1"/>
    <w:rsid w:val="008B6178"/>
    <w:rsid w:val="008E30E3"/>
    <w:rsid w:val="00902D65"/>
    <w:rsid w:val="00907381"/>
    <w:rsid w:val="00941F4C"/>
    <w:rsid w:val="00946103"/>
    <w:rsid w:val="009479ED"/>
    <w:rsid w:val="00965002"/>
    <w:rsid w:val="009A3700"/>
    <w:rsid w:val="009B0823"/>
    <w:rsid w:val="009E3DE7"/>
    <w:rsid w:val="009F2426"/>
    <w:rsid w:val="009F24CB"/>
    <w:rsid w:val="00A00AC8"/>
    <w:rsid w:val="00A10462"/>
    <w:rsid w:val="00A11900"/>
    <w:rsid w:val="00A26F76"/>
    <w:rsid w:val="00A5410D"/>
    <w:rsid w:val="00AB5432"/>
    <w:rsid w:val="00AC25E0"/>
    <w:rsid w:val="00AE07F5"/>
    <w:rsid w:val="00B042D2"/>
    <w:rsid w:val="00B42BE8"/>
    <w:rsid w:val="00B7367A"/>
    <w:rsid w:val="00B77E6E"/>
    <w:rsid w:val="00BA0A0E"/>
    <w:rsid w:val="00BA7CCB"/>
    <w:rsid w:val="00BB05F5"/>
    <w:rsid w:val="00BC1D6E"/>
    <w:rsid w:val="00BC4EF6"/>
    <w:rsid w:val="00BD7358"/>
    <w:rsid w:val="00BD7A66"/>
    <w:rsid w:val="00C02567"/>
    <w:rsid w:val="00C37EB9"/>
    <w:rsid w:val="00C4621D"/>
    <w:rsid w:val="00C50B97"/>
    <w:rsid w:val="00C61CBA"/>
    <w:rsid w:val="00C771CD"/>
    <w:rsid w:val="00C85F7D"/>
    <w:rsid w:val="00C96A0B"/>
    <w:rsid w:val="00C9729E"/>
    <w:rsid w:val="00CA1EF2"/>
    <w:rsid w:val="00CA2FE4"/>
    <w:rsid w:val="00CA41C1"/>
    <w:rsid w:val="00CB21C3"/>
    <w:rsid w:val="00CC32CE"/>
    <w:rsid w:val="00CD1F83"/>
    <w:rsid w:val="00CD2432"/>
    <w:rsid w:val="00CD3322"/>
    <w:rsid w:val="00D04BBA"/>
    <w:rsid w:val="00D123B9"/>
    <w:rsid w:val="00D21A19"/>
    <w:rsid w:val="00D30CBD"/>
    <w:rsid w:val="00D31C0B"/>
    <w:rsid w:val="00D45B20"/>
    <w:rsid w:val="00D85D01"/>
    <w:rsid w:val="00DB5E8D"/>
    <w:rsid w:val="00E40F18"/>
    <w:rsid w:val="00E57700"/>
    <w:rsid w:val="00E658D6"/>
    <w:rsid w:val="00E95341"/>
    <w:rsid w:val="00EB54EB"/>
    <w:rsid w:val="00EC2EA4"/>
    <w:rsid w:val="00EC559E"/>
    <w:rsid w:val="00ED6269"/>
    <w:rsid w:val="00ED6628"/>
    <w:rsid w:val="00EF52CE"/>
    <w:rsid w:val="00F10F22"/>
    <w:rsid w:val="00F32A07"/>
    <w:rsid w:val="00F4109F"/>
    <w:rsid w:val="00F41762"/>
    <w:rsid w:val="00F54624"/>
    <w:rsid w:val="00F557B0"/>
    <w:rsid w:val="00F75066"/>
    <w:rsid w:val="00FB3E82"/>
    <w:rsid w:val="00FE3035"/>
    <w:rsid w:val="00FE7E8D"/>
    <w:rsid w:val="00FE7EE3"/>
    <w:rsid w:val="3A388D21"/>
    <w:rsid w:val="5FFFF733"/>
    <w:rsid w:val="60182251"/>
    <w:rsid w:val="683A8E39"/>
    <w:rsid w:val="68BBFF7D"/>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D6BD"/>
  <w15:chartTrackingRefBased/>
  <w15:docId w15:val="{6878C91F-0EA6-48EF-A69A-ECC83AF3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b/>
        <w:bCs/>
        <w:sz w:val="40"/>
        <w:szCs w:val="40"/>
        <w:lang w:val="sv-SE"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5FFFF733"/>
    <w:rPr>
      <w:b w:val="0"/>
      <w:bCs w:val="0"/>
      <w:sz w:val="24"/>
      <w:szCs w:val="24"/>
      <w:lang w:val="en-US"/>
    </w:rPr>
    <w:pPr>
      <w:spacing w:after="0"/>
      <w:jc w:val="both"/>
    </w:pPr>
  </w:style>
  <w:style w:type="paragraph" w:styleId="Heading1">
    <w:uiPriority w:val="9"/>
    <w:name w:val="heading 1"/>
    <w:basedOn w:val="Normal"/>
    <w:next w:val="Normal"/>
    <w:link w:val="Heading1Char"/>
    <w:qFormat/>
    <w:rsid w:val="5FFFF733"/>
    <w:rPr>
      <w:rFonts w:eastAsia="游ゴシック Light" w:eastAsiaTheme="majorEastAsia"/>
      <w:b w:val="1"/>
      <w:bCs w:val="1"/>
      <w:sz w:val="32"/>
      <w:szCs w:val="32"/>
    </w:rPr>
    <w:pPr>
      <w:keepNext w:val="1"/>
      <w:keepLines w:val="1"/>
      <w:spacing w:before="360" w:after="80"/>
      <w:outlineLvl w:val="0"/>
    </w:pPr>
  </w:style>
  <w:style w:type="paragraph" w:styleId="Heading2">
    <w:name w:val="heading 2"/>
    <w:basedOn w:val="Heading1"/>
    <w:next w:val="Normal"/>
    <w:link w:val="Heading2Char"/>
    <w:uiPriority w:val="9"/>
    <w:unhideWhenUsed/>
    <w:qFormat/>
    <w:rsid w:val="00B77E6E"/>
    <w:pPr>
      <w:outlineLvl w:val="1"/>
    </w:pPr>
  </w:style>
  <w:style w:type="paragraph" w:styleId="Heading3">
    <w:name w:val="heading 3"/>
    <w:basedOn w:val="Heading1"/>
    <w:next w:val="Normal"/>
    <w:link w:val="Heading3Char"/>
    <w:uiPriority w:val="9"/>
    <w:unhideWhenUsed/>
    <w:qFormat/>
    <w:rsid w:val="00B77E6E"/>
    <w:pPr>
      <w:outlineLvl w:val="2"/>
    </w:pPr>
    <w:rPr>
      <w:sz w:val="28"/>
      <w:szCs w:val="28"/>
    </w:rPr>
  </w:style>
  <w:style w:type="paragraph" w:styleId="Heading4">
    <w:name w:val="heading 4"/>
    <w:basedOn w:val="Heading3"/>
    <w:next w:val="Normal"/>
    <w:link w:val="Heading4Char"/>
    <w:uiPriority w:val="9"/>
    <w:unhideWhenUsed/>
    <w:qFormat/>
    <w:rsid w:val="00261532"/>
    <w:pPr>
      <w:outlineLvl w:val="3"/>
    </w:pPr>
    <w:rPr>
      <w:sz w:val="24"/>
      <w:szCs w:val="24"/>
    </w:rPr>
  </w:style>
  <w:style w:type="paragraph" w:styleId="Heading5">
    <w:uiPriority w:val="9"/>
    <w:name w:val="heading 5"/>
    <w:basedOn w:val="Normal"/>
    <w:next w:val="Normal"/>
    <w:semiHidden/>
    <w:unhideWhenUsed/>
    <w:link w:val="Heading5Char"/>
    <w:rsid w:val="5FFFF733"/>
    <w:rPr>
      <w:rFonts w:ascii="Aptos" w:hAnsi="Aptos" w:eastAsia="游ゴシック Light" w:asciiTheme="minorAscii" w:hAnsiTheme="minorAscii"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5FFFF733"/>
    <w:rPr>
      <w:rFonts w:ascii="Aptos" w:hAnsi="Aptos" w:eastAsia="游ゴシック Light" w:asciiTheme="minorAscii" w:hAnsiTheme="minorAscii" w:eastAsiaTheme="majorEastAsia" w:cstheme="majorBidi"/>
      <w:i w:val="1"/>
      <w:iCs w:val="1"/>
      <w:color w:val="595959" w:themeColor="text1" w:themeTint="A6" w:themeShade="FF"/>
    </w:rPr>
    <w:pPr>
      <w:keepNext w:val="1"/>
      <w:keepLines w:val="1"/>
      <w:spacing w:before="40"/>
      <w:outlineLvl w:val="5"/>
    </w:pPr>
  </w:style>
  <w:style w:type="paragraph" w:styleId="Heading7">
    <w:uiPriority w:val="9"/>
    <w:name w:val="heading 7"/>
    <w:basedOn w:val="Normal"/>
    <w:next w:val="Normal"/>
    <w:semiHidden/>
    <w:unhideWhenUsed/>
    <w:link w:val="Heading7Char"/>
    <w:qFormat/>
    <w:rsid w:val="5FFFF733"/>
    <w:rPr>
      <w:rFonts w:ascii="Aptos" w:hAnsi="Aptos" w:eastAsia="游ゴシック Light" w:asciiTheme="minorAscii" w:hAnsiTheme="minorAscii" w:eastAsiaTheme="majorEastAsia" w:cstheme="majorBidi"/>
      <w:color w:val="595959" w:themeColor="text1" w:themeTint="A6" w:themeShade="FF"/>
    </w:rPr>
    <w:pPr>
      <w:keepNext w:val="1"/>
      <w:keepLines w:val="1"/>
      <w:spacing w:before="40"/>
      <w:outlineLvl w:val="6"/>
    </w:pPr>
  </w:style>
  <w:style w:type="paragraph" w:styleId="Heading8">
    <w:uiPriority w:val="9"/>
    <w:name w:val="heading 8"/>
    <w:basedOn w:val="Normal"/>
    <w:next w:val="Normal"/>
    <w:semiHidden/>
    <w:unhideWhenUsed/>
    <w:link w:val="Heading8Char"/>
    <w:qFormat/>
    <w:rsid w:val="5FFFF733"/>
    <w:rPr>
      <w:rFonts w:ascii="Aptos" w:hAnsi="Aptos" w:eastAsia="游ゴシック Light" w:asciiTheme="minorAscii" w:hAnsiTheme="minorAscii" w:eastAsiaTheme="majorEastAsia" w:cstheme="majorBidi"/>
      <w:i w:val="1"/>
      <w:iCs w:val="1"/>
      <w:color w:val="272727"/>
    </w:rPr>
    <w:pPr>
      <w:keepNext w:val="1"/>
      <w:keepLines w:val="1"/>
      <w:outlineLvl w:val="7"/>
    </w:pPr>
  </w:style>
  <w:style w:type="paragraph" w:styleId="Heading9">
    <w:uiPriority w:val="9"/>
    <w:name w:val="heading 9"/>
    <w:basedOn w:val="Normal"/>
    <w:next w:val="Normal"/>
    <w:semiHidden/>
    <w:unhideWhenUsed/>
    <w:link w:val="Heading9Char"/>
    <w:qFormat/>
    <w:rsid w:val="5FFFF733"/>
    <w:rPr>
      <w:rFonts w:ascii="Aptos" w:hAnsi="Aptos" w:eastAsia="游ゴシック Light" w:asciiTheme="minorAscii" w:hAnsiTheme="minorAscii" w:eastAsiaTheme="majorEastAsia" w:cstheme="majorBidi"/>
      <w:color w:val="272727"/>
    </w:rPr>
    <w:pPr>
      <w:keepNext w:val="1"/>
      <w:keepLines w:val="1"/>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70B1"/>
    <w:rPr>
      <w:rFonts w:eastAsiaTheme="majorEastAsia"/>
      <w:sz w:val="32"/>
      <w:szCs w:val="32"/>
      <w:lang w:val="en-US"/>
    </w:rPr>
  </w:style>
  <w:style w:type="character" w:styleId="Heading2Char" w:customStyle="1">
    <w:name w:val="Heading 2 Char"/>
    <w:basedOn w:val="DefaultParagraphFont"/>
    <w:link w:val="Heading2"/>
    <w:uiPriority w:val="9"/>
    <w:rsid w:val="00B77E6E"/>
    <w:rPr>
      <w:rFonts w:eastAsiaTheme="majorEastAsia"/>
      <w:sz w:val="32"/>
      <w:szCs w:val="32"/>
    </w:rPr>
  </w:style>
  <w:style w:type="character" w:styleId="Heading3Char" w:customStyle="1">
    <w:name w:val="Heading 3 Char"/>
    <w:basedOn w:val="DefaultParagraphFont"/>
    <w:link w:val="Heading3"/>
    <w:uiPriority w:val="9"/>
    <w:rsid w:val="00B77E6E"/>
    <w:rPr>
      <w:rFonts w:eastAsiaTheme="majorEastAsia"/>
      <w:sz w:val="28"/>
      <w:szCs w:val="28"/>
    </w:rPr>
  </w:style>
  <w:style w:type="character" w:styleId="Heading4Char" w:customStyle="1">
    <w:name w:val="Heading 4 Char"/>
    <w:basedOn w:val="DefaultParagraphFont"/>
    <w:link w:val="Heading4"/>
    <w:uiPriority w:val="9"/>
    <w:rsid w:val="00261532"/>
    <w:rPr>
      <w:rFonts w:eastAsiaTheme="majorEastAsia"/>
      <w:sz w:val="24"/>
      <w:szCs w:val="24"/>
      <w:lang w:val="en-US"/>
    </w:rPr>
  </w:style>
  <w:style w:type="character" w:styleId="Heading5Char" w:customStyle="1">
    <w:name w:val="Heading 5 Char"/>
    <w:basedOn w:val="DefaultParagraphFont"/>
    <w:link w:val="Heading5"/>
    <w:uiPriority w:val="9"/>
    <w:semiHidden/>
    <w:rsid w:val="00C02567"/>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02567"/>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02567"/>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02567"/>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02567"/>
    <w:rPr>
      <w:rFonts w:asciiTheme="minorHAnsi" w:hAnsiTheme="minorHAnsi" w:eastAsiaTheme="majorEastAsia" w:cstheme="majorBidi"/>
      <w:color w:val="272727" w:themeColor="text1" w:themeTint="D8"/>
    </w:rPr>
  </w:style>
  <w:style w:type="paragraph" w:styleId="Title">
    <w:uiPriority w:val="10"/>
    <w:name w:val="Title"/>
    <w:basedOn w:val="Normal"/>
    <w:next w:val="Normal"/>
    <w:link w:val="TitleChar"/>
    <w:qFormat/>
    <w:rsid w:val="5FFFF733"/>
    <w:rPr>
      <w:rFonts w:eastAsia="游ゴシック Light" w:eastAsiaTheme="majorEastAsia"/>
      <w:b w:val="1"/>
      <w:bCs w:val="1"/>
      <w:sz w:val="56"/>
      <w:szCs w:val="56"/>
    </w:rPr>
    <w:pPr>
      <w:spacing w:after="80" w:line="240" w:lineRule="auto"/>
      <w:contextualSpacing/>
    </w:pPr>
  </w:style>
  <w:style w:type="character" w:styleId="TitleChar" w:customStyle="1">
    <w:name w:val="Title Char"/>
    <w:basedOn w:val="DefaultParagraphFont"/>
    <w:link w:val="Title"/>
    <w:uiPriority w:val="10"/>
    <w:rsid w:val="00BA7CCB"/>
    <w:rPr>
      <w:rFonts w:eastAsiaTheme="majorEastAsia"/>
      <w:spacing w:val="-10"/>
      <w:kern w:val="28"/>
      <w:sz w:val="56"/>
      <w:szCs w:val="56"/>
    </w:rPr>
  </w:style>
  <w:style w:type="paragraph" w:styleId="Subtitle">
    <w:uiPriority w:val="11"/>
    <w:name w:val="Subtitle"/>
    <w:basedOn w:val="Normal"/>
    <w:next w:val="Normal"/>
    <w:link w:val="SubtitleChar"/>
    <w:qFormat/>
    <w:rsid w:val="5FFFF733"/>
    <w:rPr>
      <w:rFonts w:ascii="Aptos" w:hAnsi="Aptos" w:eastAsia="游ゴシック Light" w:asciiTheme="minorAscii" w:hAnsiTheme="minorAscii"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C02567"/>
    <w:rPr>
      <w:rFonts w:asciiTheme="minorHAnsi" w:hAnsiTheme="minorHAnsi"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5FFFF733"/>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C02567"/>
    <w:rPr>
      <w:i/>
      <w:iCs/>
      <w:color w:val="404040" w:themeColor="text1" w:themeTint="BF"/>
    </w:rPr>
  </w:style>
  <w:style w:type="paragraph" w:styleId="ListParagraph">
    <w:uiPriority w:val="34"/>
    <w:name w:val="List Paragraph"/>
    <w:basedOn w:val="Normal"/>
    <w:qFormat/>
    <w:rsid w:val="5FFFF733"/>
    <w:pPr>
      <w:spacing/>
      <w:ind w:left="720"/>
      <w:contextualSpacing/>
    </w:pPr>
  </w:style>
  <w:style w:type="character" w:styleId="IntenseEmphasis">
    <w:name w:val="Intense Emphasis"/>
    <w:basedOn w:val="DefaultParagraphFont"/>
    <w:uiPriority w:val="21"/>
    <w:qFormat/>
    <w:rsid w:val="00C02567"/>
    <w:rPr>
      <w:i/>
      <w:iCs/>
      <w:color w:val="0F4761" w:themeColor="accent1" w:themeShade="BF"/>
    </w:rPr>
  </w:style>
  <w:style w:type="paragraph" w:styleId="IntenseQuote">
    <w:uiPriority w:val="30"/>
    <w:name w:val="Intense Quote"/>
    <w:basedOn w:val="Normal"/>
    <w:next w:val="Normal"/>
    <w:link w:val="IntenseQuoteChar"/>
    <w:qFormat/>
    <w:rsid w:val="5FFFF733"/>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C02567"/>
    <w:rPr>
      <w:i/>
      <w:iCs/>
      <w:color w:val="0F4761" w:themeColor="accent1" w:themeShade="BF"/>
    </w:rPr>
  </w:style>
  <w:style w:type="character" w:styleId="IntenseReference">
    <w:name w:val="Intense Reference"/>
    <w:basedOn w:val="DefaultParagraphFont"/>
    <w:uiPriority w:val="32"/>
    <w:qFormat/>
    <w:rsid w:val="00C02567"/>
    <w:rPr>
      <w:b w:val="0"/>
      <w:bCs w:val="0"/>
      <w:smallCaps/>
      <w:color w:val="0F4761" w:themeColor="accent1" w:themeShade="BF"/>
      <w:spacing w:val="5"/>
    </w:rPr>
  </w:style>
  <w:style w:type="character" w:styleId="Hyperlink">
    <w:name w:val="Hyperlink"/>
    <w:basedOn w:val="DefaultParagraphFont"/>
    <w:uiPriority w:val="99"/>
    <w:unhideWhenUsed/>
    <w:rsid w:val="001D50CE"/>
    <w:rPr>
      <w:color w:val="467886" w:themeColor="hyperlink"/>
      <w:u w:val="single"/>
    </w:rPr>
  </w:style>
  <w:style w:type="character" w:styleId="UnresolvedMention">
    <w:name w:val="Unresolved Mention"/>
    <w:basedOn w:val="DefaultParagraphFont"/>
    <w:uiPriority w:val="99"/>
    <w:semiHidden/>
    <w:unhideWhenUsed/>
    <w:rsid w:val="001D50CE"/>
    <w:rPr>
      <w:color w:val="605E5C"/>
      <w:shd w:val="clear" w:color="auto" w:fill="E1DFDD"/>
    </w:rPr>
  </w:style>
  <w:style w:type="paragraph" w:styleId="TOCHeading">
    <w:name w:val="TOC Heading"/>
    <w:basedOn w:val="Heading1"/>
    <w:next w:val="Normal"/>
    <w:uiPriority w:val="39"/>
    <w:unhideWhenUsed/>
    <w:qFormat/>
    <w:rsid w:val="00C9729E"/>
    <w:pPr>
      <w:spacing w:before="240" w:after="0" w:line="259" w:lineRule="auto"/>
      <w:jc w:val="left"/>
      <w:outlineLvl w:val="9"/>
    </w:pPr>
    <w:rPr>
      <w:rFonts w:asciiTheme="majorHAnsi" w:hAnsiTheme="majorHAnsi" w:cstheme="majorBidi"/>
      <w:b w:val="0"/>
      <w:bCs w:val="0"/>
      <w:color w:val="0F4761" w:themeColor="accent1" w:themeShade="BF"/>
    </w:rPr>
  </w:style>
  <w:style w:type="paragraph" w:styleId="TOC2">
    <w:uiPriority w:val="39"/>
    <w:name w:val="toc 2"/>
    <w:basedOn w:val="Normal"/>
    <w:next w:val="Normal"/>
    <w:unhideWhenUsed/>
    <w:rsid w:val="5FFFF733"/>
    <w:pPr>
      <w:spacing w:after="100"/>
      <w:ind w:left="240"/>
    </w:pPr>
  </w:style>
  <w:style w:type="paragraph" w:styleId="TOC3">
    <w:uiPriority w:val="39"/>
    <w:name w:val="toc 3"/>
    <w:basedOn w:val="Normal"/>
    <w:next w:val="Normal"/>
    <w:unhideWhenUsed/>
    <w:rsid w:val="5FFFF733"/>
    <w:pPr>
      <w:spacing w:after="100"/>
      <w:ind w:left="480"/>
    </w:pPr>
  </w:style>
  <w:style w:type="paragraph" w:styleId="TOC1">
    <w:uiPriority w:val="39"/>
    <w:name w:val="toc 1"/>
    <w:basedOn w:val="Normal"/>
    <w:next w:val="Normal"/>
    <w:unhideWhenUsed/>
    <w:rsid w:val="5FFFF73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7759/cureus.57728" TargetMode="External" Id="rId8" /><Relationship Type="http://schemas.openxmlformats.org/officeDocument/2006/relationships/styles" Target="styles.xml" Id="rId3" /><Relationship Type="http://schemas.openxmlformats.org/officeDocument/2006/relationships/hyperlink" Target="https://doi.org/10.2196/12861"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doi.org/10.3390/healthcare13212753" TargetMode="External" Id="rId9" /><Relationship Type="http://schemas.openxmlformats.org/officeDocument/2006/relationships/hyperlink" Target="mailto:sahandkh@kth.se" TargetMode="External" Id="R096cb804b1db488b" /></Relationships>
</file>

<file path=word/_rels/settings.xml.rels><?xml version="1.0" encoding="UTF-8" standalone="yes"?>
<Relationships xmlns="http://schemas.openxmlformats.org/package/2006/relationships"><Relationship Id="rId1" Type="http://schemas.openxmlformats.org/officeDocument/2006/relationships/attachedTemplate" Target="file:///C:\OneDrive\Documents\Custom%20Office%20Templates%20(C%20user%20documents...)\Times%20New%20Roman.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B98D2-0155-4599-9A8A-44527D127EE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Times New Roman</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Sahand Khodabandehloo</dc:creator>
  <keywords/>
  <dc:description/>
  <lastModifiedBy>Guest User</lastModifiedBy>
  <revision>185</revision>
  <lastPrinted>2026-04-21T18:15:00.0000000Z</lastPrinted>
  <dcterms:created xsi:type="dcterms:W3CDTF">2026-03-24T22:35:00.0000000Z</dcterms:created>
  <dcterms:modified xsi:type="dcterms:W3CDTF">2026-06-03T13:40:03.1857768Z</dcterms:modified>
</coreProperties>
</file>