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Nanotechnology</w:t>
      </w:r>
    </w:p>
    <w:p>
      <w:pPr>
        <w:pBdr>
          <w:bottom w:val="single" w:color="9D4EDD" w:sz="6" w:space="1"/>
        </w:pBdr>
        <w:spacing w:before="0" w:after="200"/>
      </w:pPr>
      <w:r>
        <w:rPr>
          <w:rFonts w:ascii="Arial" w:cs="Arial" w:eastAsia="Arial" w:hAnsi="Arial"/>
          <w:i/>
          <w:iCs/>
          <w:color w:val="555555"/>
          <w:sz w:val="28"/>
          <w:szCs w:val="28"/>
        </w:rPr>
        <w:t xml:space="preserve">Engineering at the atomic scale — manipulating matter one nanometer at a time</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Scale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1–100 nanometers (1 nm = 10⁻⁹ m; a human hair is ~80,000 nm wide)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Concept proposed</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Richard Feynman — 'There's Plenty of Room at the Bottom' (1959)</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Term coined</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Norio Taniguchi (1974)</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Carbon nanotubes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100× stronger than steel at 1/6 the weight</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Key tools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Scanning Tunneling Microscope (STM), Atomic Force Microscope (AFM)</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Market size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~$80 billion globally (2023); projected $300+ billion by 2030</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Nanotechnology is the science, engineering, and application of materials and devices with structures and components at the nanoscale — typically 1 to 100 nanometers. At this scale, the properties of materials can differ dramatically from their bulk behavior: quantum mechanical effects become significant, the ratio of surface atoms to bulk atoms is enormous, and entirely new phenomena emerge that can be exploited for transformative applications.</w:t>
      </w:r>
    </w:p>
    <w:p>
      <w:pPr>
        <w:spacing w:before="80" w:after="160"/>
        <w:jc w:val="both"/>
      </w:pPr>
      <w:r>
        <w:rPr>
          <w:rFonts w:ascii="Arial" w:cs="Arial" w:eastAsia="Arial" w:hAnsi="Arial"/>
          <w:sz w:val="24"/>
          <w:szCs w:val="24"/>
        </w:rPr>
        <w:t xml:space="preserve">Physicist Richard Feynman planted the conceptual seed of nanotechnology in his 1959 lecture 'There's Plenty of Room at the Bottom', envisioning the direct manipulation of individual atoms. The field has since grown from a visionary concept to a major research area with applications across medicine, electronics, energy, materials science, and environmental remediation.</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'Nanotechnology — The Science of the Very Small' (add embed link here)</w:t>
      </w:r>
    </w:p>
    <w:p>
      <w:pPr>
        <w:pStyle w:val="Heading2"/>
      </w:pPr>
      <w:r>
        <w:rPr>
          <w:rFonts w:ascii="Arial" w:cs="Arial" w:eastAsia="Arial" w:hAnsi="Arial"/>
          <w:b/>
          <w:bCs/>
          <w:color w:val="7B2FBE"/>
          <w:sz w:val="30"/>
          <w:szCs w:val="30"/>
        </w:rPr>
        <w:t xml:space="preserve">Why Nanoscale is Special</w:t>
      </w:r>
    </w:p>
    <w:p>
      <w:pPr>
        <w:spacing w:before="80" w:after="160"/>
        <w:jc w:val="both"/>
      </w:pPr>
      <w:r>
        <w:rPr>
          <w:rFonts w:ascii="Arial" w:cs="Arial" w:eastAsia="Arial" w:hAnsi="Arial"/>
          <w:sz w:val="24"/>
          <w:szCs w:val="24"/>
        </w:rPr>
        <w:t xml:space="preserve">At the nanoscale, materials exhibit unique properties that differ from both individual atoms and bulk matter. Quantum confinement effects alter electrical and optical properties — gold nanoparticles appear red or purple rather than gold depending on their size. The surface area-to-volume ratio is enormous, making nanoparticles extraordinarily reactive. The behavior of matter transitions from classical to quantum mechanical.</w:t>
      </w:r>
    </w:p>
    <w:p>
      <w:pPr>
        <w:spacing w:before="80" w:after="160"/>
        <w:jc w:val="both"/>
      </w:pPr>
      <w:r>
        <w:rPr>
          <w:rFonts w:ascii="Arial" w:cs="Arial" w:eastAsia="Arial" w:hAnsi="Arial"/>
          <w:sz w:val="24"/>
          <w:szCs w:val="24"/>
        </w:rPr>
        <w:t xml:space="preserve">Carbon at the nanoscale illustrates this dramatically: graphite (bulk carbon) is soft and conducts electricity; diamond is extremely hard and insulating; graphene (a single atomic layer of carbon) is the strongest material ever measured and a superior conductor; carbon nanotubes have remarkable strength, electrical, and thermal properties. All are pure carbon — their properties differ because of nanoscale structure alone.</w:t>
      </w:r>
    </w:p>
    <w:p>
      <w:pPr>
        <w:pStyle w:val="Heading2"/>
      </w:pPr>
      <w:r>
        <w:rPr>
          <w:rFonts w:ascii="Arial" w:cs="Arial" w:eastAsia="Arial" w:hAnsi="Arial"/>
          <w:b/>
          <w:bCs/>
          <w:color w:val="7B2FBE"/>
          <w:sz w:val="30"/>
          <w:szCs w:val="30"/>
        </w:rPr>
        <w:t xml:space="preserve">Carbon Nanomaterials</w:t>
      </w:r>
    </w:p>
    <w:p>
      <w:pPr>
        <w:spacing w:before="80" w:after="160"/>
        <w:jc w:val="both"/>
      </w:pPr>
      <w:r>
        <w:rPr>
          <w:rFonts w:ascii="Arial" w:cs="Arial" w:eastAsia="Arial" w:hAnsi="Arial"/>
          <w:sz w:val="24"/>
          <w:szCs w:val="24"/>
        </w:rPr>
        <w:t xml:space="preserve">Carbon nanotubes (CNTs) are cylindrical sheets of graphene rolled into tubes, with diameters of 1–50 nm and lengths that can reach centimeters. They are approximately 100 times stronger than steel at one-sixth the density, have excellent electrical conductivity (comparable to copper or semiconductors, depending on chirality), and exceptional thermal conductivity. Applications include composite materials, electronics, and drug delivery.</w:t>
      </w:r>
    </w:p>
    <w:p>
      <w:pPr>
        <w:spacing w:before="80" w:after="160"/>
        <w:jc w:val="both"/>
      </w:pPr>
      <w:r>
        <w:rPr>
          <w:rFonts w:ascii="Arial" w:cs="Arial" w:eastAsia="Arial" w:hAnsi="Arial"/>
          <w:sz w:val="24"/>
          <w:szCs w:val="24"/>
        </w:rPr>
        <w:t xml:space="preserve">Graphene, a single layer of carbon atoms arranged in a hexagonal lattice, was isolated in 2004 by Andre Geim and Konstantin Novoselov (Nobel Prize, 2010) using adhesive tape. It is the strongest material ever tested, an excellent conductor of heat and electricity, nearly transparent, and impermeable to all gases. Potential applications include flexible electronics, water filtration membranes, and energy storage.</w:t>
      </w:r>
    </w:p>
    <w:p>
      <w:pPr>
        <w:pStyle w:val="Heading3"/>
      </w:pPr>
      <w:r>
        <w:rPr>
          <w:rFonts w:ascii="Arial" w:cs="Arial" w:eastAsia="Arial" w:hAnsi="Arial"/>
          <w:b/>
          <w:bCs/>
          <w:color w:val="6A0DAD"/>
          <w:sz w:val="26"/>
          <w:szCs w:val="26"/>
        </w:rPr>
        <w:t xml:space="preserve">Quantum Dots</w:t>
      </w:r>
    </w:p>
    <w:p>
      <w:pPr>
        <w:spacing w:before="80" w:after="160"/>
        <w:jc w:val="both"/>
      </w:pPr>
      <w:r>
        <w:rPr>
          <w:rFonts w:ascii="Arial" w:cs="Arial" w:eastAsia="Arial" w:hAnsi="Arial"/>
          <w:sz w:val="24"/>
          <w:szCs w:val="24"/>
        </w:rPr>
        <w:t xml:space="preserve">Quantum dots are semiconductor nanocrystals (typically 2–10 nm) whose optical and electronic properties depend on their size due to quantum confinement. By tuning the size, researchers can produce quantum dots that emit any color of light with high efficiency and color purity. They are already used in QLED television displays and show promise for solar cells, bioimaging, and quantum computing. Their potential toxicity in biomedical applications requires careful evaluation.</w:t>
      </w:r>
    </w:p>
    <w:p>
      <w:pPr>
        <w:pStyle w:val="Heading2"/>
      </w:pPr>
      <w:r>
        <w:rPr>
          <w:rFonts w:ascii="Arial" w:cs="Arial" w:eastAsia="Arial" w:hAnsi="Arial"/>
          <w:b/>
          <w:bCs/>
          <w:color w:val="7B2FBE"/>
          <w:sz w:val="30"/>
          <w:szCs w:val="30"/>
        </w:rPr>
        <w:t xml:space="preserve">Nanomedicine</w:t>
      </w:r>
    </w:p>
    <w:p>
      <w:pPr>
        <w:spacing w:before="80" w:after="160"/>
        <w:jc w:val="both"/>
      </w:pPr>
      <w:r>
        <w:rPr>
          <w:rFonts w:ascii="Arial" w:cs="Arial" w:eastAsia="Arial" w:hAnsi="Arial"/>
          <w:sz w:val="24"/>
          <w:szCs w:val="24"/>
        </w:rPr>
        <w:t xml:space="preserve">Nanomedicine applies nanotechnology to healthcare. Nanoparticles can be engineered to carry drugs directly to cancer cells, reducing side effects and improving efficacy compared to conventional chemotherapy. The COVID-19 mRNA vaccines (Pfizer-BioNTech, Moderna) use lipid nanoparticles — nanotechnology — to deliver fragile mRNA into cells without degradation.</w:t>
      </w:r>
    </w:p>
    <w:p>
      <w:pPr>
        <w:spacing w:before="80" w:after="160"/>
        <w:jc w:val="both"/>
      </w:pPr>
      <w:r>
        <w:rPr>
          <w:rFonts w:ascii="Arial" w:cs="Arial" w:eastAsia="Arial" w:hAnsi="Arial"/>
          <w:sz w:val="24"/>
          <w:szCs w:val="24"/>
        </w:rPr>
        <w:t xml:space="preserve">Nanoparticle-based imaging contrast agents improve the sensitivity and resolution of MRI, CT, and other diagnostic modalities. Iron oxide nanoparticles can be guided to tumors by external magnetic fields for both imaging and thermal therapy. Researchers are developing 'smart' nanoparticles that respond to environmental triggers (pH, temperature, enzymes) to release their payload specifically at the disease site.</w:t>
      </w:r>
    </w:p>
    <w:p>
      <w:pPr>
        <w:pStyle w:val="Heading2"/>
      </w:pPr>
      <w:r>
        <w:rPr>
          <w:rFonts w:ascii="Arial" w:cs="Arial" w:eastAsia="Arial" w:hAnsi="Arial"/>
          <w:b/>
          <w:bCs/>
          <w:color w:val="7B2FBE"/>
          <w:sz w:val="30"/>
          <w:szCs w:val="30"/>
        </w:rPr>
        <w:t xml:space="preserve">Nanotechnology in Electronics</w:t>
      </w:r>
    </w:p>
    <w:p>
      <w:pPr>
        <w:spacing w:before="80" w:after="160"/>
        <w:jc w:val="both"/>
      </w:pPr>
      <w:r>
        <w:rPr>
          <w:rFonts w:ascii="Arial" w:cs="Arial" w:eastAsia="Arial" w:hAnsi="Arial"/>
          <w:sz w:val="24"/>
          <w:szCs w:val="24"/>
        </w:rPr>
        <w:t xml:space="preserve">The semiconductor industry has been practicing nanotechnology for decades — modern transistors in processors have feature sizes of 3–5 nm (smaller than most viruses). Continued miniaturization following Moore's Law faces fundamental physical limits as transistors approach atomic dimensions; quantum tunneling causes unwanted current leakage below ~5 nm.</w:t>
      </w:r>
    </w:p>
    <w:p>
      <w:pPr>
        <w:spacing w:before="80" w:after="160"/>
        <w:jc w:val="both"/>
      </w:pPr>
      <w:r>
        <w:rPr>
          <w:rFonts w:ascii="Arial" w:cs="Arial" w:eastAsia="Arial" w:hAnsi="Arial"/>
          <w:sz w:val="24"/>
          <w:szCs w:val="24"/>
        </w:rPr>
        <w:t xml:space="preserve">Molecular electronics — using individual molecules as electronic components — is an active research frontier. Nanowire transistors, carbon nanotube transistors, and single-electron transistors represent potential successors to silicon CMOS technology. Quantum computing, which explicitly exploits quantum mechanical superposition and entanglement, may ultimately supersede classical computing for certain applications.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'Nanomedicine — How Nanoparticles Could Fight Cancer' (add embed link here)</w:t>
      </w:r>
    </w:p>
    <w:p>
      <w:pPr>
        <w:pStyle w:val="Heading2"/>
      </w:pPr>
      <w:r>
        <w:rPr>
          <w:rFonts w:ascii="Arial" w:cs="Arial" w:eastAsia="Arial" w:hAnsi="Arial"/>
          <w:b/>
          <w:bCs/>
          <w:color w:val="7B2FBE"/>
          <w:sz w:val="30"/>
          <w:szCs w:val="30"/>
        </w:rPr>
        <w:t xml:space="preserve">Safety and Ethical Concerns</w:t>
      </w:r>
    </w:p>
    <w:p>
      <w:pPr>
        <w:spacing w:before="80" w:after="160"/>
        <w:jc w:val="both"/>
      </w:pPr>
      <w:r>
        <w:rPr>
          <w:rFonts w:ascii="Arial" w:cs="Arial" w:eastAsia="Arial" w:hAnsi="Arial"/>
          <w:sz w:val="24"/>
          <w:szCs w:val="24"/>
        </w:rPr>
        <w:t xml:space="preserve">The novel properties of nanomaterials that make them useful also raise safety concerns. Nanoparticles can penetrate biological membranes, pass through the blood-brain barrier, and accumulate in organs. Some nanoparticles (certain carbon nanotubes, titanium dioxide, zinc oxide) have shown toxicity in cell and animal studies. Comprehensive nanotoxicology research is essential to ensure safe development.</w:t>
      </w:r>
    </w:p>
    <w:p>
      <w:pPr>
        <w:spacing w:before="80" w:after="160"/>
        <w:jc w:val="both"/>
      </w:pPr>
      <w:r>
        <w:rPr>
          <w:rFonts w:ascii="Arial" w:cs="Arial" w:eastAsia="Arial" w:hAnsi="Arial"/>
          <w:sz w:val="24"/>
          <w:szCs w:val="24"/>
        </w:rPr>
        <w:t xml:space="preserve">Environmental release of engineered nanomaterials — through manufacturing, product use, and waste disposal — is a growing concern. Regulatory frameworks for nanomaterials are still developing. Broader societal issues raised by nanotechnology include equity of access to benefits, intellectual property, and long-term implications of capabilities like molecular-scale surveillance or enhanced weaponry.</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Nanotechnology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2026-03-11T08:33:27.782Z</dcterms:created>
  <dcterms:modified xsi:type="dcterms:W3CDTF">2026-03-11T08:33:27.782Z</dcterms:modified>
</cp:coreProperties>
</file>

<file path=docProps/custom.xml><?xml version="1.0" encoding="utf-8"?>
<Properties xmlns="http://schemas.openxmlformats.org/officeDocument/2006/custom-properties" xmlns:vt="http://schemas.openxmlformats.org/officeDocument/2006/docPropsVTypes"/>
</file>